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p>
      <w:pPr>
        <w:pStyle w:val="Heading1"/>
      </w:pPr>
      <w:r>
        <w:t>Physical-prefix receiver screening uses a shorter sequence than encoder screening</w:t>
      </w:r>
    </w:p>
    <w:p>
      <w:r>
        <w:t>A separately frozen source-semantics unit reuses the same 16 MiB physical-read prefixes and 4,873 RS-exact records. It pins original glass.pyx, droplet.pyx and utils.pyx, rather than treating the encoder constraints as receiver acceptance. In glass.add_dna the seed is registered before screening; the reconstructed Droplet is made without its RS argument. Its screen therefore sees the four-byte header and 32-byte payload, or 144nt, not the full 152nt RS-protected encoded oligo. This predicate comparison does not execute the original receiver, soliton mapping or peeling.</w:t>
      </w:r>
    </w:p>
    <w:p>
      <w:r>
        <w:t>All 4,873 RS-exact physical records pass the full 152nt GC and homopolymer predicate. On the receiver-style 144nt substring, 4,789 pass and 84 fail GC; none fails the homopolymer predicate. Removing the RS suffix changes the GC denominator and can move a screened full oligo outside the receiver threshold. The two predicate geometries therefore disagree on 84 records. This is a documented implementation distinction, not evidence that it caused an original-author reconstruction failure.</w:t>
      </w:r>
    </w:p>
    <w:p>
      <w:r>
        <w:t>Under the inspected FASTQ-prefix order, 196 records are duplicate seeds. Registering each seed before the predicate leaves 4,595 first-seen seeds that pass the 144nt screen and 82 that fail it. No seed has conflicting payload hashes in this prefix. Those counts are conditional on prefix order, not the original abundance-descending preprocessing order. They are not complete receiver acceptance, original source identity or whole-payload recovery.</w:t>
      </w:r>
    </w:p>
    <w:p>
      <w:r>
        <w:t>Every predicate result and seed-order flag is retained in results/dna_fountain_receiver_screen_audit.json, with pinned source-file hashes and the frozen plan. Prefixes replay the earlier ledger exactly. No new sequencing download, fountain decode or local-codec physical validation was performed. The content-page gate remains uncertified.</w:t>
      </w:r>
    </w:p>
    <w:p>
      <w:r>
        <w:t>Source: https://github.com/TeamErlich/dna-fountain at pinned commit 8ee2777aa5e9e101e5d756f7e2449f6672b66f1f. The original receiver has unpinned Python2/Cython dependencies; this unit reproduces the inspected predicate and ordering semantics in Python3, not that entire environment.</w:t>
      </w:r>
    </w:p>
    <w:p>
      <w:pPr>
        <w:pStyle w:val="Heading1"/>
      </w:pPr>
      <w:r>
        <w:t>Mapping-free rank ceiling for the bounded physical prefix</w:t>
      </w:r>
    </w:p>
    <w:p>
      <w:r>
        <w:t>The documented original receiver uses 67,088 source chunks of 32 bytes each. Conditional on that chunk geometry and the XOR droplet model, each unique seed can supply at most one independent coefficient equation over GF(2), applied to every bit position of the chunk. The number of different equations therefore gives a rank ceiling even before verifying the seed-to-source-index PRNG mapping. This is not an actual rank calculation, peeling attempt or payload decode.</w:t>
      </w:r>
    </w:p>
    <w:p>
      <w:r>
        <w:t>The first-seen 144-nt predicate scenario retains 4,595 unique seeds, so coefficient rank is at most 4,595, or 6.8492% of 67,088, and nullity is at least 62,493. Full unconstrained chunk recovery would require at least 62,493 additional independent equations. Counting every unique RS-exact seed before the predicate gives 4,677 equations, rank at most 6.9714%, and nullity at least 62,411. Reordering duplicates to admit any predicate-passing record leaves the same 4,595 unique passing seeds in this conflict-free prefix.</w:t>
      </w:r>
    </w:p>
    <w:p>
      <w:r>
        <w:t>Each unresolved coefficient-space dimension applies independently to 256 chunk bits: at least 15,998,208 payload bits remain unconstrained in the screened scenario, before any assumed side information. These are linear-system dimension bounds, not evidence that particular source bytes have been lost. Without verified seed mapping, coordinate coverage is unknown. A small number of dense equations can touch all chunks while remaining far from full rank; equation count does not identify the number of covered chunks.</w:t>
      </w:r>
    </w:p>
    <w:p>
      <w:r>
        <w:t>This necessary-data bound is conditional on the documented K and unconstrained source bits. It does not prove the absence of recoverable individual chunks, incorporate possible known payload structure, or establish rank equality. The prefix is not a random read sample, RS exactness does not prove original payload identity, and the original Python2 random.sample mapping is not verified by a Python3 port. No decoding success or failure rate is inferred. The frozen plan and exact counts/hashes are in research/dna_fountain_rank_bound_plan.json and results/dna_fountain_rank_bound_audit.json. Source: https://github.com/TeamErlich/dna-fountain.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