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 Biologically Constrained DNA Information Storage System: Local Codec Audits and a Flux-Balance Theory of Resource Reallocation</w:t>
      </w:r>
    </w:p>
    <w:p>
      <w:pPr>
        <w:jc w:val="center"/>
      </w:pPr>
      <w:r>
        <w:rPr>
          <w:rFonts w:ascii="Times New Roman" w:hAnsi="Times New Roman"/>
          <w:b w:val="0"/>
          <w:i/>
          <w:sz w:val="24"/>
        </w:rPr>
      </w:r>
    </w:p>
    <w:p/>
    <w:p>
      <w:pPr>
        <w:pStyle w:val="Heading1"/>
      </w:pPr>
      <w:r>
        <w:t>Scientific correction and benchmark status (September 30, 2026)</w:t>
      </w:r>
    </w:p>
    <w:p>
      <w:r>
        <w:t>The earlier substitution-propagation mechanism and published-baseline superiority claims are withdrawn pending a valid comparison. In the implemented differential mapping, a substitution changes only the decoded trits at its own position and the next position. Whole-strand rejection reflects invalid spacing or checksum detection, not downstream symbol desynchronization. Blocking provides local detection and erasure handling; it does not repair the claimed propagation mechanism.</w:t>
      </w:r>
    </w:p>
    <w:p>
      <w:r>
        <w:t>Historical nominal substitution probabilities are attempt probabilities: the noise generator can select the unchanged base, so realized substitution probability is 0.75 times the label in expectation. A fresh strict-different-base benchmark is archived separately. The local CRC8 Fountain baseline fails zero-noise decoding for 8 of 32 new 128-byte messages. This invalidates interpreting its deficit as superiority over the published DNA Fountain method. No published-codec benchmark win or biological validation is established by those historical comparisons. The tables below are retained as historical local-harness outputs, not publication-ready superiority evidence.</w:t>
      </w:r>
    </w:p>
    <w:p>
      <w:pPr>
        <w:pStyle w:val="Heading1"/>
      </w:pPr>
      <w:r>
        <w:rPr>
          <w:rFonts w:ascii="Times New Roman" w:hAnsi="Times New Roman"/>
          <w:b/>
          <w:i w:val="0"/>
          <w:sz w:val="30"/>
        </w:rPr>
        <w:t>Abstract</w:t>
      </w:r>
    </w:p>
    <w:p>
      <w:r>
        <w:t>This report presents a local biologically constrained DNA-codec family and an in-model flux-balance resource-reallocation result. A September 30 audit withdraws the earlier substitution-propagation mechanism and published-baseline superiority claims: implemented substitutions change only adjacent decoded trits, historical noise labels are attempt probabilities, and the Fountain-style reimplementation fails some zero-noise inputs. The codec trials are retained as local-harness evidence, with a separate strict-substitution rerun. The never-same constraints differ between continuous encodings and blocked v2 seams. Optional machine learning distinguishes natural accession windows from codec windows, not synthesis difficulty. The metabolic reallocation identity remains an in-model theorem subject to sink and maintenance assumptions. No engineered living cell, experimental synthesis validation, clinical application, or published-codec superiority is established.</w:t>
      </w:r>
    </w:p>
    <w:p>
      <w:pPr>
        <w:pStyle w:val="Heading1"/>
      </w:pPr>
      <w:r>
        <w:rPr>
          <w:rFonts w:ascii="Times New Roman" w:hAnsi="Times New Roman"/>
          <w:b/>
          <w:i w:val="0"/>
          <w:sz w:val="30"/>
        </w:rPr>
        <w:t>Lay summary</w:t>
      </w:r>
    </w:p>
    <w:p>
      <w:r>
        <w:t>This computational project asks how digital data can be represented in DNA-like sequences under coding constraints, and how a simplified bacterial resource model changes when growth is reduced. It does not build a living cell. Its codec tests revealed useful limits, but also benchmark mistakes: the local Fountain-style comparison can fail even without errors, and the implemented substitution mapping does not spread errors downstream as first claimed. Those claims are withdrawn. Separately, an exact resource-allocation result states when freeing modeled growth costs can increase a modeled sensor-processing flux, and when a limited downstream sink prevents full reuse. These are reproducible computational findings and corrections, not evidence of synthesis success or biological performance.</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t>Screening rejects candidate oligos that violate chosen constraints before synthesis. It is not itself an inner error-correcting code, but published DNA Fountain includes Reed-Solomon inner protection and its port exposes configurable parity. The implemented never-same differential decoder has local substitution effects at two adjacent trits, not catastrophic suffix propagation. Indels are a different unvalidated channel.</w:t>
      </w:r>
    </w:p>
    <w:p>
      <w:r>
        <w:rPr>
          <w:rFonts w:ascii="Times New Roman" w:hAnsi="Times New Roman"/>
        </w:rPr>
        <w:t>Part I tests a local biologically constrained codec family using independently seeded payload blocks, incomplete local error detection and one conditional erasure-repair block. Substitutions in the inverse rotating-base mapping affect adjacent trits rather than a downstream suffix. The current low-byte check does not turn every corruption into a known erasure; a saved strict-noise file also reproduces a silent wrong output in the unmodified production decoder under a stated tie seed. Historical local baseline trials and later external-port audits are retained separately. No published-baseline superiority, universal integrity or physical storage validation is established.</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t>Scoped contribution: executable local constrained codecs, audited channel/checksum/resource-accounting limits, and a separate in-model flux reallocation identity. Code density is measured on encoded bases. No validated physical mapping connects that density to a living host metabolic cost; a combined empirical optimization remains open.</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t>We model specified software constraints, not biological admissibility. Continuous never-same mapping prohibits adjacent repeated bases; blocked v2 can repeat bases at seams. GC bounds are measured statistics, not guaranteed synthesis success. Historical rates are attempted changes with expected realized probability 0.75 p; new audits use strict changed-base probabilities. Indels, physical synthesis and read consensus remain outside the present validation.</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t>The three-choice transition alphabet has asymptotic no-adjacent-repeat capacity log2(3). Mapping one trit to each permitted successor realizes that alphabet, but the implemented byte conversion uses six trits for eight bits. It therefore carries 4/3 payload bits per body base before headers/checksums/copies, below capacity. The complete codec is not capacity-achieving byte packing.</w:t>
      </w:r>
    </w:p>
    <w:p>
      <w:pPr>
        <w:pStyle w:val="Heading2"/>
      </w:pPr>
      <w:r>
        <w:t>5. Substitution locality and full-strand detection</w:t>
      </w:r>
    </w:p>
    <w:p>
      <w:r>
        <w:t>The decoder computes t_i=(idx(s_i)-idx(s_(i-1))-1)mod 4 from observed adjacent bases. A substitution at position i changes only trit i and the next trit if present. Later pairs contain unchanged observed bases and decode normally. Invalid spacing or a whole-message checksum can reject a strand, but that is detection, not suffix corruption.</w:t>
      </w:r>
    </w:p>
    <w:p>
      <w:pPr>
        <w:jc w:val="center"/>
      </w:pPr>
      <w:r>
        <w:t>(3) For one substitution at position i, changed decoded trits are a subset of {i,i+1}.</w:t>
      </w:r>
    </w:p>
    <w:p>
      <w:r>
        <w:t>The previous formula for a suffix-corruption fraction is withdrawn. Source-level local dependence and exhaustive 2880 single-base events agree that no downstream trits change. Historical recovery collapse does not establish the claimed propagation mechanism.</w:t>
      </w:r>
    </w:p>
    <w:p>
      <w:pPr>
        <w:pStyle w:val="Heading2"/>
      </w:pPr>
      <w:r>
        <w:rPr>
          <w:rFonts w:ascii="Times New Roman" w:hAnsi="Times New Roman"/>
          <w:b/>
          <w:i w:val="0"/>
          <w:sz w:val="26"/>
        </w:rPr>
        <w:t>6. Blocked encoding and erasure conversion</w:t>
      </w:r>
    </w:p>
    <w:p>
      <w:r>
        <w:t>Blocked v2 partitions 32 payload trits with six checksum trits and restarts the differential mapping from a block-index seed. This supports local block rejection and parity repair, not a needed cure for downstream substitution propagation. Seam bases may repeat, so continuous HP1 guarantee does not automatically cover the joined blocked strand. No physical synthesis tolerance is established.</w:t>
      </w:r>
    </w:p>
    <w:p>
      <w:r>
        <w:t>The block stores checksum_trits(payload)[-6:]. Because each Fletcher byte is encoded as six trits, this retains only the low byte s1 modulo 255 and discards the s2 byte. It has at most 255 possible values, not a uniform 729-value checksum.</w:t>
      </w:r>
    </w:p>
    <w:p>
      <w:pPr>
        <w:jc w:val="center"/>
      </w:pPr>
      <w:r>
        <w:t>(4) No distribution-free checksum collision probability is established. Equal-and-opposite trit changes can preserve the retained s1 checksum.</w:t>
      </w:r>
    </w:p>
    <w:p>
      <w:r>
        <w:t>Detected invalid blocks are treated as erasures. If exactly one payload block is known erased, all other payload blocks are correct and the parity block is correct, the tritwise parity equation reconstructs it. Undetected corruption and a bad parity block are outside that conditional guarantee.</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t>The event that at least two of three independent copies have a changed base has the following Bernoulli probability. For four-letter substitutions, this event is not identical to vote failure: two erroneous letters can differ, and tie handling matters.</w:t>
      </w:r>
    </w:p>
    <w:p>
      <w:pPr>
        <w:jc w:val="center"/>
      </w:pPr>
      <w:r>
        <w:t>(6) P(at least two changed copies)=3*p^2*(1-p)+p^3. It is not a validated exact base-vote failure formula for the implemented tie rule.</w:t>
      </w:r>
    </w:p>
    <w:p>
      <w:r>
        <w:t>The implementation first attempts a voted block, then retries single copies and attempts one-erasure parity repair. Acceptance depends on differential invalid-spacing checks and the low-byte checksum, which can miss correlated trit errors. These dependent events do not establish the earlier independent-block failure calculation.</w:t>
      </w:r>
    </w:p>
    <w:p>
      <w:pPr>
        <w:jc w:val="center"/>
      </w:pPr>
      <w:r>
        <w:t>(7) The earlier union-bound numeric claim is withdrawn pending a correct conditional block-error model.</w:t>
      </w:r>
    </w:p>
    <w:p>
      <w:r>
        <w:t>Even under the earlier stated surrogate expression, q=1-(1-0.000298)^38+0.32^3 gives q about 0.04403; choosing two of 15 blocks gives about 0.2036, not 10^-4. This arithmetic contradiction invalidates using that expression as agreement with observed recovery. Actual trial recovery remains an empirical local-harness result.</w:t>
      </w:r>
    </w:p>
    <w:p>
      <w:pPr>
        <w:pStyle w:val="Heading2"/>
      </w:pPr>
      <w:r>
        <w:rPr>
          <w:rFonts w:ascii="Times New Roman" w:hAnsi="Times New Roman"/>
          <w:b/>
          <w:i w:val="0"/>
          <w:sz w:val="26"/>
        </w:rPr>
        <w:t>8. The scrambler and GC balance</w:t>
      </w:r>
    </w:p>
    <w:p>
      <w:r>
        <w:t>The SHA256 counter keystream is deterministic and reduces digest bytes modulo three, which gives residue zero 86 of 256 values and each other residue 85. It is not exactly uniform or independent random noise, and a fixed scrambler does not guarantee uniform output for every payload. Empirical strand GC statistics are observations, not a theorem of binomial window fluctuations or biological manufacturability.</w:t>
      </w:r>
    </w:p>
    <w:p>
      <w:pPr>
        <w:pStyle w:val="Heading2"/>
      </w:pPr>
      <w:r>
        <w:rPr>
          <w:rFonts w:ascii="Times New Roman" w:hAnsi="Times New Roman"/>
          <w:b/>
          <w:i w:val="0"/>
          <w:sz w:val="26"/>
        </w:rPr>
        <w:t>9. Benchmark: recovery under substitution noise</w:t>
      </w:r>
    </w:p>
    <w:p>
      <w:r>
        <w:t>Historical local-harness trial design: v1, blocked v2, an unscrambled never-same Goldman-style approximation and a uniform-low-degree CRC8 Fountain-style approximation. These are not faithful implementations of the published methods. CRC8 detection is not equivalent to their Reed-Solomon correction. Attempt-rate labels realize expected 0.75 p. The archived 24-message trial tables remain historical outputs; source-pinned external clean-valid audits later in the paper replace superiority interpretation, not their data.</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t>The retained historical v2 trials recover more messages than these local controls at several attempted-error rates. Their exact table values are unchanged. The invalid-clean Fountain-style control and mismatched noise/resource semantics prevent a published-method superiority or fair frontier inference. Later external-port parity sweeps show how parameter allocation can reverse the pilot ranking.</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t>Historical two-copy sensitivity remains a local attempted-rate observation. Copy disagreements, detection and parity limits can cause file rejection. Those outputs do not establish a universal redundancy requirement or optimum, and the codec family has not been compared under matched physical constraints and complete copy/read accounting.</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t>The historical RSNS rate sweep measures local software configurations, not strict domination of published codes. Its original attempted-rate tables are retained. Source-pinned clean-valid external parity audits and segmented local controls show that density, geometry, sequence constraints and parity allocation change the ordering. Published-codec superiority remains withdrawn.</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t>9j. Assigned error-profile proxies: finite recovery without instrument validation</w:t>
      </w:r>
    </w:p>
    <w:p>
      <w:r>
        <w:rPr>
          <w:rFonts w:ascii="Times New Roman" w:hAnsi="Times New Roman"/>
        </w:rPr>
        <w:t>The retained evolution_error_models.py proxy experiment reports 16/16 recovery under its Illumina-like parameters, 1/16 under its synthesis-like parameters and 0/16 under its Nanopore-like parameters for the tested local RS configuration. These are finite software observations at assigned substitution/indel and homopolymer-multiplier settings, not calibrated instrument measurements or a guarantee that the code covers a named read technology. They neither measure the redundancy needed for an actual laboratory channel nor certify a physical storage design. The source experiment, parameters and negative outcomes remain retained; biological validation is open.</w:t>
      </w:r>
    </w:p>
    <w:p>
      <w:pPr>
        <w:pStyle w:val="Heading2"/>
      </w:pPr>
      <w:r>
        <w:rPr>
          <w:rFonts w:ascii="Times New Roman" w:hAnsi="Times New Roman"/>
          <w:b/>
          <w:i w:val="0"/>
          <w:sz w:val="26"/>
        </w:rPr>
        <w:t>9k. Natural-genome realism: our storage DNA is MORE constrained than genome DNA</w:t>
      </w:r>
    </w:p>
    <w:p>
      <w:r>
        <w:t>How does synthetic storage DNA compare to what evolution writes? We computed GC content, maximum homopolymer run, base entropy and 3-mer spectra for 131 of our encoded 256-byte payloads against 130 E. coli K-12 strain C3 whole-genome shotgun accession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t>Published-family comparisons require the actual implementation, stated channels, matched constraints, geometry and budgets. Earlier claims that Fountain has no inner correction or that its measured deficit certifies local superiority are withdrawn. The pinned external port includes RS parity and its clean-valid RS24 configuration outperforms the segmented local pilot at strict 2%substitution while allowing HP5 rather than HP1. Archival, biological synthesis and host-resource equivalence remain untested.</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t>An ideal uniformly sampled three-choice never-same chain has stationary GC fraction 1/2, but successive GC indicators are not independent. The actual deterministic scrambler and six-trit byte mapping also need not realize that ideal chain. A binomial window variance or independent-window extreme-value approximation therefore cannot be used as a verified law for this implementation. Empirical GC statistics are retained separately.</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t>rsns (ours, RS-GF(3^5)): density 0.711 bits/base, worst homopolymer 1, worst-window GC deviation 0.140. Recovery was perfect at zero noise; at 1% substitution 23/24 messages were recovered, at 2% 21/24, and at 3% 10/24. RSNS does use inner error correction over GF(243). Failures beyond its error/erasure capacity are not Fountain peeling failures.</w:t>
      </w:r>
    </w:p>
    <w:p>
      <w:r>
        <w:t>ours v1: density 0.418 bits/base, worst homopolymer 1, worst-window GC deviation 0.140. Recovery was perfect at zero noise; at 1% substitution 24/24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t>Goldman 2013: density 0.418 bits/base, worst homopolymer 1, worst-window GC deviation 0.180. Recovery was perfect at zero noise; at 1% substitution 22/24 messages were recovered, at 2% 17/24, and at 3% 12/24. Historical attempted-channel output; no suffix-desynchronization mechanism or faithful published-codec equivalence is established.</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t>rsns (ours, RS-GF(3^5)): density 0.813 bits/base, worst homopolymer 1, worst-window GC deviation 0.160. Recovery was perfect at zero noise; at 1% substitution 24/24 messages were recovered, at 2% 14/24, and at 3% 2/24. RSNS does use inner error correction over GF(243). Failures beyond its error/erasure capacity are not Fountain peeling failures.</w:t>
      </w:r>
    </w:p>
    <w:p>
      <w:r>
        <w:t>ours v1: density 0.438 bits/base, worst homopolymer 1, worst-window GC deviation 0.160.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t>Goldman 2013: density 0.438 bits/base, worst homopolymer 1, worst-window GC deviation 0.180. Recovery was perfect at zero noise; at 1% substitution 20/24 messages were recovered, at 2% 7/24, and at 3% 3/24. Historical attempted-channel output; no suffix-desynchronization mechanism or faithful published-codec equivalence is established.</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rPr>
        <w:t>The codec experiments model chosen software sequence constraints, not manufacturing success. Continuous never-same encoding excludes adjacent repeated bases, whereas independent seeded blocks can join with two-base repeats. Scrambling gives measured GC distributions but no universal sliding-window bound. Synthesis yield, sequencing error, amplification and vendor acceptance depend on protocols and sequence contexts that were not measured here. Earlier numerical process efficiencies and technology-specific run limits in this paragraph were unsupported by linked primary evidence and are withdrawn. No claim that this implementation removes a whole physical failure class is established.</w:t>
      </w:r>
    </w:p>
    <w:p>
      <w:r>
        <w:t>External screening rejects candidates computationally before synthesis. The number of rejected candidates affects encoder effort, not necessarily synthesized-base cost. Accepted fraction depends on sequence length, parity, payload and screen settings; no universal 70-80%acceptance or wasted-synthesis inference is established. The fixed-budget graph audits quantify actual accepted droplets and attempts for their configurations.</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t>The v2 block check is the low Fletcher byte s1, not the full Fletcher pair. Equal-and-opposite trit errors preserve it, so correlated checksum collisions exist. A zero observed collision count in a finite trial is not proof of a distribution-free bound. Explicit counterexamples and emitted-length accounting are in results/codec_rate_checksum_audit.json. Whole-message checks and block parity are separate safeguards and do not make the low-byte check a uniform hash.</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t>The implemented conversion carries 8 bits per 6 trits. With c identical copies, continuous v1 emits c(6 L+24) bases for L payload bytes. Blocked v2 emits c*38*(ceil((6 L+24)/32)+1) bases: 32 payload and 6 check trits per block, plus one parity block. These are exact implementation lengths, excluding primers and external indexing.</w:t>
      </w:r>
    </w:p>
    <w:p>
      <w:pPr>
        <w:jc w:val="center"/>
      </w:pPr>
      <w:r>
        <w:t>(11) lim R_v1=4/(3 c); lim R_v2=(4/3)*(32/38)/c. For c=3: 0.444444 and 0.374269 bits/encoded nt.</w:t>
      </w:r>
    </w:p>
    <w:p>
      <w:r>
        <w:t>The previous 2 B/(B+1) rate formula is withdrawn: a no-adjacent-repeat stream has only three successor choices, and the implementation also uses inefficient fixed six-trit byte packing. Headers, checksums, parity blocks and copies are charged by the exact formulas above. No primer budget was included in these local encoded-base rates.</w:t>
      </w:r>
    </w:p>
    <w:p>
      <w:pPr>
        <w:pStyle w:val="Heading2"/>
      </w:pPr>
      <w:r>
        <w:rPr>
          <w:rFonts w:ascii="Times New Roman" w:hAnsi="Times New Roman"/>
          <w:b/>
          <w:i w:val="0"/>
          <w:sz w:val="26"/>
        </w:rPr>
        <w:t>Majority-vote fusion across copies</w:t>
      </w:r>
    </w:p>
    <w:p>
      <w:r>
        <w:t>With c independent copies and per-base survival q, the binomial tail below is the probability that a strict majority are correct. For odd c this is sufficient for correct voting, but not necessarily identical to implemented plurality success when incorrect votes split.</w:t>
      </w:r>
    </w:p>
    <w:p>
      <w:pPr>
        <w:jc w:val="center"/>
      </w:pPr>
      <w:r>
        <w:rPr>
          <w:rFonts w:ascii="Times New Roman" w:hAnsi="Times New Roman"/>
          <w:b w:val="0"/>
          <w:i/>
          <w:sz w:val="24"/>
        </w:rPr>
        <w:t>(12)   P_mv(c) = sum_{j=ceil(c/2)}^{c} C(c,j) q^j (1-q)^{c-j}</w:t>
      </w:r>
    </w:p>
    <w:p>
      <w:r>
        <w:t>For three copies, at least two correct bases guarantee a correct vote; the complementary event does not invariably make the vote wrong. A per-position strict-majority probability is not full-message success, and cannot justify the observed five-copy recovery without a joint strand and decoder analysis. The earlier claimed quantitative explanation is withdrawn.</w:t>
      </w:r>
    </w:p>
    <w:p>
      <w:pPr>
        <w:pStyle w:val="Heading2"/>
      </w:pPr>
      <w:r>
        <w:rPr>
          <w:rFonts w:ascii="Times New Roman" w:hAnsi="Times New Roman"/>
          <w:b/>
          <w:i w:val="0"/>
          <w:sz w:val="26"/>
        </w:rPr>
        <w:t>Goldman and Fountain baselines on the same scale</w:t>
      </w:r>
    </w:p>
    <w:p>
      <w:r>
        <w:t>Published methods use different framing, replication and indexing conventions. The local unscrambled approximation does not reproduce the published Goldman redundancy protocol, so an effective published rate cannot be inferred from the following unverified formula.</w:t>
      </w:r>
    </w:p>
    <w:p>
      <w:pPr>
        <w:jc w:val="center"/>
      </w:pPr>
      <w:r>
        <w:t>(13) Published Goldman density under matched complete accounting is not established by this local harness.</w:t>
      </w:r>
    </w:p>
    <w:p>
      <w:r>
        <w:t>Fountain decoding overhead depends on degree distribution, screening, source-chunk count, seed coverage and the decoder. The near-matched clean audit shows that a full-rank matrix can still stall peeling.</w:t>
      </w:r>
    </w:p>
    <w:p>
      <w:pPr>
        <w:jc w:val="center"/>
      </w:pPr>
      <w:r>
        <w:t>(14) No universal 5-10 percent overhead guarantee is established for these screened finite-message configurations.</w:t>
      </w:r>
    </w:p>
    <w:p>
      <w:r>
        <w:t>Historical local baseline failures and source-pinned external trials are retained separately. Invalid clean recovery is a benchmark gate failure, not a meaningful noisy comparison. Current file recovery is reported with actual parameters and complete encoded-base accounting.</w:t>
      </w:r>
    </w:p>
    <w:p>
      <w:pPr>
        <w:pStyle w:val="Heading2"/>
      </w:pPr>
      <w:r>
        <w:t>Checksum collision limits, not an error-floor theorem</w:t>
      </w:r>
    </w:p>
    <w:p>
      <w:r>
        <w:t>A checksum collision probability requires a specified distribution over corruption patterns. Low-byte Fletcher collisions include deterministic equal-and-opposite trit changes. There is no proven universal exponential floor or worst-case suppression with checksum length in this implemented block check.</w:t>
      </w:r>
    </w:p>
    <w:p>
      <w:pPr>
        <w:jc w:val="center"/>
      </w:pPr>
      <w:r>
        <w:t>(15) Worst-case undetected corruption can occur; a universal 3^(-(L-1)) bound is not established.</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t>Complementing the external inventory, the lane also runs 40 named, in-repo analysis tools over 130 accession-level sequence windows from E. coli K-12 strain C3 whole-genome shotgun records (FASTA headers and checksummed manifest under data/payloads/ and results/constraint_ml.json). These records share one strain/project and are not independent biological datasets or MG1655 CDS records.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p>
      <w:r>
        <w:br w:type="page"/>
      </w:r>
    </w:p>
    <w:p>
      <w:pPr>
        <w:pStyle w:val="Heading1"/>
      </w:pPr>
      <w:r>
        <w:t>Channel semantics and clean-channel baseline validity</w:t>
      </w:r>
    </w:p>
    <w:p>
      <w:r>
        <w:t>An audit enumerated every single-base change on eight 120-trit test strands: 2,880 substitution events. Each event changed one or two adjacent decoded trits; none changed a trit beyond positions i and i+1. Of these events, 1,607 produced an out-of-alphabet trit 3. The differential decoder computes t_i=(b_i-b_(i-1)-1) mod 4. This local dependency directly proves substitution-error locality, independently of the finite test. Insertion/deletion shifts are a different channel and are not covered by this proof.</w:t>
      </w:r>
    </w:p>
    <w:p>
      <w:r>
        <w:t>The historical generator selects a random base from all four letters after a Bernoulli attempt. Three quarters of attempts change the letter. At nominal 1%, 2% and 3%, expected realized substitution probabilities are therefore 0.75%, 1.5% and 2.25%. Five 100,000-base experiments per rate gave means 0.7392%, 1.4818% and 2.2336%, respectively. Historical outputs are not overwritten or treated as strict-rate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Local codec</w:t>
            </w:r>
          </w:p>
        </w:tc>
        <w:tc>
          <w:tcPr>
            <w:tcW w:type="dxa" w:w="1728"/>
          </w:tcPr>
          <w:p>
            <w:r>
              <w:t>0%</w:t>
            </w:r>
          </w:p>
        </w:tc>
        <w:tc>
          <w:tcPr>
            <w:tcW w:type="dxa" w:w="1728"/>
          </w:tcPr>
          <w:p>
            <w:r>
              <w:t>1%</w:t>
            </w:r>
          </w:p>
        </w:tc>
        <w:tc>
          <w:tcPr>
            <w:tcW w:type="dxa" w:w="1728"/>
          </w:tcPr>
          <w:p>
            <w:r>
              <w:t>2%</w:t>
            </w:r>
          </w:p>
        </w:tc>
        <w:tc>
          <w:tcPr>
            <w:tcW w:type="dxa" w:w="1728"/>
          </w:tcPr>
          <w:p>
            <w:r>
              <w:t>3%</w:t>
            </w:r>
          </w:p>
        </w:tc>
      </w:tr>
      <w:tr>
        <w:tc>
          <w:tcPr>
            <w:tcW w:type="dxa" w:w="1728"/>
          </w:tcPr>
          <w:p>
            <w:r>
              <w:t>v1</w:t>
            </w:r>
          </w:p>
        </w:tc>
        <w:tc>
          <w:tcPr>
            <w:tcW w:type="dxa" w:w="1728"/>
          </w:tcPr>
          <w:p>
            <w:r>
              <w:t>32/32</w:t>
            </w:r>
          </w:p>
        </w:tc>
        <w:tc>
          <w:tcPr>
            <w:tcW w:type="dxa" w:w="1728"/>
          </w:tcPr>
          <w:p>
            <w:r>
              <w:t>27/32</w:t>
            </w:r>
          </w:p>
        </w:tc>
        <w:tc>
          <w:tcPr>
            <w:tcW w:type="dxa" w:w="1728"/>
          </w:tcPr>
          <w:p>
            <w:r>
              <w:t>19/32</w:t>
            </w:r>
          </w:p>
        </w:tc>
        <w:tc>
          <w:tcPr>
            <w:tcW w:type="dxa" w:w="1728"/>
          </w:tcPr>
          <w:p>
            <w:r>
              <w:t>8/32</w:t>
            </w:r>
          </w:p>
        </w:tc>
      </w:tr>
      <w:tr>
        <w:tc>
          <w:tcPr>
            <w:tcW w:type="dxa" w:w="1728"/>
          </w:tcPr>
          <w:p>
            <w:r>
              <w:t>v2</w:t>
            </w:r>
          </w:p>
        </w:tc>
        <w:tc>
          <w:tcPr>
            <w:tcW w:type="dxa" w:w="1728"/>
          </w:tcPr>
          <w:p>
            <w:r>
              <w:t>32/32</w:t>
            </w:r>
          </w:p>
        </w:tc>
        <w:tc>
          <w:tcPr>
            <w:tcW w:type="dxa" w:w="1728"/>
          </w:tcPr>
          <w:p>
            <w:r>
              <w:t>28/32</w:t>
            </w:r>
          </w:p>
        </w:tc>
        <w:tc>
          <w:tcPr>
            <w:tcW w:type="dxa" w:w="1728"/>
          </w:tcPr>
          <w:p>
            <w:r>
              <w:t>21/32</w:t>
            </w:r>
          </w:p>
        </w:tc>
        <w:tc>
          <w:tcPr>
            <w:tcW w:type="dxa" w:w="1728"/>
          </w:tcPr>
          <w:p>
            <w:r>
              <w:t>19/32</w:t>
            </w:r>
          </w:p>
        </w:tc>
      </w:tr>
      <w:tr>
        <w:tc>
          <w:tcPr>
            <w:tcW w:type="dxa" w:w="1728"/>
          </w:tcPr>
          <w:p>
            <w:r>
              <w:t>goldman_style</w:t>
            </w:r>
          </w:p>
        </w:tc>
        <w:tc>
          <w:tcPr>
            <w:tcW w:type="dxa" w:w="1728"/>
          </w:tcPr>
          <w:p>
            <w:r>
              <w:t>32/32</w:t>
            </w:r>
          </w:p>
        </w:tc>
        <w:tc>
          <w:tcPr>
            <w:tcW w:type="dxa" w:w="1728"/>
          </w:tcPr>
          <w:p>
            <w:r>
              <w:t>26/32</w:t>
            </w:r>
          </w:p>
        </w:tc>
        <w:tc>
          <w:tcPr>
            <w:tcW w:type="dxa" w:w="1728"/>
          </w:tcPr>
          <w:p>
            <w:r>
              <w:t>20/32</w:t>
            </w:r>
          </w:p>
        </w:tc>
        <w:tc>
          <w:tcPr>
            <w:tcW w:type="dxa" w:w="1728"/>
          </w:tcPr>
          <w:p>
            <w:r>
              <w:t>11/32</w:t>
            </w:r>
          </w:p>
        </w:tc>
      </w:tr>
      <w:tr>
        <w:tc>
          <w:tcPr>
            <w:tcW w:type="dxa" w:w="1728"/>
          </w:tcPr>
          <w:p>
            <w:r>
              <w:t>fountain_crc8</w:t>
            </w:r>
          </w:p>
        </w:tc>
        <w:tc>
          <w:tcPr>
            <w:tcW w:type="dxa" w:w="1728"/>
          </w:tcPr>
          <w:p>
            <w:r>
              <w:t>24/32</w:t>
            </w:r>
          </w:p>
        </w:tc>
        <w:tc>
          <w:tcPr>
            <w:tcW w:type="dxa" w:w="1728"/>
          </w:tcPr>
          <w:p>
            <w:r>
              <w:t>8/32</w:t>
            </w:r>
          </w:p>
        </w:tc>
        <w:tc>
          <w:tcPr>
            <w:tcW w:type="dxa" w:w="1728"/>
          </w:tcPr>
          <w:p>
            <w:r>
              <w:t>0/32</w:t>
            </w:r>
          </w:p>
        </w:tc>
        <w:tc>
          <w:tcPr>
            <w:tcW w:type="dxa" w:w="1728"/>
          </w:tcPr>
          <w:p>
            <w:r>
              <w:t>0/32</w:t>
            </w:r>
          </w:p>
        </w:tc>
      </w:tr>
      <w:tr>
        <w:tc>
          <w:tcPr>
            <w:tcW w:type="dxa" w:w="1728"/>
          </w:tcPr>
          <w:p>
            <w:r>
              <w:t>rsns</w:t>
            </w:r>
          </w:p>
        </w:tc>
        <w:tc>
          <w:tcPr>
            <w:tcW w:type="dxa" w:w="1728"/>
          </w:tcPr>
          <w:p>
            <w:r>
              <w:t>32/32</w:t>
            </w:r>
          </w:p>
        </w:tc>
        <w:tc>
          <w:tcPr>
            <w:tcW w:type="dxa" w:w="1728"/>
          </w:tcPr>
          <w:p>
            <w:r>
              <w:t>30/32</w:t>
            </w:r>
          </w:p>
        </w:tc>
        <w:tc>
          <w:tcPr>
            <w:tcW w:type="dxa" w:w="1728"/>
          </w:tcPr>
          <w:p>
            <w:r>
              <w:t>16/32</w:t>
            </w:r>
          </w:p>
        </w:tc>
        <w:tc>
          <w:tcPr>
            <w:tcW w:type="dxa" w:w="1728"/>
          </w:tcPr>
          <w:p>
            <w:r>
              <w:t>1/32</w:t>
            </w:r>
          </w:p>
        </w:tc>
      </w:tr>
    </w:tbl>
    <w:p>
      <w:r>
        <w:t>These fresh results use 32 shared 128-byte message identities and strict-different-base substitutions. The Fountain-style local control uses CRC8 detection, uniform low-degree sampling and decoder side metadata, not the original published implementation or equivalent Reed-Solomon inner correction. It fails clean-channel decoding in eight cases because the screened random droplet graph lacks enough usable singleton propagation. Its noisy deficit is not evidence against the published method. Wilson recovery intervals and every trial are preserved in results/strict_substitution_benchmark.json. All code-comparison superiority claims remain pending an independently verified baseline and matched complete resource accounting.</w:t>
      </w:r>
    </w:p>
    <w:p>
      <w:r>
        <w:t>The defensible contribution at this checkpoint is an audited local codec family with explicit recovery and framing limits, together with the in-model resource-reallocation result. The biological synthesis and experimental-error validation gaps remain open. The new natural-sequence-origin model does not close those gaps. Source code for this audit is experiments/channel_semantics_audit.py; it does not silently replace the historical generator.</w:t>
      </w:r>
    </w:p>
    <w:p>
      <w:pPr>
        <w:pStyle w:val="Heading2"/>
      </w:pPr>
      <w:r>
        <w:t>Soft-erasure marker correction and matched rerun</w:t>
      </w:r>
    </w:p>
    <w:p>
      <w:r>
        <w:t>The RSNS implementation initially mapped invalid trit 3 modulo three during descrambling. This destroyed the erasure marker before GF(243) symbol assembly. The decoder now preserves marker 3 through descrambling. Three regression tests cover marker survival, valid scrambler reversal and clean roundtrips across payload sizes; the full suite passes 31 tests. This repair changes behavior without validating the entire codec or its published-baseline comparison.</w:t>
      </w:r>
    </w:p>
    <w:tbl>
      <w:tblPr>
        <w:tblStyle w:val="TableGrid"/>
        <w:tblW w:type="auto" w:w="0"/>
        <w:tblLook w:firstColumn="1" w:firstRow="1" w:lastColumn="0" w:lastRow="0" w:noHBand="0" w:noVBand="1" w:val="04A0"/>
      </w:tblPr>
      <w:tblGrid>
        <w:gridCol w:w="2880"/>
        <w:gridCol w:w="2880"/>
        <w:gridCol w:w="2880"/>
      </w:tblGrid>
      <w:tr>
        <w:tc>
          <w:tcPr>
            <w:tcW w:type="dxa" w:w="2880"/>
          </w:tcPr>
          <w:p>
            <w:r>
              <w:t>Strict substitution</w:t>
            </w:r>
          </w:p>
        </w:tc>
        <w:tc>
          <w:tcPr>
            <w:tcW w:type="dxa" w:w="2880"/>
          </w:tcPr>
          <w:p>
            <w:r>
              <w:t>Pre-fix RSNS</w:t>
            </w:r>
          </w:p>
        </w:tc>
        <w:tc>
          <w:tcPr>
            <w:tcW w:type="dxa" w:w="2880"/>
          </w:tcPr>
          <w:p>
            <w:r>
              <w:t>Marker-preserved RSNS</w:t>
            </w:r>
          </w:p>
        </w:tc>
      </w:tr>
      <w:tr>
        <w:tc>
          <w:tcPr>
            <w:tcW w:type="dxa" w:w="2880"/>
          </w:tcPr>
          <w:p>
            <w:r>
              <w:t>0%</w:t>
            </w:r>
          </w:p>
        </w:tc>
        <w:tc>
          <w:tcPr>
            <w:tcW w:type="dxa" w:w="2880"/>
          </w:tcPr>
          <w:p>
            <w:r>
              <w:t>32/32</w:t>
            </w:r>
          </w:p>
        </w:tc>
        <w:tc>
          <w:tcPr>
            <w:tcW w:type="dxa" w:w="2880"/>
          </w:tcPr>
          <w:p>
            <w:r>
              <w:t>32/32</w:t>
            </w:r>
          </w:p>
        </w:tc>
      </w:tr>
      <w:tr>
        <w:tc>
          <w:tcPr>
            <w:tcW w:type="dxa" w:w="2880"/>
          </w:tcPr>
          <w:p>
            <w:r>
              <w:t>1%</w:t>
            </w:r>
          </w:p>
        </w:tc>
        <w:tc>
          <w:tcPr>
            <w:tcW w:type="dxa" w:w="2880"/>
          </w:tcPr>
          <w:p>
            <w:r>
              <w:t>30/32</w:t>
            </w:r>
          </w:p>
        </w:tc>
        <w:tc>
          <w:tcPr>
            <w:tcW w:type="dxa" w:w="2880"/>
          </w:tcPr>
          <w:p>
            <w:r>
              <w:t>32/32</w:t>
            </w:r>
          </w:p>
        </w:tc>
      </w:tr>
      <w:tr>
        <w:tc>
          <w:tcPr>
            <w:tcW w:type="dxa" w:w="2880"/>
          </w:tcPr>
          <w:p>
            <w:r>
              <w:t>2%</w:t>
            </w:r>
          </w:p>
        </w:tc>
        <w:tc>
          <w:tcPr>
            <w:tcW w:type="dxa" w:w="2880"/>
          </w:tcPr>
          <w:p>
            <w:r>
              <w:t>16/32</w:t>
            </w:r>
          </w:p>
        </w:tc>
        <w:tc>
          <w:tcPr>
            <w:tcW w:type="dxa" w:w="2880"/>
          </w:tcPr>
          <w:p>
            <w:r>
              <w:t>25/32</w:t>
            </w:r>
          </w:p>
        </w:tc>
      </w:tr>
      <w:tr>
        <w:tc>
          <w:tcPr>
            <w:tcW w:type="dxa" w:w="2880"/>
          </w:tcPr>
          <w:p>
            <w:r>
              <w:t>3%</w:t>
            </w:r>
          </w:p>
        </w:tc>
        <w:tc>
          <w:tcPr>
            <w:tcW w:type="dxa" w:w="2880"/>
          </w:tcPr>
          <w:p>
            <w:r>
              <w:t>1/32</w:t>
            </w:r>
          </w:p>
        </w:tc>
        <w:tc>
          <w:tcPr>
            <w:tcW w:type="dxa" w:w="2880"/>
          </w:tcPr>
          <w:p>
            <w:r>
              <w:t>9/32</w:t>
            </w:r>
          </w:p>
        </w:tc>
      </w:tr>
    </w:tbl>
    <w:p>
      <w:r>
        <w:t>Messages, encoded sequences and error seeds are identical between pre-fix and repaired runs. The fixed measurements are archived separately in results/strict_substitution_benchmark_soft_fix.json; no historical value is overwritten. Improved recovery is evidence for this marker-handling repair. It does not restore the withdrawn propagation theory, solve insertion/deletion framing, provide synthesis labels, or repair the invalid Fountain-style baseline. Published-codec superiority remains unresolved.</w:t>
      </w:r>
    </w:p>
    <w:p>
      <w:pPr>
        <w:pStyle w:val="Heading1"/>
      </w:pPr>
      <w:r>
        <w:rPr>
          <w:rFonts w:ascii="Times New Roman" w:hAnsi="Times New Roman"/>
          <w:b/>
          <w:i w:val="0"/>
          <w:sz w:val="30"/>
        </w:rPr>
        <w:t>External Fountain port and strand-geometry control</w:t>
      </w:r>
    </w:p>
    <w:p>
      <w:pPr>
        <w:pStyle w:val="Heading2"/>
      </w:pPr>
      <w:r>
        <w:rPr>
          <w:rFonts w:ascii="Times New Roman" w:hAnsi="Times New Roman"/>
          <w:b/>
          <w:i w:val="0"/>
          <w:sz w:val="26"/>
        </w:rPr>
        <w:t>Pinned implementation and clean-channel verification</w:t>
      </w:r>
    </w:p>
    <w:p>
      <w:r>
        <w:rPr>
          <w:rFonts w:ascii="Times New Roman" w:hAnsi="Times New Roman"/>
          <w:b w:val="0"/>
          <w:i w:val="0"/>
          <w:sz w:val="24"/>
        </w:rPr>
        <w:t>After the local CRC8/uniform-degree baseline failed clean recovery, we tested the separately compiled, unmodified Python-3 port at https://github.com/jdbrody/dna-fountain, commit f97c1b8a81f5c5b819209d5b5e26c9c8f4439495. The upstream repository is https://github.com/TeamErlich/dna-fountain. This is a software-port audit, not a reproduction of experimental sequencing. Modern reedsolo returns a tuple; the port correctly takes decode(data)[0]. A return-type failure did not explain the observed noisy recovery. Clean decoded files were checked by byte equality and stored SHA-256 identity, not merely process exit.</w:t>
      </w:r>
    </w:p>
    <w:p>
      <w:r>
        <w:rPr>
          <w:rFonts w:ascii="Times New Roman" w:hAnsi="Times New Roman"/>
          <w:b w:val="0"/>
          <w:i w:val="0"/>
          <w:sz w:val="24"/>
        </w:rPr>
        <w:t>The pilot uses four independently generated 2,048-byte messages with payload seed 511. Each message has three separate noise realizations per rate. Twelve trials are therefore four message identities times three noise repeats, not twelve independent messages. At zero noise the three repeats duplicate the clean case. The external encoder uses 32-byte chunks, two RS parity bytes, robust-soliton delta 0.001 and c 0.025, homopolymer maximum 3 and GC fraction 0.45-0.55. Its fixed budget is 180 oligos of 152 nucleotides each. Both the intact local RSNS and the external port recover all four clean messages.</w:t>
      </w:r>
    </w:p>
    <w:p>
      <w:pPr>
        <w:pStyle w:val="Heading2"/>
      </w:pPr>
      <w:r>
        <w:rPr>
          <w:rFonts w:ascii="Times New Roman" w:hAnsi="Times New Roman"/>
          <w:b/>
          <w:i w:val="0"/>
          <w:sz w:val="26"/>
        </w:rPr>
        <w:t>Fixed-budget strict-substitution results</w:t>
      </w:r>
    </w:p>
    <w:p>
      <w:r>
        <w:rPr>
          <w:rFonts w:ascii="Times New Roman" w:hAnsi="Times New Roman"/>
          <w:b w:val="0"/>
          <w:i w:val="0"/>
          <w:sz w:val="24"/>
        </w:rPr>
        <w:t>Table. Whole-file recovery and segmented local chunk recovery. Trials share four payload identities; the chunk total is not an independent-message sample size.</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Changed-base probability</w:t>
            </w:r>
          </w:p>
        </w:tc>
        <w:tc>
          <w:tcPr>
            <w:tcW w:type="dxa" w:w="1728"/>
          </w:tcPr>
          <w:p>
            <w:pPr>
              <w:keepNext/>
            </w:pPr>
            <w:r/>
            <w:r>
              <w:rPr>
                <w:rFonts w:ascii="Times New Roman" w:hAnsi="Times New Roman"/>
                <w:b/>
                <w:i w:val="0"/>
                <w:sz w:val="20"/>
              </w:rPr>
              <w:t>External port files</w:t>
            </w:r>
          </w:p>
        </w:tc>
        <w:tc>
          <w:tcPr>
            <w:tcW w:type="dxa" w:w="1728"/>
          </w:tcPr>
          <w:p>
            <w:pPr>
              <w:keepNext/>
            </w:pPr>
            <w:r/>
            <w:r>
              <w:rPr>
                <w:rFonts w:ascii="Times New Roman" w:hAnsi="Times New Roman"/>
                <w:b/>
                <w:i w:val="0"/>
                <w:sz w:val="20"/>
              </w:rPr>
              <w:t>Intact RSNS files</w:t>
            </w:r>
          </w:p>
        </w:tc>
        <w:tc>
          <w:tcPr>
            <w:tcW w:type="dxa" w:w="1728"/>
          </w:tcPr>
          <w:p>
            <w:pPr>
              <w:keepNext/>
            </w:pPr>
            <w:r/>
            <w:r>
              <w:rPr>
                <w:rFonts w:ascii="Times New Roman" w:hAnsi="Times New Roman"/>
                <w:b/>
                <w:i w:val="0"/>
                <w:sz w:val="20"/>
              </w:rPr>
              <w:t>Segmented RSNS files</w:t>
            </w:r>
          </w:p>
        </w:tc>
        <w:tc>
          <w:tcPr>
            <w:tcW w:type="dxa" w:w="1728"/>
          </w:tcPr>
          <w:p>
            <w:pPr>
              <w:keepNext/>
            </w:pPr>
            <w:r/>
            <w:r>
              <w:rPr>
                <w:rFonts w:ascii="Times New Roman" w:hAnsi="Times New Roman"/>
                <w:b/>
                <w:i w:val="0"/>
                <w:sz w:val="20"/>
              </w:rPr>
              <w:t>Segmented chunks</w:t>
            </w:r>
          </w:p>
        </w:tc>
      </w:tr>
      <w:tr>
        <w:trPr>
          <w:cantSplit/>
        </w:trPr>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0.5%</w:t>
            </w:r>
          </w:p>
        </w:tc>
        <w:tc>
          <w:tcPr>
            <w:tcW w:type="dxa" w:w="1728"/>
          </w:tcPr>
          <w:p>
            <w:r/>
            <w:r>
              <w:rPr>
                <w:rFonts w:ascii="Times New Roman" w:hAnsi="Times New Roman"/>
                <w:b w:val="0"/>
                <w:i w:val="0"/>
                <w:sz w:val="20"/>
              </w:rPr>
              <w:t>3/12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12/12</w:t>
            </w:r>
          </w:p>
        </w:tc>
        <w:tc>
          <w:tcPr>
            <w:tcW w:type="dxa" w:w="1728"/>
          </w:tcPr>
          <w:p>
            <w:r/>
            <w:r>
              <w:rPr>
                <w:rFonts w:ascii="Times New Roman" w:hAnsi="Times New Roman"/>
                <w:b w:val="0"/>
                <w:i w:val="0"/>
                <w:sz w:val="20"/>
              </w:rPr>
              <w:t>768/768</w:t>
            </w:r>
          </w:p>
        </w:tc>
      </w:tr>
      <w:tr>
        <w:trPr>
          <w:cantSplit/>
        </w:trPr>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9/12</w:t>
            </w:r>
          </w:p>
        </w:tc>
        <w:tc>
          <w:tcPr>
            <w:tcW w:type="dxa" w:w="1728"/>
          </w:tcPr>
          <w:p>
            <w:r/>
            <w:r>
              <w:rPr>
                <w:rFonts w:ascii="Times New Roman" w:hAnsi="Times New Roman"/>
                <w:b w:val="0"/>
                <w:i w:val="0"/>
                <w:sz w:val="20"/>
              </w:rPr>
              <w:t>7/12</w:t>
            </w:r>
          </w:p>
        </w:tc>
        <w:tc>
          <w:tcPr>
            <w:tcW w:type="dxa" w:w="1728"/>
          </w:tcPr>
          <w:p>
            <w:r/>
            <w:r>
              <w:rPr>
                <w:rFonts w:ascii="Times New Roman" w:hAnsi="Times New Roman"/>
                <w:b w:val="0"/>
                <w:i w:val="0"/>
                <w:sz w:val="20"/>
              </w:rPr>
              <w:t>763/768</w:t>
            </w:r>
          </w:p>
        </w:tc>
      </w:tr>
      <w:tr>
        <w:trPr>
          <w:cantSplit/>
        </w:trPr>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1/12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708/768</w:t>
            </w:r>
          </w:p>
        </w:tc>
      </w:tr>
      <w:tr>
        <w:trPr>
          <w:cantSplit/>
        </w:trPr>
        <w:tc>
          <w:tcPr>
            <w:tcW w:type="dxa" w:w="1728"/>
          </w:tcPr>
          <w:p>
            <w:r/>
            <w:r>
              <w:rPr>
                <w:rFonts w:ascii="Times New Roman" w:hAnsi="Times New Roman"/>
                <w:b w:val="0"/>
                <w:i w:val="0"/>
                <w:sz w:val="20"/>
              </w:rPr>
              <w:t>3.0%</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0/12</w:t>
            </w:r>
          </w:p>
        </w:tc>
        <w:tc>
          <w:tcPr>
            <w:tcW w:type="dxa" w:w="1728"/>
          </w:tcPr>
          <w:p>
            <w:r/>
            <w:r>
              <w:rPr>
                <w:rFonts w:ascii="Times New Roman" w:hAnsi="Times New Roman"/>
                <w:b w:val="0"/>
                <w:i w:val="0"/>
                <w:sz w:val="20"/>
              </w:rPr>
              <w:t>489/768</w:t>
            </w:r>
          </w:p>
        </w:tc>
      </w:tr>
    </w:tbl>
    <w:p/>
    <w:p>
      <w:r>
        <w:rPr>
          <w:rFonts w:ascii="Times New Roman" w:hAnsi="Times New Roman"/>
          <w:b w:val="0"/>
          <w:i w:val="0"/>
          <w:sz w:val="24"/>
        </w:rPr>
        <w:t>Noise is independent Bernoulli selection followed by a uniform choice among the three other bases. Requested probabilities are changed-base probabilities, unlike the old four-choice attempt channel. Unequal strand lengths consume noise random numbers differently, so these are not matched identical error locations. Every realized fraction, payload hash and trial outcome is in results/fountain_port_audit.json and results/rsns_segmented_audit.json. The segmented run retains every chunk success and decoder exception. No old trial was replaced.</w:t>
      </w:r>
    </w:p>
    <w:p>
      <w:pPr>
        <w:pStyle w:val="Heading2"/>
      </w:pPr>
      <w:r>
        <w:rPr>
          <w:rFonts w:ascii="Times New Roman" w:hAnsi="Times New Roman"/>
          <w:b/>
          <w:i w:val="0"/>
          <w:sz w:val="26"/>
        </w:rPr>
        <w:t>Strand geometry changes the density statement</w:t>
      </w:r>
    </w:p>
    <w:p>
      <w:r>
        <w:rPr>
          <w:rFonts w:ascii="Times New Roman" w:hAnsi="Times New Roman"/>
          <w:b w:val="0"/>
          <w:i w:val="0"/>
          <w:sz w:val="24"/>
        </w:rPr>
        <w:t>The intact local RSNS sequence has 18,495 nucleotides. It is not interchangeable with the external port's 152-nucleotide oligos. To isolate one practical consequence, we split the identical payloads into 64 independent 32-byte RSNS pieces, each 495 nucleotides long. This control assumes perfect known order and chunk identity, charges no index bases, and has no outer redundancy. It is not yet a physically matched storage design: its oligos remain more than three times longer than the external oligos.</w:t>
      </w:r>
    </w:p>
    <w:p>
      <w:r>
        <w:rPr>
          <w:rFonts w:ascii="Times New Roman" w:hAnsi="Times New Roman"/>
          <w:b w:val="0"/>
          <w:i w:val="0"/>
          <w:sz w:val="24"/>
        </w:rPr>
        <w:t>Table. Encoded-base accounting, excluding primers and molecular-copy/read budgets.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pPr>
              <w:keepNext/>
            </w:pPr>
            <w:r/>
            <w:r>
              <w:rPr>
                <w:rFonts w:ascii="Times New Roman" w:hAnsi="Times New Roman"/>
                <w:b/>
                <w:i w:val="0"/>
                <w:sz w:val="20"/>
              </w:rPr>
              <w:t>Design</w:t>
            </w:r>
          </w:p>
        </w:tc>
        <w:tc>
          <w:tcPr>
            <w:tcW w:type="dxa" w:w="1728"/>
          </w:tcPr>
          <w:p>
            <w:pPr>
              <w:keepNext/>
            </w:pPr>
            <w:r/>
            <w:r>
              <w:rPr>
                <w:rFonts w:ascii="Times New Roman" w:hAnsi="Times New Roman"/>
                <w:b/>
                <w:i w:val="0"/>
                <w:sz w:val="20"/>
              </w:rPr>
              <w:t>Strands</w:t>
            </w:r>
          </w:p>
        </w:tc>
        <w:tc>
          <w:tcPr>
            <w:tcW w:type="dxa" w:w="1728"/>
          </w:tcPr>
          <w:p>
            <w:pPr>
              <w:keepNext/>
            </w:pPr>
            <w:r/>
            <w:r>
              <w:rPr>
                <w:rFonts w:ascii="Times New Roman" w:hAnsi="Times New Roman"/>
                <w:b/>
                <w:i w:val="0"/>
                <w:sz w:val="20"/>
              </w:rPr>
              <w:t>Nucleotides/strand</w:t>
            </w:r>
          </w:p>
        </w:tc>
        <w:tc>
          <w:tcPr>
            <w:tcW w:type="dxa" w:w="1728"/>
          </w:tcPr>
          <w:p>
            <w:pPr>
              <w:keepNext/>
            </w:pPr>
            <w:r/>
            <w:r>
              <w:rPr>
                <w:rFonts w:ascii="Times New Roman" w:hAnsi="Times New Roman"/>
                <w:b/>
                <w:i w:val="0"/>
                <w:sz w:val="20"/>
              </w:rPr>
              <w:t>Total encoded nt</w:t>
            </w:r>
          </w:p>
        </w:tc>
        <w:tc>
          <w:tcPr>
            <w:tcW w:type="dxa" w:w="1728"/>
          </w:tcPr>
          <w:p>
            <w:pPr>
              <w:keepNext/>
            </w:pPr>
            <w:r/>
            <w:r>
              <w:rPr>
                <w:rFonts w:ascii="Times New Roman" w:hAnsi="Times New Roman"/>
                <w:b/>
                <w:i w:val="0"/>
                <w:sz w:val="20"/>
              </w:rPr>
              <w:t>Payload bits/encoded nt</w:t>
            </w:r>
          </w:p>
        </w:tc>
      </w:tr>
      <w:tr>
        <w:trPr>
          <w:cantSplit/>
        </w:trPr>
        <w:tc>
          <w:tcPr>
            <w:tcW w:type="dxa" w:w="1728"/>
          </w:tcPr>
          <w:p>
            <w:r/>
            <w:r>
              <w:rPr>
                <w:rFonts w:ascii="Times New Roman" w:hAnsi="Times New Roman"/>
                <w:b w:val="0"/>
                <w:i w:val="0"/>
                <w:sz w:val="20"/>
              </w:rPr>
              <w:t>External port</w:t>
            </w:r>
          </w:p>
        </w:tc>
        <w:tc>
          <w:tcPr>
            <w:tcW w:type="dxa" w:w="1728"/>
          </w:tcPr>
          <w:p>
            <w:r/>
            <w:r>
              <w:rPr>
                <w:rFonts w:ascii="Times New Roman" w:hAnsi="Times New Roman"/>
                <w:b w:val="0"/>
                <w:i w:val="0"/>
                <w:sz w:val="20"/>
              </w:rPr>
              <w:t>180</w:t>
            </w:r>
          </w:p>
        </w:tc>
        <w:tc>
          <w:tcPr>
            <w:tcW w:type="dxa" w:w="1728"/>
          </w:tcPr>
          <w:p>
            <w:r/>
            <w:r>
              <w:rPr>
                <w:rFonts w:ascii="Times New Roman" w:hAnsi="Times New Roman"/>
                <w:b w:val="0"/>
                <w:i w:val="0"/>
                <w:sz w:val="20"/>
              </w:rPr>
              <w:t>152</w:t>
            </w:r>
          </w:p>
        </w:tc>
        <w:tc>
          <w:tcPr>
            <w:tcW w:type="dxa" w:w="1728"/>
          </w:tcPr>
          <w:p>
            <w:r/>
            <w:r>
              <w:rPr>
                <w:rFonts w:ascii="Times New Roman" w:hAnsi="Times New Roman"/>
                <w:b w:val="0"/>
                <w:i w:val="0"/>
                <w:sz w:val="20"/>
              </w:rPr>
              <w:t>27,360</w:t>
            </w:r>
          </w:p>
        </w:tc>
        <w:tc>
          <w:tcPr>
            <w:tcW w:type="dxa" w:w="1728"/>
          </w:tcPr>
          <w:p>
            <w:r/>
            <w:r>
              <w:rPr>
                <w:rFonts w:ascii="Times New Roman" w:hAnsi="Times New Roman"/>
                <w:b w:val="0"/>
                <w:i w:val="0"/>
                <w:sz w:val="20"/>
              </w:rPr>
              <w:t>0.598830</w:t>
            </w:r>
          </w:p>
        </w:tc>
      </w:tr>
      <w:tr>
        <w:trPr>
          <w:cantSplit/>
        </w:trPr>
        <w:tc>
          <w:tcPr>
            <w:tcW w:type="dxa" w:w="1728"/>
          </w:tcPr>
          <w:p>
            <w:r/>
            <w:r>
              <w:rPr>
                <w:rFonts w:ascii="Times New Roman" w:hAnsi="Times New Roman"/>
                <w:b w:val="0"/>
                <w:i w:val="0"/>
                <w:sz w:val="20"/>
              </w:rPr>
              <w:t>Intact RSNS</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18,495</w:t>
            </w:r>
          </w:p>
        </w:tc>
        <w:tc>
          <w:tcPr>
            <w:tcW w:type="dxa" w:w="1728"/>
          </w:tcPr>
          <w:p>
            <w:r/>
            <w:r>
              <w:rPr>
                <w:rFonts w:ascii="Times New Roman" w:hAnsi="Times New Roman"/>
                <w:b w:val="0"/>
                <w:i w:val="0"/>
                <w:sz w:val="20"/>
              </w:rPr>
              <w:t>0.885861</w:t>
            </w:r>
          </w:p>
        </w:tc>
      </w:tr>
      <w:tr>
        <w:trPr>
          <w:cantSplit/>
        </w:trPr>
        <w:tc>
          <w:tcPr>
            <w:tcW w:type="dxa" w:w="1728"/>
          </w:tcPr>
          <w:p>
            <w:r/>
            <w:r>
              <w:rPr>
                <w:rFonts w:ascii="Times New Roman" w:hAnsi="Times New Roman"/>
                <w:b w:val="0"/>
                <w:i w:val="0"/>
                <w:sz w:val="20"/>
              </w:rPr>
              <w:t>Segmented 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495</w:t>
            </w:r>
          </w:p>
        </w:tc>
        <w:tc>
          <w:tcPr>
            <w:tcW w:type="dxa" w:w="1728"/>
          </w:tcPr>
          <w:p>
            <w:r/>
            <w:r>
              <w:rPr>
                <w:rFonts w:ascii="Times New Roman" w:hAnsi="Times New Roman"/>
                <w:b w:val="0"/>
                <w:i w:val="0"/>
                <w:sz w:val="20"/>
              </w:rPr>
              <w:t>31,680</w:t>
            </w:r>
          </w:p>
        </w:tc>
        <w:tc>
          <w:tcPr>
            <w:tcW w:type="dxa" w:w="1728"/>
          </w:tcPr>
          <w:p>
            <w:r/>
            <w:r>
              <w:rPr>
                <w:rFonts w:ascii="Times New Roman" w:hAnsi="Times New Roman"/>
                <w:b w:val="0"/>
                <w:i w:val="0"/>
                <w:sz w:val="20"/>
              </w:rPr>
              <w:t>0.517172</w:t>
            </w:r>
          </w:p>
        </w:tc>
      </w:tr>
    </w:tbl>
    <w:p/>
    <w:p>
      <w:r>
        <w:rPr>
          <w:rFonts w:ascii="Times New Roman" w:hAnsi="Times New Roman"/>
          <w:b w:val="0"/>
          <w:i w:val="0"/>
          <w:sz w:val="24"/>
        </w:rPr>
        <w:t>Thus the local density ordering reverses when the same codec is independently framed in short pieces: intact RSNS is denser than this fixed port budget, whereas segmented RSNS is less dense. Repeated headers and rounding each piece to complete RS blocks explain this cost without invoking a biological mechanism. At 1% the segmented design loses five of 768 chunks, yet five failures can cause five entire files to fail; it recovers seven of twelve files. At 2%, 708 of 768 chunks survive but no complete file survives. Reporting only chunk recovery would hide this file-level penalty. These denominators measure different outcomes.</w:t>
      </w:r>
    </w:p>
    <w:p>
      <w:pPr>
        <w:pStyle w:val="Heading2"/>
      </w:pPr>
      <w:r>
        <w:rPr>
          <w:rFonts w:ascii="Times New Roman" w:hAnsi="Times New Roman"/>
          <w:b/>
          <w:i w:val="0"/>
          <w:sz w:val="26"/>
        </w:rPr>
        <w:t>What the pilot establishes and what remains open</w:t>
      </w:r>
    </w:p>
    <w:p>
      <w:r>
        <w:rPr>
          <w:rFonts w:ascii="Times New Roman" w:hAnsi="Times New Roman"/>
          <w:b w:val="0"/>
          <w:i w:val="0"/>
          <w:sz w:val="24"/>
        </w:rPr>
        <w:t>This pilot replaces an invalid local baseline with a pinned external software implementation that passes clean-channel recovery, and demonstrates a resource-accounting sensitivity within RSNS. It does not establish a fair win over DNA Fountain. Both encoder budgets are fixed and unoptimized, the local segmented design has ideal uncharged indexing, the external port has only two parity bytes per droplet, and no read consensus is used. There are no primers, synthesis constraints, molecule-copy budgets, strand dropout, insertion/deletion or measured sequencing errors in this test. A balanced comparison must match permitted strand lengths, total encoded bases and read budgets, account for ordering metadata, and sweep redundancy for both methods before making a frontier claim.</w:t>
      </w:r>
    </w:p>
    <w:p>
      <w:r>
        <w:rPr>
          <w:rFonts w:ascii="Times New Roman" w:hAnsi="Times New Roman"/>
          <w:b w:val="0"/>
          <w:i w:val="0"/>
          <w:sz w:val="24"/>
        </w:rPr>
        <w:t>Only four independent messages support this pilot. Noise repeats cannot justify a narrow population confidence interval or a general message-distribution claim. The external port's decline under this one-read strict channel is an observed software result at these parameters, not a contradiction of experimental storage demonstrations. Published-codec superiority and biological validation remain unresolved. Reproduction: python3 experiments/fountain_port_audit.py --port /path/to/pinned/compiled/port; python3 experiments/rsns_segmented_audit.py; python3 experiments/append_fountain_audit.py. Dependencies and provenance are retained in the external audit JSON.</w:t>
      </w:r>
    </w:p>
    <w:p>
      <w:pPr>
        <w:pStyle w:val="Heading1"/>
      </w:pPr>
      <w:r>
        <w:rPr>
          <w:rFonts w:ascii="Times New Roman" w:hAnsi="Times New Roman"/>
          <w:b/>
          <w:i w:val="0"/>
          <w:sz w:val="30"/>
        </w:rPr>
        <w:t>Clean-channel threshold: screening and peeling at near-matched geometry</w:t>
      </w:r>
    </w:p>
    <w:p>
      <w:r>
        <w:rPr>
          <w:rFonts w:ascii="Times New Roman" w:hAnsi="Times New Roman"/>
          <w:b w:val="0"/>
          <w:i w:val="0"/>
          <w:sz w:val="24"/>
        </w:rPr>
        <w:t>The next comparison kept external oligo geometry close to the independently framed local control: 63 oligos of 496 nucleotides, totaling 31,248 bases, against local 64 by 495 nucleotides, totaling 31,680 bases. The external design uses 1.36% fewer encoded bases and carries seed headers. Local ordering remains ideal and uncharged. Payloads are the same four 2,048-byte messages. We swept two, eight, sixteen and twenty-four external RS parity bytes while changing payload bytes per droplet to 118, 112, 104 and 96, respectively. This holds encoded oligo length fixed. Known source length removes terminal zero padding in both evaluations. A failed clean-channel gate stopped noisy comparative interpretation.</w:t>
      </w:r>
    </w:p>
    <w:p>
      <w:r>
        <w:rPr>
          <w:rFonts w:ascii="Times New Roman" w:hAnsi="Times New Roman"/>
          <w:b w:val="0"/>
          <w:i w:val="0"/>
          <w:sz w:val="24"/>
        </w:rPr>
        <w:t>At maximum homopolymer length three and GC fraction 0.45-0.55, the port peeling decoder fails all four clean messages at every parity setting. Clean failures cannot be interpreted as poor substitution correction. We therefore used an exact graph diagnostic: regenerate source-chunk incidence from embedded seeds, eliminate the binary incidence matrix over GF(2), and propagate the payload right-hand sides. Full-rank systems are back-substituted and checked against original bytes. This is a clean mathematical oracle, not a modified port decoder or a noisy-error-correcting method. The port source remains unmodified.</w:t>
      </w:r>
    </w:p>
    <w:p>
      <w:r>
        <w:rPr>
          <w:rFonts w:ascii="Times New Roman" w:hAnsi="Times New Roman"/>
          <w:b w:val="0"/>
          <w:i w:val="0"/>
          <w:sz w:val="24"/>
        </w:rPr>
        <w:t>Table. Clean recovery at fixed 63 by 496-nt budget. Each count is out of four distinct payloads; graph solve is an oracle, not the original decoding algorithm.</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RS bytes</w:t>
            </w:r>
          </w:p>
        </w:tc>
        <w:tc>
          <w:tcPr>
            <w:tcW w:type="dxa" w:w="2160"/>
          </w:tcPr>
          <w:p>
            <w:pPr>
              <w:keepNext/>
            </w:pPr>
            <w:r/>
            <w:r>
              <w:rPr>
                <w:rFonts w:ascii="Times New Roman" w:hAnsi="Times New Roman"/>
                <w:b/>
                <w:i w:val="0"/>
                <w:sz w:val="20"/>
              </w:rPr>
              <w:t>HP 3 peel / linear</w:t>
            </w:r>
          </w:p>
        </w:tc>
        <w:tc>
          <w:tcPr>
            <w:tcW w:type="dxa" w:w="2160"/>
          </w:tcPr>
          <w:p>
            <w:pPr>
              <w:keepNext/>
            </w:pPr>
            <w:r/>
            <w:r>
              <w:rPr>
                <w:rFonts w:ascii="Times New Roman" w:hAnsi="Times New Roman"/>
                <w:b/>
                <w:i w:val="0"/>
                <w:sz w:val="20"/>
              </w:rPr>
              <w:t>HP 4 peel / linear</w:t>
            </w:r>
          </w:p>
        </w:tc>
        <w:tc>
          <w:tcPr>
            <w:tcW w:type="dxa" w:w="2160"/>
          </w:tcPr>
          <w:p>
            <w:pPr>
              <w:keepNext/>
            </w:pPr>
            <w:r/>
            <w:r>
              <w:rPr>
                <w:rFonts w:ascii="Times New Roman" w:hAnsi="Times New Roman"/>
                <w:b/>
                <w:i w:val="0"/>
                <w:sz w:val="20"/>
              </w:rPr>
              <w:t>HP 5 peel / linear</w:t>
            </w:r>
          </w:p>
        </w:tc>
      </w:tr>
      <w:tr>
        <w:trPr>
          <w:cantSplit/>
        </w:trPr>
        <w:tc>
          <w:tcPr>
            <w:tcW w:type="dxa" w:w="2160"/>
          </w:tcPr>
          <w:p>
            <w:r/>
            <w:r>
              <w:rPr>
                <w:rFonts w:ascii="Times New Roman" w:hAnsi="Times New Roman"/>
                <w:b w:val="0"/>
                <w:i w:val="0"/>
                <w:sz w:val="20"/>
              </w:rPr>
              <w:t>2</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8</w:t>
            </w:r>
          </w:p>
        </w:tc>
        <w:tc>
          <w:tcPr>
            <w:tcW w:type="dxa" w:w="2160"/>
          </w:tcPr>
          <w:p>
            <w:r/>
            <w:r>
              <w:rPr>
                <w:rFonts w:ascii="Times New Roman" w:hAnsi="Times New Roman"/>
                <w:b w:val="0"/>
                <w:i w:val="0"/>
                <w:sz w:val="20"/>
              </w:rPr>
              <w:t>0/4 ; 3/4</w:t>
            </w:r>
          </w:p>
        </w:tc>
        <w:tc>
          <w:tcPr>
            <w:tcW w:type="dxa" w:w="2160"/>
          </w:tcPr>
          <w:p>
            <w:r/>
            <w:r>
              <w:rPr>
                <w:rFonts w:ascii="Times New Roman" w:hAnsi="Times New Roman"/>
                <w:b w:val="0"/>
                <w:i w:val="0"/>
                <w:sz w:val="20"/>
              </w:rPr>
              <w:t>3/4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16</w:t>
            </w:r>
          </w:p>
        </w:tc>
        <w:tc>
          <w:tcPr>
            <w:tcW w:type="dxa" w:w="2160"/>
          </w:tcPr>
          <w:p>
            <w:r/>
            <w:r>
              <w:rPr>
                <w:rFonts w:ascii="Times New Roman" w:hAnsi="Times New Roman"/>
                <w:b w:val="0"/>
                <w:i w:val="0"/>
                <w:sz w:val="20"/>
              </w:rPr>
              <w:t>0/4 ; 2/4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r>
        <w:trPr>
          <w:cantSplit/>
        </w:trPr>
        <w:tc>
          <w:tcPr>
            <w:tcW w:type="dxa" w:w="2160"/>
          </w:tcPr>
          <w:p>
            <w:r/>
            <w:r>
              <w:rPr>
                <w:rFonts w:ascii="Times New Roman" w:hAnsi="Times New Roman"/>
                <w:b w:val="0"/>
                <w:i w:val="0"/>
                <w:sz w:val="20"/>
              </w:rPr>
              <w:t>24</w:t>
            </w:r>
          </w:p>
        </w:tc>
        <w:tc>
          <w:tcPr>
            <w:tcW w:type="dxa" w:w="2160"/>
          </w:tcPr>
          <w:p>
            <w:r/>
            <w:r>
              <w:rPr>
                <w:rFonts w:ascii="Times New Roman" w:hAnsi="Times New Roman"/>
                <w:b w:val="0"/>
                <w:i w:val="0"/>
                <w:sz w:val="20"/>
              </w:rPr>
              <w:t>0/4 ; 4/4</w:t>
            </w:r>
          </w:p>
        </w:tc>
        <w:tc>
          <w:tcPr>
            <w:tcW w:type="dxa" w:w="2160"/>
          </w:tcPr>
          <w:p>
            <w:r/>
            <w:r>
              <w:rPr>
                <w:rFonts w:ascii="Times New Roman" w:hAnsi="Times New Roman"/>
                <w:b w:val="0"/>
                <w:i w:val="0"/>
                <w:sz w:val="20"/>
              </w:rPr>
              <w:t>4/4 ; 4/4</w:t>
            </w:r>
          </w:p>
        </w:tc>
        <w:tc>
          <w:tcPr>
            <w:tcW w:type="dxa" w:w="2160"/>
          </w:tcPr>
          <w:p>
            <w:r/>
            <w:r>
              <w:rPr>
                <w:rFonts w:ascii="Times New Roman" w:hAnsi="Times New Roman"/>
                <w:b w:val="0"/>
                <w:i w:val="0"/>
                <w:sz w:val="20"/>
              </w:rPr>
              <w:t>4/4 ; 4/4</w:t>
            </w:r>
          </w:p>
        </w:tc>
      </w:tr>
    </w:tbl>
    <w:p/>
    <w:p>
      <w:pPr>
        <w:pStyle w:val="Heading2"/>
      </w:pPr>
      <w:r>
        <w:rPr>
          <w:rFonts w:ascii="Times New Roman" w:hAnsi="Times New Roman"/>
          <w:b/>
          <w:i w:val="0"/>
          <w:sz w:val="26"/>
        </w:rPr>
        <w:t>Mechanism within the software graph</w:t>
      </w:r>
    </w:p>
    <w:p>
      <w:r>
        <w:rPr>
          <w:rFonts w:ascii="Times New Roman" w:hAnsi="Times New Roman"/>
          <w:b w:val="0"/>
          <w:i w:val="0"/>
          <w:sz w:val="24"/>
        </w:rPr>
        <w:t>The two- and eight-byte parity configurations have zero accepted degree-one oligos for every payload under the HP 3 screen. Peeling cannot start without a singleton, even when the incidence matrix has full rank. At RS 24, all four clean matrices have full rank and exact elimination recovers all messages, while peeling recovers none. At RS 16, only two of four matrices have full rank. This separates an algorithmic stopping-set problem from missing information. Many degree-one candidates can be copies of the same source chunk; oligo count alone does not measure coverage of distinct singleton chunks. Every degree histogram, distinct singleton count, binary rank, accepted-sequence hash, screen-attempt count and decoded-file outcome is retained.</w:t>
      </w:r>
    </w:p>
    <w:p>
      <w:r>
        <w:rPr>
          <w:rFonts w:ascii="Times New Roman" w:hAnsi="Times New Roman"/>
          <w:b w:val="0"/>
          <w:i w:val="0"/>
          <w:sz w:val="24"/>
        </w:rPr>
        <w:t>Relaxing the screen to maximum homopolymer four produces clean peeling 4/4, 3/4, 4/4 and 4/4 across the parity grid. The remaining RS 8 failure has a full-rank matrix but zero singleton chunks. At maximum homopolymer five, all configurations recover all four clean messages with the original peeling decoder. Total oligo count, length, GC window, robust-soliton c=0.025 and delta=0.001 remain fixed. These threshold observations support a screening/graph interaction in this small-payload regime. They do not establish the performance of an optimized Fountain design, because the degree distribution, seed stream and accepted budget were not optimized.</w:t>
      </w:r>
    </w:p>
    <w:p>
      <w:pPr>
        <w:pStyle w:val="Heading2"/>
      </w:pPr>
      <w:r>
        <w:rPr>
          <w:rFonts w:ascii="Times New Roman" w:hAnsi="Times New Roman"/>
          <w:b/>
          <w:i w:val="0"/>
          <w:sz w:val="26"/>
        </w:rPr>
        <w:t>Limits and next valid comparison</w:t>
      </w:r>
    </w:p>
    <w:p>
      <w:r>
        <w:rPr>
          <w:rFonts w:ascii="Times New Roman" w:hAnsi="Times New Roman"/>
          <w:b w:val="0"/>
          <w:i w:val="0"/>
          <w:sz w:val="24"/>
        </w:rPr>
        <w:t>Changing permitted homopolymer length changes the sequence constraint. Clean gains from relaxing it are not free gains under an unchanged synthesis requirement. Exact linear recovery also changes the algorithm and applies only to validated clean data here. A noisy comparison may use configurations that pass the clean gate, but must name their distinct constraints and account for local ideal indexing. Four payloads and the port default deterministic LFSR stream do not establish general seed-distribution performance. No biological synthesis, consensus reads, molecule-copy counts, primers, strand dropout or indels were tested. A fair frontier remains open.</w:t>
      </w:r>
    </w:p>
    <w:p>
      <w:r>
        <w:rPr>
          <w:rFonts w:ascii="Times New Roman" w:hAnsi="Times New Roman"/>
          <w:b w:val="0"/>
          <w:i w:val="0"/>
          <w:sz w:val="24"/>
        </w:rPr>
        <w:t>The initial HP 3 strict-noise sweep on message zero is preserved separately in results/fountain_geometry_message_0.json and its clean encoded FASTA files. Its failures are not benchmark evidence against the published method. The complete four-message clean audit is results/fountain_clean_graph_audit.json, with per-message files for bounded reproduction. Run python3 experiments/fountain_clean_graph_audit.py --port /path/to/pinned/compiled/port --message N for N=0,1,2,3. The pinned external source is https://github.com/jdbrody/dna-fountain at f97c1b8a81f5c5b819209d5b5e26c9c8f4439495. Published-codec superiority and biological validation remain withdrawn.</w:t>
      </w:r>
    </w:p>
    <w:p>
      <w:pPr>
        <w:pStyle w:val="Heading1"/>
      </w:pPr>
      <w:r>
        <w:rPr>
          <w:rFonts w:ascii="Times New Roman" w:hAnsi="Times New Roman"/>
          <w:b/>
          <w:i w:val="0"/>
          <w:sz w:val="30"/>
        </w:rPr>
        <w:t>Clean-valid noisy comparison: parity allocation reverses the pilot interpretation</w:t>
      </w:r>
    </w:p>
    <w:p>
      <w:r>
        <w:rPr>
          <w:rFonts w:ascii="Times New Roman" w:hAnsi="Times New Roman"/>
          <w:b w:val="0"/>
          <w:i w:val="0"/>
          <w:sz w:val="24"/>
        </w:rPr>
        <w:t>We next used only external configurations that passed the clean-channel gate on every tested payload. The port permits homopolymers up to length five, retains GC fraction 0.45-0.55, and produces 63 oligos of 496 nucleotides. Four parity settings preserve the encoded-base budget of 31,248 nucleotides. These settings allocate two, eight, sixteen or twenty-four bytes to inner RS parity and correspondingly 118, 112, 104 or 96 bytes to source chunks. The same four 2,048-byte payload identities and their hashes match the retained segmented RSNS control. All zero-noise byte-equality checks pass. Original port code is unmodified, and its original peeling decoder is used, not the clean Gaussian oracle.</w:t>
      </w:r>
    </w:p>
    <w:p>
      <w:r>
        <w:rPr>
          <w:rFonts w:ascii="Times New Roman" w:hAnsi="Times New Roman"/>
          <w:b w:val="0"/>
          <w:i w:val="0"/>
          <w:sz w:val="24"/>
        </w:rPr>
        <w:t>For each message and rate, three independent strict-substitution noise seeds are applied. Each encoded oligo receives one read and no consensus. Changed-base probabilities are zero, 0.5%, 1%, 2% and 3%, with a uniform choice among the other three bases after each Bernoulli selection. Zero-noise repeats duplicate a clean input; the denominator twelve is four message identities times three repetitions, not twelve independent messages. The local and external strands are almost the same length but different sequences, so equal random-number seeds do not make identical physical error locations. All realized fractions and exceptions are retained in results/fountain_valid_noise_audit.json and per-message JSON files.</w:t>
      </w:r>
    </w:p>
    <w:p>
      <w:r>
        <w:rPr>
          <w:rFonts w:ascii="Times New Roman" w:hAnsi="Times New Roman"/>
          <w:b w:val="0"/>
          <w:i w:val="0"/>
          <w:sz w:val="24"/>
        </w:rPr>
        <w:t>Table. Whole-file success. External HP5 versus local HP1, with near-matched lengths and encoded budget, not identical constraints.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cantSplit/>
        </w:trPr>
        <w:tc>
          <w:tcPr>
            <w:tcW w:type="dxa" w:w="1440"/>
          </w:tcPr>
          <w:p>
            <w:pPr>
              <w:keepNext/>
            </w:pPr>
            <w:r/>
            <w:r>
              <w:rPr>
                <w:rFonts w:ascii="Times New Roman" w:hAnsi="Times New Roman"/>
                <w:b/>
                <w:i w:val="0"/>
                <w:sz w:val="20"/>
              </w:rPr>
              <w:t>Changed-base p</w:t>
            </w:r>
          </w:p>
        </w:tc>
        <w:tc>
          <w:tcPr>
            <w:tcW w:type="dxa" w:w="1440"/>
          </w:tcPr>
          <w:p>
            <w:pPr>
              <w:keepNext/>
            </w:pPr>
            <w:r/>
            <w:r>
              <w:rPr>
                <w:rFonts w:ascii="Times New Roman" w:hAnsi="Times New Roman"/>
                <w:b/>
                <w:i w:val="0"/>
                <w:sz w:val="20"/>
              </w:rPr>
              <w:t>Port RS2</w:t>
            </w:r>
          </w:p>
        </w:tc>
        <w:tc>
          <w:tcPr>
            <w:tcW w:type="dxa" w:w="1440"/>
          </w:tcPr>
          <w:p>
            <w:pPr>
              <w:keepNext/>
            </w:pPr>
            <w:r/>
            <w:r>
              <w:rPr>
                <w:rFonts w:ascii="Times New Roman" w:hAnsi="Times New Roman"/>
                <w:b/>
                <w:i w:val="0"/>
                <w:sz w:val="20"/>
              </w:rPr>
              <w:t>Port RS8</w:t>
            </w:r>
          </w:p>
        </w:tc>
        <w:tc>
          <w:tcPr>
            <w:tcW w:type="dxa" w:w="1440"/>
          </w:tcPr>
          <w:p>
            <w:pPr>
              <w:keepNext/>
            </w:pPr>
            <w:r/>
            <w:r>
              <w:rPr>
                <w:rFonts w:ascii="Times New Roman" w:hAnsi="Times New Roman"/>
                <w:b/>
                <w:i w:val="0"/>
                <w:sz w:val="20"/>
              </w:rPr>
              <w:t>Port RS16</w:t>
            </w:r>
          </w:p>
        </w:tc>
        <w:tc>
          <w:tcPr>
            <w:tcW w:type="dxa" w:w="1440"/>
          </w:tcPr>
          <w:p>
            <w:pPr>
              <w:keepNext/>
            </w:pPr>
            <w:r/>
            <w:r>
              <w:rPr>
                <w:rFonts w:ascii="Times New Roman" w:hAnsi="Times New Roman"/>
                <w:b/>
                <w:i w:val="0"/>
                <w:sz w:val="20"/>
              </w:rPr>
              <w:t>Port RS24</w:t>
            </w:r>
          </w:p>
        </w:tc>
        <w:tc>
          <w:tcPr>
            <w:tcW w:type="dxa" w:w="1440"/>
          </w:tcPr>
          <w:p>
            <w:pPr>
              <w:keepNext/>
            </w:pPr>
            <w:r/>
            <w:r>
              <w:rPr>
                <w:rFonts w:ascii="Times New Roman" w:hAnsi="Times New Roman"/>
                <w:b/>
                <w:i w:val="0"/>
                <w:sz w:val="20"/>
              </w:rPr>
              <w:t>Segmented RSNS</w:t>
            </w:r>
          </w:p>
        </w:tc>
      </w:tr>
      <w:tr>
        <w:trPr>
          <w:cantSplit/>
        </w:trPr>
        <w:tc>
          <w:tcPr>
            <w:tcW w:type="dxa" w:w="1440"/>
          </w:tcPr>
          <w:p>
            <w:r/>
            <w:r>
              <w:rPr>
                <w:rFonts w:ascii="Times New Roman" w:hAnsi="Times New Roman"/>
                <w:b w:val="0"/>
                <w:i w:val="0"/>
                <w:sz w:val="20"/>
              </w:rPr>
              <w:t>0%</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0.5%</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r>
      <w:tr>
        <w:trPr>
          <w:cantSplit/>
        </w:trPr>
        <w:tc>
          <w:tcPr>
            <w:tcW w:type="dxa" w:w="1440"/>
          </w:tcPr>
          <w:p>
            <w:r/>
            <w:r>
              <w:rPr>
                <w:rFonts w:ascii="Times New Roman" w:hAnsi="Times New Roman"/>
                <w:b w:val="0"/>
                <w:i w:val="0"/>
                <w:sz w:val="20"/>
              </w:rPr>
              <w:t>1.0%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7/12</w:t>
            </w:r>
          </w:p>
        </w:tc>
      </w:tr>
      <w:tr>
        <w:trPr>
          <w:cantSplit/>
        </w:trPr>
        <w:tc>
          <w:tcPr>
            <w:tcW w:type="dxa" w:w="1440"/>
          </w:tcPr>
          <w:p>
            <w:r/>
            <w:r>
              <w:rPr>
                <w:rFonts w:ascii="Times New Roman" w:hAnsi="Times New Roman"/>
                <w:b w:val="0"/>
                <w:i w:val="0"/>
                <w:sz w:val="20"/>
              </w:rPr>
              <w:t>2.0%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1/12</w:t>
            </w:r>
          </w:p>
        </w:tc>
        <w:tc>
          <w:tcPr>
            <w:tcW w:type="dxa" w:w="1440"/>
          </w:tcPr>
          <w:p>
            <w:r/>
            <w:r>
              <w:rPr>
                <w:rFonts w:ascii="Times New Roman" w:hAnsi="Times New Roman"/>
                <w:b w:val="0"/>
                <w:i w:val="0"/>
                <w:sz w:val="20"/>
              </w:rPr>
              <w:t>12/12</w:t>
            </w:r>
          </w:p>
        </w:tc>
        <w:tc>
          <w:tcPr>
            <w:tcW w:type="dxa" w:w="1440"/>
          </w:tcPr>
          <w:p>
            <w:r/>
            <w:r>
              <w:rPr>
                <w:rFonts w:ascii="Times New Roman" w:hAnsi="Times New Roman"/>
                <w:b w:val="0"/>
                <w:i w:val="0"/>
                <w:sz w:val="20"/>
              </w:rPr>
              <w:t>0/12</w:t>
            </w:r>
          </w:p>
        </w:tc>
      </w:tr>
      <w:tr>
        <w:trPr>
          <w:cantSplit/>
        </w:trPr>
        <w:tc>
          <w:tcPr>
            <w:tcW w:type="dxa" w:w="1440"/>
          </w:tcPr>
          <w:p>
            <w:r/>
            <w:r>
              <w:rPr>
                <w:rFonts w:ascii="Times New Roman" w:hAnsi="Times New Roman"/>
                <w:b w:val="0"/>
                <w:i w:val="0"/>
                <w:sz w:val="20"/>
              </w:rPr>
              <w:t>3.0%</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c>
          <w:tcPr>
            <w:tcW w:type="dxa" w:w="1440"/>
          </w:tcPr>
          <w:p>
            <w:r/>
            <w:r>
              <w:rPr>
                <w:rFonts w:ascii="Times New Roman" w:hAnsi="Times New Roman"/>
                <w:b w:val="0"/>
                <w:i w:val="0"/>
                <w:sz w:val="20"/>
              </w:rPr>
              <w:t>0/12</w:t>
            </w:r>
          </w:p>
        </w:tc>
      </w:tr>
    </w:tbl>
    <w:p/>
    <w:p>
      <w:pPr>
        <w:pStyle w:val="Heading2"/>
      </w:pPr>
      <w:r>
        <w:rPr>
          <w:rFonts w:ascii="Times New Roman" w:hAnsi="Times New Roman"/>
          <w:b/>
          <w:i w:val="0"/>
          <w:sz w:val="26"/>
        </w:rPr>
        <w:t>Redundancy allocation is an experimental variable</w:t>
      </w:r>
    </w:p>
    <w:p>
      <w:r>
        <w:rPr>
          <w:rFonts w:ascii="Times New Roman" w:hAnsi="Times New Roman"/>
          <w:b w:val="0"/>
          <w:i w:val="0"/>
          <w:sz w:val="24"/>
        </w:rPr>
        <w:t>At 1%, changing external inner parity from two to sixteen bytes changes complete-file recovery from zero to twelve of twelve within the same total encoded-base budget. At 2%, the twenty-four-byte setting recovers twelve of twelve while the sixteen-byte setting recovers one of twelve and the segmented local control recovers zero. At 3%, all tested configurations fail. These observations contradict an unqualified interpretation of the earlier short-oligo RS2 pilot as evidence of local superiority. External performance depends on parity allocation, source-chunk count, screening and graph survival, not only on the codec name.</w:t>
      </w:r>
    </w:p>
    <w:p>
      <w:r>
        <w:rPr>
          <w:rFonts w:ascii="Times New Roman" w:hAnsi="Times New Roman"/>
          <w:b w:val="0"/>
          <w:i w:val="0"/>
          <w:sz w:val="24"/>
        </w:rPr>
        <w:t>The external encoded density is 16,384/31,248 = 0.524322 payload bits per encoded nucleotide; the segmented local density is 16,384/31,680 = 0.517172. The external design uses 432 fewer bases, a 1.36% difference relative to the local budget. Density excludes primers and molecular copies for both methods. Source bytes per external oligo shrink with added parity, so more source chunks must be reconstructed from the same sixty-three droplets. Stronger per-droplet correction therefore trades against outer fountain overhead. Within this tested grid, the stronger inner code wins the strict-substitution file-level outcome up to 2%, but this does not prove a global optimum.</w:t>
      </w:r>
    </w:p>
    <w:p>
      <w:pPr>
        <w:pStyle w:val="Heading2"/>
      </w:pPr>
      <w:r>
        <w:rPr>
          <w:rFonts w:ascii="Times New Roman" w:hAnsi="Times New Roman"/>
          <w:b/>
          <w:i w:val="0"/>
          <w:sz w:val="26"/>
        </w:rPr>
        <w:t>Tradeoff, not reinstated superiority</w:t>
      </w:r>
    </w:p>
    <w:p>
      <w:r>
        <w:rPr>
          <w:rFonts w:ascii="Times New Roman" w:hAnsi="Times New Roman"/>
          <w:b w:val="0"/>
          <w:i w:val="0"/>
          <w:sz w:val="24"/>
        </w:rPr>
        <w:t>These are different sequence constraints. RSNS enforces no adjacent repeated bases, whereas the clean-valid external run allows repeats up to five and screens GC fraction. A design allowing longer homopolymers is not equivalent under a synthesis rule that requires HP1. The local segmented control also assumes perfect order and chunk identity without charging index bases, while external droplets include four seed bytes. Known source length and codec settings are supplied to both. No physical oligo ordering errors, indels, strand dropout, primers, molecular-copy distribution or consensus-read budget are tested. There are still only four independent payload identities and one fixed deterministic external seed stream.</w:t>
      </w:r>
    </w:p>
    <w:p>
      <w:r>
        <w:rPr>
          <w:rFonts w:ascii="Times New Roman" w:hAnsi="Times New Roman"/>
          <w:b w:val="0"/>
          <w:i w:val="0"/>
          <w:sz w:val="24"/>
        </w:rPr>
        <w:t>The defensible result is an observed software tradeoff and a warning about baseline parameterization: a pinned, clean-valid external port can outperform this local segmented design under strict substitutions at near-matched encoded-base budget, while accepting a different sequence constraint. It is not a claim that the local codec beats published storage systems, nor a claim that this port setting is universally best. Biological validation and an optimized constraint-matched frontier remain open. The initial local Fountain baseline, historical attempted-error rates, invalid-clean HP3 sweep and original short-oligo pilot remain archived separately rather than overwritten.</w:t>
      </w:r>
    </w:p>
    <w:p>
      <w:r>
        <w:rPr>
          <w:rFonts w:ascii="Times New Roman" w:hAnsi="Times New Roman"/>
          <w:b w:val="0"/>
          <w:i w:val="0"/>
          <w:sz w:val="24"/>
        </w:rPr>
        <w:t>Reproduce per message: python3 experiments/fountain_valid_noise_audit.py --port /path/to/pinned/compiled/port --message N, N=0,1,2,3. The saved FASTA for each parity setting permits byte-for-byte encoded-sequence verification. Source: https://github.com/jdbrody/dna-fountain, commit f97c1b8a81f5c5b819209d5b5e26c9c8f4439495, linked by https://github.com/TeamErlich/dna-fountain. This software audit is distinct from the experimental paper at https://www.science.org/doi/10.1126/science.aaj2038.</w:t>
      </w:r>
    </w:p>
    <w:p>
      <w:pPr>
        <w:pStyle w:val="Heading1"/>
      </w:pPr>
      <w:r>
        <w:rPr>
          <w:rFonts w:ascii="Times New Roman" w:hAnsi="Times New Roman"/>
          <w:b/>
          <w:i w:val="0"/>
          <w:sz w:val="30"/>
        </w:rPr>
        <w:t>Single DNA substitutions can bypass the block checksum</w:t>
      </w:r>
    </w:p>
    <w:p>
      <w:r>
        <w:rPr>
          <w:rFonts w:ascii="Times New Roman" w:hAnsi="Times New Roman"/>
          <w:b w:val="0"/>
          <w:i w:val="0"/>
          <w:sz w:val="24"/>
        </w:rPr>
        <w:t>A checksum counterexample in abstract trits could be dismissed as outside the DNA channel. We therefore enumerated actual changed-base events and passed them through the original differential decoder and low-byte block checksum. The deterministic 128-byte payload has byte i equal to (17i+31) modulo 256. We encode one copy with the current blocked codec and select the first eight payload blocks, spanning each of the four initial-base seeds twice. Each block has 32 payload trits and six check trits encoded as 38 bases. Selection is fixed, not representative sampling of every possible payload or checksum state.</w:t>
      </w:r>
    </w:p>
    <w:p>
      <w:r>
        <w:rPr>
          <w:rFonts w:ascii="Times New Roman" w:hAnsi="Times New Roman"/>
          <w:b w:val="0"/>
          <w:i w:val="0"/>
          <w:sz w:val="24"/>
        </w:rPr>
        <w:t>For each selected block we enumerate every position and each of its three alternative DNA letters, then every pair of distinct positions and all nine pairs of alternative letters. Thus one block has 114 single-substitution and 6,327 double-substitution events. There are 912 and 50,616 events across eight blocks. Every event really changes the base; none retains the original letter. Each outcome is classified as invalid differential spacing, checksum rejection, accepted identical payload, or accepted changed payload. The original isolated block payload is the oracle, and the implementation acceptance function is also checked by a regression test.</w:t>
      </w:r>
    </w:p>
    <w:p>
      <w:r>
        <w:rPr>
          <w:rFonts w:ascii="Times New Roman" w:hAnsi="Times New Roman"/>
          <w:b w:val="0"/>
          <w:i w:val="0"/>
          <w:sz w:val="24"/>
        </w:rPr>
        <w:t>Finite-event outcomes across eight fixed blocks. Counts are not biological read-error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490</w:t>
            </w:r>
          </w:p>
        </w:tc>
        <w:tc>
          <w:tcPr>
            <w:tcW w:type="dxa" w:w="2880"/>
          </w:tcPr>
          <w:p>
            <w:r/>
            <w:r>
              <w:rPr>
                <w:rFonts w:ascii="Times New Roman" w:hAnsi="Times New Roman"/>
                <w:b w:val="0"/>
                <w:i w:val="0"/>
                <w:sz w:val="20"/>
              </w:rPr>
              <w:t>39,407</w:t>
            </w:r>
          </w:p>
        </w:tc>
      </w:tr>
      <w:tr>
        <w:trPr>
          <w:cantSplit/>
        </w:trPr>
        <w:tc>
          <w:tcPr>
            <w:tcW w:type="dxa" w:w="2880"/>
          </w:tcPr>
          <w:p>
            <w:r/>
            <w:r>
              <w:rPr>
                <w:rFonts w:ascii="Times New Roman" w:hAnsi="Times New Roman"/>
                <w:b w:val="0"/>
                <w:i w:val="0"/>
                <w:sz w:val="20"/>
              </w:rPr>
              <w:t>Checksum reject</w:t>
            </w:r>
          </w:p>
        </w:tc>
        <w:tc>
          <w:tcPr>
            <w:tcW w:type="dxa" w:w="2880"/>
          </w:tcPr>
          <w:p>
            <w:r/>
            <w:r>
              <w:rPr>
                <w:rFonts w:ascii="Times New Roman" w:hAnsi="Times New Roman"/>
                <w:b w:val="0"/>
                <w:i w:val="0"/>
                <w:sz w:val="20"/>
              </w:rPr>
              <w:t>137</w:t>
            </w:r>
          </w:p>
        </w:tc>
        <w:tc>
          <w:tcPr>
            <w:tcW w:type="dxa" w:w="2880"/>
          </w:tcPr>
          <w:p>
            <w:r/>
            <w:r>
              <w:rPr>
                <w:rFonts w:ascii="Times New Roman" w:hAnsi="Times New Roman"/>
                <w:b w:val="0"/>
                <w:i w:val="0"/>
                <w:sz w:val="20"/>
              </w:rPr>
              <w:t>6,060</w:t>
            </w:r>
          </w:p>
        </w:tc>
      </w:tr>
      <w:tr>
        <w:trPr>
          <w:cantSplit/>
        </w:trPr>
        <w:tc>
          <w:tcPr>
            <w:tcW w:type="dxa" w:w="2880"/>
          </w:tcPr>
          <w:p>
            <w:r/>
            <w:r>
              <w:rPr>
                <w:rFonts w:ascii="Times New Roman" w:hAnsi="Times New Roman"/>
                <w:b w:val="0"/>
                <w:i w:val="0"/>
                <w:sz w:val="20"/>
              </w:rPr>
              <w:t>Accepted wrong payload</w:t>
            </w:r>
          </w:p>
        </w:tc>
        <w:tc>
          <w:tcPr>
            <w:tcW w:type="dxa" w:w="2880"/>
          </w:tcPr>
          <w:p>
            <w:r/>
            <w:r>
              <w:rPr>
                <w:rFonts w:ascii="Times New Roman" w:hAnsi="Times New Roman"/>
                <w:b w:val="0"/>
                <w:i w:val="0"/>
                <w:sz w:val="20"/>
              </w:rPr>
              <w:t>285</w:t>
            </w:r>
          </w:p>
        </w:tc>
        <w:tc>
          <w:tcPr>
            <w:tcW w:type="dxa" w:w="2880"/>
          </w:tcPr>
          <w:p>
            <w:r/>
            <w:r>
              <w:rPr>
                <w:rFonts w:ascii="Times New Roman" w:hAnsi="Times New Roman"/>
                <w:b w:val="0"/>
                <w:i w:val="0"/>
                <w:sz w:val="20"/>
              </w:rPr>
              <w:t>5,149</w:t>
            </w:r>
          </w:p>
        </w:tc>
      </w:tr>
      <w:tr>
        <w:trPr>
          <w:cantSplit/>
        </w:trPr>
        <w:tc>
          <w:tcPr>
            <w:tcW w:type="dxa" w:w="2880"/>
          </w:tcPr>
          <w:p>
            <w:r/>
            <w:r>
              <w:rPr>
                <w:rFonts w:ascii="Times New Roman" w:hAnsi="Times New Roman"/>
                <w:b w:val="0"/>
                <w:i w:val="0"/>
                <w:sz w:val="20"/>
              </w:rPr>
              <w:t>Accepted same payload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912</w:t>
            </w:r>
          </w:p>
        </w:tc>
        <w:tc>
          <w:tcPr>
            <w:tcW w:type="dxa" w:w="2880"/>
          </w:tcPr>
          <w:p>
            <w:r/>
            <w:r>
              <w:rPr>
                <w:rFonts w:ascii="Times New Roman" w:hAnsi="Times New Roman"/>
                <w:b w:val="0"/>
                <w:i w:val="0"/>
                <w:sz w:val="20"/>
              </w:rPr>
              <w:t>50,616</w:t>
            </w:r>
          </w:p>
        </w:tc>
      </w:tr>
    </w:tbl>
    <w:p/>
    <w:p>
      <w:pPr>
        <w:pStyle w:val="Heading2"/>
      </w:pPr>
      <w:r>
        <w:rPr>
          <w:rFonts w:ascii="Times New Roman" w:hAnsi="Times New Roman"/>
          <w:b/>
          <w:i w:val="0"/>
          <w:sz w:val="26"/>
        </w:rPr>
        <w:t>Why one changed letter creates a checksum collision</w:t>
      </w:r>
    </w:p>
    <w:p>
      <w:r>
        <w:rPr>
          <w:rFonts w:ascii="Times New Roman" w:hAnsi="Times New Roman"/>
          <w:b w:val="0"/>
          <w:i w:val="0"/>
          <w:sz w:val="24"/>
        </w:rPr>
        <w:t>Changing a base at position i changes the incoming and outgoing differential trits, if the outgoing position exists. When both resulting trits stay in the alphabet and their ordinary integer sum is unchanged, the low Fletcher accumulator s1 also stays unchanged. This is a common local cancellation mechanism, not a rare collision of an ideal random checksum. The full Fletcher pair additionally tracks cumulative position-weighted sums, so it can distinguish the retained example even though its low byte cannot. Invalid differential spacing rejects other substitutions first, which explains why the block detection rate cannot be inferred from checksum image size alone.</w:t>
      </w:r>
    </w:p>
    <w:p>
      <w:r>
        <w:rPr>
          <w:rFonts w:ascii="Times New Roman" w:hAnsi="Times New Roman"/>
          <w:b w:val="0"/>
          <w:i w:val="0"/>
          <w:sz w:val="24"/>
        </w:rPr>
        <w:t>In block zero the first original bases are T,C,G with initial seed A. Replacing the first T by G changes the first decoded payload trits from [2,1] to [1,2]; later trits are unchanged. Both trits are valid, their sum remains three, and the six stored checksum trits still match. The isolated block accepts a wrong payload after just one changed DNA letter. The full twelve-trit Fletcher checksum differs, as verified by the new test. This establishes a concrete reachable miss, not a claim that the complete replicated message decoder returns a wrong file for this event.</w:t>
      </w:r>
    </w:p>
    <w:p>
      <w:pPr>
        <w:pStyle w:val="Heading2"/>
      </w:pPr>
      <w:r>
        <w:rPr>
          <w:rFonts w:ascii="Times New Roman" w:hAnsi="Times New Roman"/>
          <w:b/>
          <w:i w:val="0"/>
          <w:sz w:val="26"/>
        </w:rPr>
        <w:t>Event counts depend on region and sequence</w:t>
      </w:r>
    </w:p>
    <w:p>
      <w:r>
        <w:rPr>
          <w:rFonts w:ascii="Times New Roman" w:hAnsi="Times New Roman"/>
          <w:b w:val="0"/>
          <w:i w:val="0"/>
          <w:sz w:val="24"/>
        </w:rPr>
        <w:t>All 285 single-event accepted wrong payloads occur at payload-region positions, out of 768 enumerated payload-position events; the 144 check-region events are rejected by spacing or checksum. The full 912-event accepted-wrong fraction is 31.25%, while the payload-only fraction is 37.11%. These are different denominators. Across individual blocks, single accepted-wrong counts range from 29 to 46 out of 114. A single aggregate fraction therefore should not be advertised as a universal conditional miss probability.</w:t>
      </w:r>
    </w:p>
    <w:p>
      <w:r>
        <w:rPr>
          <w:rFonts w:ascii="Times New Roman" w:hAnsi="Times New Roman"/>
          <w:b w:val="0"/>
          <w:i w:val="0"/>
          <w:sz w:val="24"/>
        </w:rPr>
        <w:t>Among double events, 5,142 accepted wrong payloads have both changes in payload positions and seven have one payload and one check-position change. None has both changes only in the check region. Double-event accepted-wrong counts range from 427 to 1,019 per block, and the overall fraction is 5,149/50,616, approximately 10.17%. Its lower value than the single-event fraction does not mean that higher physical noise improves detection or recovery: the enumeration conditions on exactly two distinct changed positions, and more events fail the differential-spacing check. It does not mix event orders with their probabilities under a read model.</w:t>
      </w:r>
    </w:p>
    <w:p>
      <w:pPr>
        <w:pStyle w:val="Heading2"/>
      </w:pPr>
      <w:r>
        <w:rPr>
          <w:rFonts w:ascii="Times New Roman" w:hAnsi="Times New Roman"/>
          <w:b/>
          <w:i w:val="0"/>
          <w:sz w:val="26"/>
        </w:rPr>
        <w:t>Consequences for the proposed decoder and future design</w:t>
      </w:r>
    </w:p>
    <w:p>
      <w:r>
        <w:rPr>
          <w:rFonts w:ascii="Times New Roman" w:hAnsi="Times New Roman"/>
          <w:b w:val="0"/>
          <w:i w:val="0"/>
          <w:sz w:val="24"/>
        </w:rPr>
        <w:t>The parity repair formula assumes detected erasures and correct remaining blocks. The present checksum can instead accept a wrong block, so parity alone is not an unconditional correction guarantee. In the replicated pipeline, a correct strict majority can remove a changed base before this check; in the complete message, the full Fletcher checksum can reject a corruption that passes the block check. These layers must be measured jointly, and no whole-file error rate follows from the isolated-block counts. A valid improvement would require a tested block code or checksum with explicit detection properties, complete length accounting, and a clean/noisy recovery sweep. It must also preserve a distinction between detecting corruption and correcting it.</w:t>
      </w:r>
    </w:p>
    <w:p>
      <w:r>
        <w:rPr>
          <w:rFonts w:ascii="Times New Roman" w:hAnsi="Times New Roman"/>
          <w:b w:val="0"/>
          <w:i w:val="0"/>
          <w:sz w:val="24"/>
        </w:rPr>
        <w:t>No production encoder or decoder behavior is changed here. Replacing six check trits with the full Fletcher pair would add six bases per block and change density, screening and parity accounting; adding a stronger inner code introduces another tradeoff. Those are proposed experiments, not current results. The near-matched external Fountain sweep already shows that allocating more inner parity can reverse a codec ranking. The block-check audit adds a mechanistic reason to compare real detection and correction layers rather than an idealized checksum collision probability.</w:t>
      </w:r>
    </w:p>
    <w:p>
      <w:pPr>
        <w:pStyle w:val="Heading2"/>
      </w:pPr>
      <w:r>
        <w:rPr>
          <w:rFonts w:ascii="Times New Roman" w:hAnsi="Times New Roman"/>
          <w:b/>
          <w:i w:val="0"/>
          <w:sz w:val="26"/>
        </w:rPr>
        <w:t>Reproduction and limits</w:t>
      </w:r>
    </w:p>
    <w:p>
      <w:r>
        <w:rPr>
          <w:rFonts w:ascii="Times New Roman" w:hAnsi="Times New Roman"/>
          <w:b w:val="0"/>
          <w:i w:val="0"/>
          <w:sz w:val="24"/>
        </w:rPr>
        <w:t>Run python3 experiments/block_checksum_dna_audit.py. The full JSONL event ledger includes block, event order, changed positions, new letters and outcome for every event. Its SHA256 digest is split below for legibility; concatenating the two lines restores the exact digest. The JSON summary retains region and distance breakdowns, exact payload identity and reproducible counterexamples. tests/test_block_checksum_dna_audit.py checks event totals, ledger integrity, the single-base reachable collision and agreement with the original acceptance function.</w:t>
      </w:r>
    </w:p>
    <w:p>
      <w:r>
        <w:rPr>
          <w:rFonts w:ascii="Times New Roman" w:hAnsi="Times New Roman"/>
          <w:b w:val="0"/>
          <w:i w:val="0"/>
          <w:sz w:val="24"/>
        </w:rPr>
        <w:t>976962301254fa988dd9a453c1593c39</w:t>
        <w:br/>
        <w:t>a055ea1d515e13e5abf0e2b50d17bde1</w:t>
      </w:r>
    </w:p>
    <w:p>
      <w:r>
        <w:rPr>
          <w:rFonts w:ascii="Times New Roman" w:hAnsi="Times New Roman"/>
          <w:b w:val="0"/>
          <w:i w:val="0"/>
          <w:sz w:val="24"/>
        </w:rPr>
        <w:t>Limits: eight fixed blocks are a finite library, not a random sample over all messages. The analysis fixes substitution count and treats only within-block changes. Indels, seam-spanning error coupling, physical synthesis, read consensus, whole-file correctness and biological feasibility are not validated here. The result withdraws the uniform block-collision and guaranteed-erasure assumptions; it does not invalidate the already retained empirical complete-file trials or establish a new universal bound.</w:t>
      </w:r>
    </w:p>
    <w:p>
      <w:pPr>
        <w:pStyle w:val="Heading1"/>
      </w:pPr>
      <w:r>
        <w:rPr>
          <w:rFonts w:ascii="Times New Roman" w:hAnsi="Times New Roman"/>
          <w:b/>
          <w:i w:val="0"/>
          <w:sz w:val="30"/>
        </w:rPr>
        <w:t>Full Fletcher fixes the single-event misses but not the double-event mechanism</w:t>
      </w:r>
    </w:p>
    <w:p>
      <w:r>
        <w:rPr>
          <w:rFonts w:ascii="Times New Roman" w:hAnsi="Times New Roman"/>
          <w:b w:val="0"/>
          <w:i w:val="0"/>
          <w:sz w:val="24"/>
        </w:rPr>
        <w:t>The reachable low-byte misses suggest an immediate detector redesign: keep both Fletcher bytes rather than only the low one. We tested this idea in an isolated audit candidate, not by changing the production codec. The candidate appends all twelve check trits to each fixed 32-trit block, increasing length from 38 to 44 bases. The same eight original payload blocks and initial seeds are used. Payload prefixes are byte-for-byte identical between candidates, while the six additional check bases change the suffix.</w:t>
      </w:r>
    </w:p>
    <w:p>
      <w:r>
        <w:rPr>
          <w:rFonts w:ascii="Times New Roman" w:hAnsi="Times New Roman"/>
          <w:b w:val="0"/>
          <w:i w:val="0"/>
          <w:sz w:val="24"/>
        </w:rPr>
        <w:t>To make the comparison paired, both candidates receive exactly the same changed positions and alternative letters within the 32-base payload prefix. We enumerate 96 single and 4,464 double events per block, for 768 and 35,712 events across eight blocks. The six or twelve check-region bases are not changed. This narrower library permits a detector comparison without treating the longer check region as additional physical error exposure. It cannot establish whole-file recovery or an equal-budget comparison. The original 38-base all-position enumeration remains separate.</w:t>
      </w:r>
    </w:p>
    <w:p>
      <w:r>
        <w:rPr>
          <w:rFonts w:ascii="Times New Roman" w:hAnsi="Times New Roman"/>
          <w:b w:val="0"/>
          <w:i w:val="0"/>
          <w:sz w:val="24"/>
        </w:rPr>
        <w:t>Paired payload-position events. Identical payload prefixes and mutations; different check lengths.</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Outcome</w:t>
            </w:r>
          </w:p>
        </w:tc>
        <w:tc>
          <w:tcPr>
            <w:tcW w:type="dxa" w:w="1728"/>
          </w:tcPr>
          <w:p>
            <w:r/>
            <w:r>
              <w:rPr>
                <w:rFonts w:ascii="Times New Roman" w:hAnsi="Times New Roman"/>
                <w:b/>
                <w:i w:val="0"/>
                <w:sz w:val="20"/>
              </w:rPr>
              <w:t>Low-byte single</w:t>
            </w:r>
          </w:p>
        </w:tc>
        <w:tc>
          <w:tcPr>
            <w:tcW w:type="dxa" w:w="1728"/>
          </w:tcPr>
          <w:p>
            <w:r/>
            <w:r>
              <w:rPr>
                <w:rFonts w:ascii="Times New Roman" w:hAnsi="Times New Roman"/>
                <w:b/>
                <w:i w:val="0"/>
                <w:sz w:val="20"/>
              </w:rPr>
              <w:t>Full single</w:t>
            </w:r>
          </w:p>
        </w:tc>
        <w:tc>
          <w:tcPr>
            <w:tcW w:type="dxa" w:w="1728"/>
          </w:tcPr>
          <w:p>
            <w:r/>
            <w:r>
              <w:rPr>
                <w:rFonts w:ascii="Times New Roman" w:hAnsi="Times New Roman"/>
                <w:b/>
                <w:i w:val="0"/>
                <w:sz w:val="20"/>
              </w:rPr>
              <w:t>Low-byte double</w:t>
            </w:r>
          </w:p>
        </w:tc>
        <w:tc>
          <w:tcPr>
            <w:tcW w:type="dxa" w:w="1728"/>
          </w:tcPr>
          <w:p>
            <w:r/>
            <w:r>
              <w:rPr>
                <w:rFonts w:ascii="Times New Roman" w:hAnsi="Times New Roman"/>
                <w:b/>
                <w:i w:val="0"/>
                <w:sz w:val="20"/>
              </w:rPr>
              <w:t>Full double</w:t>
            </w:r>
          </w:p>
        </w:tc>
      </w:tr>
      <w:tr>
        <w:trPr>
          <w:cantSplit/>
        </w:trPr>
        <w:tc>
          <w:tcPr>
            <w:tcW w:type="dxa" w:w="1728"/>
          </w:tcPr>
          <w:p>
            <w:r/>
            <w:r>
              <w:rPr>
                <w:rFonts w:ascii="Times New Roman" w:hAnsi="Times New Roman"/>
                <w:b w:val="0"/>
                <w:i w:val="0"/>
                <w:sz w:val="20"/>
              </w:rPr>
              <w:t>Spacing rejection</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417</w:t>
            </w:r>
          </w:p>
        </w:tc>
        <w:tc>
          <w:tcPr>
            <w:tcW w:type="dxa" w:w="1728"/>
          </w:tcPr>
          <w:p>
            <w:r/>
            <w:r>
              <w:rPr>
                <w:rFonts w:ascii="Times New Roman" w:hAnsi="Times New Roman"/>
                <w:b w:val="0"/>
                <w:i w:val="0"/>
                <w:sz w:val="20"/>
              </w:rPr>
              <w:t>27,955</w:t>
            </w:r>
          </w:p>
        </w:tc>
        <w:tc>
          <w:tcPr>
            <w:tcW w:type="dxa" w:w="1728"/>
          </w:tcPr>
          <w:p>
            <w:r/>
            <w:r>
              <w:rPr>
                <w:rFonts w:ascii="Times New Roman" w:hAnsi="Times New Roman"/>
                <w:b w:val="0"/>
                <w:i w:val="0"/>
                <w:sz w:val="20"/>
              </w:rPr>
              <w:t>27,956</w:t>
            </w:r>
          </w:p>
        </w:tc>
      </w:tr>
      <w:tr>
        <w:trPr>
          <w:cantSplit/>
        </w:trPr>
        <w:tc>
          <w:tcPr>
            <w:tcW w:type="dxa" w:w="1728"/>
          </w:tcPr>
          <w:p>
            <w:r/>
            <w:r>
              <w:rPr>
                <w:rFonts w:ascii="Times New Roman" w:hAnsi="Times New Roman"/>
                <w:b w:val="0"/>
                <w:i w:val="0"/>
                <w:sz w:val="20"/>
              </w:rPr>
              <w:t>Checksum rejection</w:t>
            </w:r>
          </w:p>
        </w:tc>
        <w:tc>
          <w:tcPr>
            <w:tcW w:type="dxa" w:w="1728"/>
          </w:tcPr>
          <w:p>
            <w:r/>
            <w:r>
              <w:rPr>
                <w:rFonts w:ascii="Times New Roman" w:hAnsi="Times New Roman"/>
                <w:b w:val="0"/>
                <w:i w:val="0"/>
                <w:sz w:val="20"/>
              </w:rPr>
              <w:t>66</w:t>
            </w:r>
          </w:p>
        </w:tc>
        <w:tc>
          <w:tcPr>
            <w:tcW w:type="dxa" w:w="1728"/>
          </w:tcPr>
          <w:p>
            <w:r/>
            <w:r>
              <w:rPr>
                <w:rFonts w:ascii="Times New Roman" w:hAnsi="Times New Roman"/>
                <w:b w:val="0"/>
                <w:i w:val="0"/>
                <w:sz w:val="20"/>
              </w:rPr>
              <w:t>351</w:t>
            </w:r>
          </w:p>
        </w:tc>
        <w:tc>
          <w:tcPr>
            <w:tcW w:type="dxa" w:w="1728"/>
          </w:tcPr>
          <w:p>
            <w:r/>
            <w:r>
              <w:rPr>
                <w:rFonts w:ascii="Times New Roman" w:hAnsi="Times New Roman"/>
                <w:b w:val="0"/>
                <w:i w:val="0"/>
                <w:sz w:val="20"/>
              </w:rPr>
              <w:t>2,615</w:t>
            </w:r>
          </w:p>
        </w:tc>
        <w:tc>
          <w:tcPr>
            <w:tcW w:type="dxa" w:w="1728"/>
          </w:tcPr>
          <w:p>
            <w:r/>
            <w:r>
              <w:rPr>
                <w:rFonts w:ascii="Times New Roman" w:hAnsi="Times New Roman"/>
                <w:b w:val="0"/>
                <w:i w:val="0"/>
                <w:sz w:val="20"/>
              </w:rPr>
              <w:t>6,103</w:t>
            </w:r>
          </w:p>
        </w:tc>
      </w:tr>
      <w:tr>
        <w:trPr>
          <w:cantSplit/>
        </w:trPr>
        <w:tc>
          <w:tcPr>
            <w:tcW w:type="dxa" w:w="1728"/>
          </w:tcPr>
          <w:p>
            <w:r/>
            <w:r>
              <w:rPr>
                <w:rFonts w:ascii="Times New Roman" w:hAnsi="Times New Roman"/>
                <w:b w:val="0"/>
                <w:i w:val="0"/>
                <w:sz w:val="20"/>
              </w:rPr>
              <w:t>Accepted wrong</w:t>
            </w:r>
          </w:p>
        </w:tc>
        <w:tc>
          <w:tcPr>
            <w:tcW w:type="dxa" w:w="1728"/>
          </w:tcPr>
          <w:p>
            <w:r/>
            <w:r>
              <w:rPr>
                <w:rFonts w:ascii="Times New Roman" w:hAnsi="Times New Roman"/>
                <w:b w:val="0"/>
                <w:i w:val="0"/>
                <w:sz w:val="20"/>
              </w:rPr>
              <w:t>285</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5,142</w:t>
            </w:r>
          </w:p>
        </w:tc>
        <w:tc>
          <w:tcPr>
            <w:tcW w:type="dxa" w:w="1728"/>
          </w:tcPr>
          <w:p>
            <w:r/>
            <w:r>
              <w:rPr>
                <w:rFonts w:ascii="Times New Roman" w:hAnsi="Times New Roman"/>
                <w:b w:val="0"/>
                <w:i w:val="0"/>
                <w:sz w:val="20"/>
              </w:rPr>
              <w:t>1,653</w:t>
            </w:r>
          </w:p>
        </w:tc>
      </w:tr>
      <w:tr>
        <w:trPr>
          <w:cantSplit/>
        </w:trPr>
        <w:tc>
          <w:tcPr>
            <w:tcW w:type="dxa" w:w="1728"/>
          </w:tcPr>
          <w:p>
            <w:r/>
            <w:r>
              <w:rPr>
                <w:rFonts w:ascii="Times New Roman" w:hAnsi="Times New Roman"/>
                <w:b w:val="0"/>
                <w:i w:val="0"/>
                <w:sz w:val="20"/>
              </w:rPr>
              <w:t>Total</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768</w:t>
            </w:r>
          </w:p>
        </w:tc>
        <w:tc>
          <w:tcPr>
            <w:tcW w:type="dxa" w:w="1728"/>
          </w:tcPr>
          <w:p>
            <w:r/>
            <w:r>
              <w:rPr>
                <w:rFonts w:ascii="Times New Roman" w:hAnsi="Times New Roman"/>
                <w:b w:val="0"/>
                <w:i w:val="0"/>
                <w:sz w:val="20"/>
              </w:rPr>
              <w:t>35,712</w:t>
            </w:r>
          </w:p>
        </w:tc>
        <w:tc>
          <w:tcPr>
            <w:tcW w:type="dxa" w:w="1728"/>
          </w:tcPr>
          <w:p>
            <w:r/>
            <w:r>
              <w:rPr>
                <w:rFonts w:ascii="Times New Roman" w:hAnsi="Times New Roman"/>
                <w:b w:val="0"/>
                <w:i w:val="0"/>
                <w:sz w:val="20"/>
              </w:rPr>
              <w:t>35,712</w:t>
            </w:r>
          </w:p>
        </w:tc>
      </w:tr>
    </w:tbl>
    <w:p/>
    <w:p>
      <w:pPr>
        <w:pStyle w:val="Heading2"/>
      </w:pPr>
      <w:r>
        <w:rPr>
          <w:rFonts w:ascii="Times New Roman" w:hAnsi="Times New Roman"/>
          <w:b/>
          <w:i w:val="0"/>
          <w:sz w:val="26"/>
        </w:rPr>
        <w:t>The negative result is a structured collision, not residual random chance</w:t>
      </w:r>
    </w:p>
    <w:p>
      <w:r>
        <w:rPr>
          <w:rFonts w:ascii="Times New Roman" w:hAnsi="Times New Roman"/>
          <w:b w:val="0"/>
          <w:i w:val="0"/>
          <w:sz w:val="24"/>
        </w:rPr>
        <w:t>All 285 single-event low-byte misses become checksum rejections under full Fletcher in this library. Among double events, 3,489 low-byte accepted wrong payloads become full-check rejections, but 1,653 remain accepted wrong under both candidates. Thus the full-check accepted-wrong fraction is about 4.63% of the paired double-event library, rather than zero. This cannot be interpreted as a physical error probability or a universal worst-case bound. Sequence choices, mutation count and selected positions are fixed by the enumeration.</w:t>
      </w:r>
    </w:p>
    <w:p>
      <w:r>
        <w:rPr>
          <w:rFonts w:ascii="Times New Roman" w:hAnsi="Times New Roman"/>
          <w:b w:val="0"/>
          <w:i w:val="0"/>
          <w:sz w:val="24"/>
        </w:rPr>
        <w:t>The retained double-event counterexample changes base zero from T to G and base two from G to T in block zero. Its first payload trits change from [2,1,0,1] to [1,2,1,0]. The two local compensating pairs preserve total trit sum, and their weighted effects on the high Fletcher accumulator cancel each other. Both stored checksum bytes therefore agree despite a different payload. The new regression test explicitly requires two changed DNA positions, different decoded payloads, equal full Fletcher checksums and acceptance by the audit candidate. Merely retaining the high byte does not guarantee detection of two DNA substitutions.</w:t>
      </w:r>
    </w:p>
    <w:p>
      <w:r>
        <w:t>Paired spacing-rejection counts need not agree exactly, even though the payload prefixes match. A change at the last payload position changes the transition into the first checksum base, whose value differs between candidates. The joint outcome ledger records two single and 89 double events exchanging spacing and checksum rejection across candidates. These are rejected in either case, but explain why a candidate-length change can alter the diagnostic category without changing payload mutations. It would be wrong to force identical category totals or silently discard seam effects.</w:t>
      </w:r>
    </w:p>
    <w:p>
      <w:pPr>
        <w:pStyle w:val="Heading2"/>
      </w:pPr>
      <w:r>
        <w:rPr>
          <w:rFonts w:ascii="Times New Roman" w:hAnsi="Times New Roman"/>
          <w:b/>
          <w:i w:val="0"/>
          <w:sz w:val="26"/>
        </w:rPr>
        <w:t>Charge the extra detector before proposing an advantage</w:t>
      </w:r>
    </w:p>
    <w:p>
      <w:r>
        <w:rPr>
          <w:rFonts w:ascii="Times New Roman" w:hAnsi="Times New Roman"/>
          <w:b w:val="0"/>
          <w:i w:val="0"/>
          <w:sz w:val="24"/>
        </w:rPr>
        <w:t>Six extra bases per block increase isolated block length by 15.79%. With 32 payload trits, six trits per payload byte and three identical copies, the asymptotic payload rate would fall from 0.374269 to 0.323232 bits per encoded nucleotide if this detector replaced every current block check. Headers, parity blocks and finite-size rounding would further affect the exact rate. This is a proposed architecture calculation, not a production encoding measurement: the current codec remains unchanged. Primers, indexing and physical molecular copies remain outside this software base accounting.</w:t>
      </w:r>
    </w:p>
    <w:p>
      <w:r>
        <w:rPr>
          <w:rFonts w:ascii="Times New Roman" w:hAnsi="Times New Roman"/>
          <w:b w:val="0"/>
          <w:i w:val="0"/>
          <w:sz w:val="24"/>
        </w:rPr>
        <w:t>The experiment supports retaining the full checksum as a stronger detector in the tested single-event library, but shows that this alone does not remove structured double-event misses. A next design should choose an error-detecting or correcting code with stated distance properties for the actual differential channel, account for its full strand geometry, and test complete-file recovery under clean and strict noisy channels. Trading bases for stronger detection may reduce outer parity or copy budget. Those coupled choices need a new matched experiment, rather than declaring success because one counterexample disappears.</w:t>
      </w:r>
    </w:p>
    <w:p>
      <w:pPr>
        <w:pStyle w:val="Heading2"/>
      </w:pPr>
      <w:r>
        <w:rPr>
          <w:rFonts w:ascii="Times New Roman" w:hAnsi="Times New Roman"/>
          <w:b/>
          <w:i w:val="0"/>
          <w:sz w:val="26"/>
        </w:rPr>
        <w:t>Reproduction and limits of the candidate</w:t>
      </w:r>
    </w:p>
    <w:p>
      <w:r>
        <w:rPr>
          <w:rFonts w:ascii="Times New Roman" w:hAnsi="Times New Roman"/>
          <w:b w:val="0"/>
          <w:i w:val="0"/>
          <w:sz w:val="24"/>
        </w:rPr>
        <w:t>Run python3 experiments/block_checksum_upgrade_audit.py. The paired ledger records block, event order, positions, alternative letters, and both detector outcomes for all 36,480 events. The summary retains exact joint counts, same-prefix assertion, geometry, rate calculation and the full-check collision. Tests validate the ledger digest and totals and independently verify the double-DNA collision. The SHA256 below is split into two lines only for display.</w:t>
      </w:r>
    </w:p>
    <w:p>
      <w:r>
        <w:rPr>
          <w:rFonts w:ascii="Times New Roman" w:hAnsi="Times New Roman"/>
          <w:b w:val="0"/>
          <w:i w:val="0"/>
          <w:sz w:val="24"/>
        </w:rPr>
        <w:t>d3a7d6063e72780d77f4b83bddb72475</w:t>
        <w:br/>
        <w:t>50b21582730eeb91438246d235cb1759</w:t>
      </w:r>
    </w:p>
    <w:p>
      <w:r>
        <w:rPr>
          <w:rFonts w:ascii="Times New Roman" w:hAnsi="Times New Roman"/>
          <w:b w:val="0"/>
          <w:i w:val="0"/>
          <w:sz w:val="24"/>
        </w:rPr>
        <w:t>Only payload-region substitutions are enumerated. Mutated check bases, indels, dropout, replicate disagreement, whole-message checksum interactions, parity repair, strand constraints and synthesis are not measured here. No candidate is installed in the production encoder, and no successful complete-file improvement is claimed. The finite paired negative is retained because it rejects the tempting inference that full Fletcher turns every low-byte miss into a guaranteed erasure.</w:t>
      </w:r>
    </w:p>
    <w:p>
      <w:pPr>
        <w:pStyle w:val="Heading1"/>
      </w:pPr>
      <w:r>
        <w:rPr>
          <w:rFonts w:ascii="Times New Roman" w:hAnsi="Times New Roman"/>
          <w:b/>
          <w:i w:val="0"/>
          <w:sz w:val="30"/>
        </w:rPr>
        <w:t>Distance-five block detection for the actual differential channel</w:t>
      </w:r>
    </w:p>
    <w:p>
      <w:r>
        <w:rPr>
          <w:rFonts w:ascii="Times New Roman" w:hAnsi="Times New Roman"/>
          <w:b w:val="0"/>
          <w:i w:val="0"/>
          <w:sz w:val="24"/>
        </w:rPr>
        <w:t>The full Fletcher pilot retained 1,653 accepted wrong payloads among 35,712 paired double substitutions. Those negatives remain unchanged. We now test a different audit-local code whose detection property follows from distance rather than an assumed checksum collision frequency. The current encoder is not replaced. The new code groups the 32 payload trits into eight field symbols, adds four parity symbols and maps the resulting 48 trits through the same seeded never-same differential encoder. Each field symbol occupies four consecutive trits. The code is systematic: payload trits are retained in their original order, so its first 32 DNA bases match the existing payload prefix for the same seed.</w:t>
      </w:r>
    </w:p>
    <w:p>
      <w:pPr>
        <w:pStyle w:val="Heading2"/>
      </w:pPr>
      <w:r>
        <w:rPr>
          <w:rFonts w:ascii="Times New Roman" w:hAnsi="Times New Roman"/>
          <w:b/>
          <w:i w:val="0"/>
          <w:sz w:val="26"/>
        </w:rPr>
        <w:t>A finite-field construction that can be checked without a package</w:t>
      </w:r>
    </w:p>
    <w:p>
      <w:r>
        <w:rPr>
          <w:rFonts w:ascii="Times New Roman" w:hAnsi="Times New Roman"/>
          <w:b w:val="0"/>
          <w:i w:val="0"/>
          <w:sz w:val="24"/>
        </w:rPr>
        <w:t>Arithmetic uses GF(3)[x] modulo x^4+x+2. An integer from 0 to 80 stores four polynomial coefficients in little-endian base three. Addition is coefficientwise modulo three; multiplication is polynomial convolution followed by reduction. The script checks that the modulus has no monic linear or quadratic divisor. A reducible degree-four polynomial over a field must have a factor of degree at most two, so these checks establish irreducibility. Every nonzero element is also checked for a multiplicative inverse. This redundant test helps catch representation mistakes that a theoretical field name alone would not expose.</w:t>
      </w:r>
    </w:p>
    <w:p>
      <w:r>
        <w:rPr>
          <w:rFonts w:ascii="Times New Roman" w:hAnsi="Times New Roman"/>
          <w:b w:val="0"/>
          <w:i w:val="0"/>
          <w:sz w:val="24"/>
        </w:rPr>
        <w:t>Choose twelve distinct field elements a_i with integer representations 0 through 11. The four parity-check rows are H[r,i]=a_i^r for r=0,1,2,3, with a_i^0=1 including the zero element. Given eight payload symbols, solve the four-by-four linear system on columns 8 through 11 to make Hc=0. Gaussian elimination uses the verified field inverses. No empirical fitting, checksum truncation or message-dependent parity matrix is used. Clean encoding and acceptance are tested under all four block seeds.</w:t>
      </w:r>
    </w:p>
    <w:p>
      <w:pPr>
        <w:pStyle w:val="Heading2"/>
      </w:pPr>
      <w:r>
        <w:rPr>
          <w:rFonts w:ascii="Times New Roman" w:hAnsi="Times New Roman"/>
          <w:b/>
          <w:i w:val="0"/>
          <w:sz w:val="26"/>
        </w:rPr>
        <w:t>Why field distance five is enough for two DNA substitutions</w:t>
      </w:r>
    </w:p>
    <w:p>
      <w:r>
        <w:rPr>
          <w:rFonts w:ascii="Times New Roman" w:hAnsi="Times New Roman"/>
          <w:b w:val="0"/>
          <w:i w:val="0"/>
          <w:sz w:val="24"/>
        </w:rPr>
        <w:t>Any four columns of H have Vandermonde determinant equal to the product of pairwise coordinate differences. Since all coordinates are distinct, every factor is nonzero. Any smaller set can be extended to four columns and is therefore independent. A nonzero codeword cannot have support of at most four symbols, giving minimum field-symbol distance at least five. For an explicit upper bound, the script solves a dependence on the first five columns and obtains coefficients [7,8,6,2,1], with zeros elsewhere. All five coefficients are nonzero and the syndrome is zero. Consequently the field code has parameters [12,8,5], not merely a guessed distance. Tests check all 495 four-column determinants and the weight-five witness.</w:t>
      </w:r>
    </w:p>
    <w:p>
      <w:r>
        <w:rPr>
          <w:rFonts w:ascii="Times New Roman" w:hAnsi="Times New Roman"/>
          <w:b w:val="0"/>
          <w:i w:val="0"/>
          <w:sz w:val="24"/>
        </w:rPr>
        <w:t>The inverse rotating-base mapping is local. Trit i depends on DNA bases i-1 and i, or the fixed seed and base zero at the start. Changing one base can alter only its own trit and the next trit. Changing at most two bases therefore affects at most four trits, including the last-base boundary where only one trit is affected. Grouping four trits into a field symbol cannot increase this count. If a changed DNA block remains valid under the never-same rule, it differs from the original codeword in at most four symbols. Because a different valid codeword needs at least five changed symbols, its syndrome cannot vanish. Invalid spacing is rejected earlier. This proves detection, not correction, for at most two strict substitutions anywhere in one complete 48-base block with its prescribed seed.</w:t>
      </w:r>
    </w:p>
    <w:p>
      <w:r>
        <w:rPr>
          <w:rFonts w:ascii="Times New Roman" w:hAnsi="Times New Roman"/>
          <w:b w:val="0"/>
          <w:i w:val="0"/>
          <w:sz w:val="24"/>
        </w:rPr>
        <w:t>The proof concerns field-symbol distance, not an asserted DNA distance of five. Adjacent differential errors can cancel some changes or cross a symbol boundary; neither event increases the four-symbol upper bound. A changed valid DNA sequence cannot decode to exactly the same trit word because the seeded mapping is one-to-one. The guarantee requires known block boundaries, length and seed. Insertions, deletions, misalignment and wrong seeds are outside the proposition. It also does not say that three substitutions are always detected: six possible affected trits can reach the distance boundary. Extending the scope requires a separate proof and experiment.</w:t>
      </w:r>
    </w:p>
    <w:p>
      <w:pPr>
        <w:pStyle w:val="Heading2"/>
      </w:pPr>
      <w:r>
        <w:rPr>
          <w:rFonts w:ascii="Times New Roman" w:hAnsi="Times New Roman"/>
          <w:b/>
          <w:i w:val="0"/>
          <w:sz w:val="26"/>
        </w:rPr>
        <w:t>Exhaustive finite library including the check region</w:t>
      </w:r>
    </w:p>
    <w:p>
      <w:r>
        <w:rPr>
          <w:rFonts w:ascii="Times New Roman" w:hAnsi="Times New Roman"/>
          <w:b w:val="0"/>
          <w:i w:val="0"/>
          <w:sz w:val="24"/>
        </w:rPr>
        <w:t>The eight payload blocks come from the same fixed 128-byte message as the prior low-byte and full Fletcher audits. For each 48-base candidate we enumerate all 48 times three single substitutions and choose(48,2) times nine double substitutions. This is 1,152 single and 81,216 double events across eight blocks, or 82,368 total. Unlike the paired Fletcher pilot, the new experiment includes the entire parity region and mixed payload/parity changes. Every alternative letter differs from the original. Invalid spacings and nonzero syndromes are reported separately. Among valid-spacing events, the implementation verifies the differential bound directly; both maximum affected-trit and maximum affected-symbol counts are four.</w:t>
      </w:r>
    </w:p>
    <w:p>
      <w:r>
        <w:rPr>
          <w:rFonts w:ascii="Times New Roman" w:hAnsi="Times New Roman"/>
          <w:b w:val="0"/>
          <w:i w:val="0"/>
          <w:sz w:val="24"/>
        </w:rPr>
        <w:t>All-position strict substitutions for eight fixed distance-five blocks. Counts are enumerated events, not physical error probabilities.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tcPr>
          <w:p>
            <w:r/>
            <w:r>
              <w:rPr>
                <w:rFonts w:ascii="Times New Roman" w:hAnsi="Times New Roman"/>
                <w:b/>
                <w:i w:val="0"/>
                <w:sz w:val="20"/>
              </w:rPr>
              <w:t>Outcome</w:t>
            </w:r>
          </w:p>
        </w:tc>
        <w:tc>
          <w:tcPr>
            <w:tcW w:type="dxa" w:w="2880"/>
          </w:tcPr>
          <w:p>
            <w:r/>
            <w:r>
              <w:rPr>
                <w:rFonts w:ascii="Times New Roman" w:hAnsi="Times New Roman"/>
                <w:b/>
                <w:i w:val="0"/>
                <w:sz w:val="20"/>
              </w:rPr>
              <w:t>Single events</w:t>
            </w:r>
          </w:p>
        </w:tc>
        <w:tc>
          <w:tcPr>
            <w:tcW w:type="dxa" w:w="2880"/>
          </w:tcPr>
          <w:p>
            <w:r/>
            <w:r>
              <w:rPr>
                <w:rFonts w:ascii="Times New Roman" w:hAnsi="Times New Roman"/>
                <w:b/>
                <w:i w:val="0"/>
                <w:sz w:val="20"/>
              </w:rPr>
              <w:t>Double events</w:t>
            </w:r>
          </w:p>
        </w:tc>
      </w:tr>
      <w:tr>
        <w:trPr>
          <w:cantSplit/>
        </w:trPr>
        <w:tc>
          <w:tcPr>
            <w:tcW w:type="dxa" w:w="2880"/>
          </w:tcPr>
          <w:p>
            <w:r/>
            <w:r>
              <w:rPr>
                <w:rFonts w:ascii="Times New Roman" w:hAnsi="Times New Roman"/>
                <w:b w:val="0"/>
                <w:i w:val="0"/>
                <w:sz w:val="20"/>
              </w:rPr>
              <w:t>Invalid spacing</w:t>
            </w:r>
          </w:p>
        </w:tc>
        <w:tc>
          <w:tcPr>
            <w:tcW w:type="dxa" w:w="2880"/>
          </w:tcPr>
          <w:p>
            <w:r/>
            <w:r>
              <w:rPr>
                <w:rFonts w:ascii="Times New Roman" w:hAnsi="Times New Roman"/>
                <w:b w:val="0"/>
                <w:i w:val="0"/>
                <w:sz w:val="20"/>
              </w:rPr>
              <w:t>618</w:t>
            </w:r>
          </w:p>
        </w:tc>
        <w:tc>
          <w:tcPr>
            <w:tcW w:type="dxa" w:w="2880"/>
          </w:tcPr>
          <w:p>
            <w:r/>
            <w:r>
              <w:rPr>
                <w:rFonts w:ascii="Times New Roman" w:hAnsi="Times New Roman"/>
                <w:b w:val="0"/>
                <w:i w:val="0"/>
                <w:sz w:val="20"/>
              </w:rPr>
              <w:t>63308</w:t>
            </w:r>
          </w:p>
        </w:tc>
      </w:tr>
      <w:tr>
        <w:trPr>
          <w:cantSplit/>
        </w:trPr>
        <w:tc>
          <w:tcPr>
            <w:tcW w:type="dxa" w:w="2880"/>
          </w:tcPr>
          <w:p>
            <w:r/>
            <w:r>
              <w:rPr>
                <w:rFonts w:ascii="Times New Roman" w:hAnsi="Times New Roman"/>
                <w:b w:val="0"/>
                <w:i w:val="0"/>
                <w:sz w:val="20"/>
              </w:rPr>
              <w:t>Nonzero syndrome</w:t>
            </w:r>
          </w:p>
        </w:tc>
        <w:tc>
          <w:tcPr>
            <w:tcW w:type="dxa" w:w="2880"/>
          </w:tcPr>
          <w:p>
            <w:r/>
            <w:r>
              <w:rPr>
                <w:rFonts w:ascii="Times New Roman" w:hAnsi="Times New Roman"/>
                <w:b w:val="0"/>
                <w:i w:val="0"/>
                <w:sz w:val="20"/>
              </w:rPr>
              <w:t>534</w:t>
            </w:r>
          </w:p>
        </w:tc>
        <w:tc>
          <w:tcPr>
            <w:tcW w:type="dxa" w:w="2880"/>
          </w:tcPr>
          <w:p>
            <w:r/>
            <w:r>
              <w:rPr>
                <w:rFonts w:ascii="Times New Roman" w:hAnsi="Times New Roman"/>
                <w:b w:val="0"/>
                <w:i w:val="0"/>
                <w:sz w:val="20"/>
              </w:rPr>
              <w:t>17908</w:t>
            </w:r>
          </w:p>
        </w:tc>
      </w:tr>
      <w:tr>
        <w:trPr>
          <w:cantSplit/>
        </w:trPr>
        <w:tc>
          <w:tcPr>
            <w:tcW w:type="dxa" w:w="2880"/>
          </w:tcPr>
          <w:p>
            <w:r/>
            <w:r>
              <w:rPr>
                <w:rFonts w:ascii="Times New Roman" w:hAnsi="Times New Roman"/>
                <w:b w:val="0"/>
                <w:i w:val="0"/>
                <w:sz w:val="20"/>
              </w:rPr>
              <w:t>Accepted wrong</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Accepted unchanged</w:t>
            </w:r>
          </w:p>
        </w:tc>
        <w:tc>
          <w:tcPr>
            <w:tcW w:type="dxa" w:w="2880"/>
          </w:tcPr>
          <w:p>
            <w:r/>
            <w:r>
              <w:rPr>
                <w:rFonts w:ascii="Times New Roman" w:hAnsi="Times New Roman"/>
                <w:b w:val="0"/>
                <w:i w:val="0"/>
                <w:sz w:val="20"/>
              </w:rPr>
              <w:t>0</w:t>
            </w:r>
          </w:p>
        </w:tc>
        <w:tc>
          <w:tcPr>
            <w:tcW w:type="dxa" w:w="2880"/>
          </w:tcPr>
          <w:p>
            <w:r/>
            <w:r>
              <w:rPr>
                <w:rFonts w:ascii="Times New Roman" w:hAnsi="Times New Roman"/>
                <w:b w:val="0"/>
                <w:i w:val="0"/>
                <w:sz w:val="20"/>
              </w:rPr>
              <w:t>0</w:t>
            </w:r>
          </w:p>
        </w:tc>
      </w:tr>
      <w:tr>
        <w:trPr>
          <w:cantSplit/>
        </w:trPr>
        <w:tc>
          <w:tcPr>
            <w:tcW w:type="dxa" w:w="2880"/>
          </w:tcPr>
          <w:p>
            <w:r/>
            <w:r>
              <w:rPr>
                <w:rFonts w:ascii="Times New Roman" w:hAnsi="Times New Roman"/>
                <w:b w:val="0"/>
                <w:i w:val="0"/>
                <w:sz w:val="20"/>
              </w:rPr>
              <w:t>Total</w:t>
            </w:r>
          </w:p>
        </w:tc>
        <w:tc>
          <w:tcPr>
            <w:tcW w:type="dxa" w:w="2880"/>
          </w:tcPr>
          <w:p>
            <w:r/>
            <w:r>
              <w:rPr>
                <w:rFonts w:ascii="Times New Roman" w:hAnsi="Times New Roman"/>
                <w:b w:val="0"/>
                <w:i w:val="0"/>
                <w:sz w:val="20"/>
              </w:rPr>
              <w:t>1152</w:t>
            </w:r>
          </w:p>
        </w:tc>
        <w:tc>
          <w:tcPr>
            <w:tcW w:type="dxa" w:w="2880"/>
          </w:tcPr>
          <w:p>
            <w:r/>
            <w:r>
              <w:rPr>
                <w:rFonts w:ascii="Times New Roman" w:hAnsi="Times New Roman"/>
                <w:b w:val="0"/>
                <w:i w:val="0"/>
                <w:sz w:val="20"/>
              </w:rPr>
              <w:t>81216</w:t>
            </w:r>
          </w:p>
        </w:tc>
      </w:tr>
    </w:tbl>
    <w:p/>
    <w:p>
      <w:r>
        <w:rPr>
          <w:rFonts w:ascii="Times New Roman" w:hAnsi="Times New Roman"/>
          <w:b w:val="0"/>
          <w:i w:val="0"/>
          <w:sz w:val="24"/>
        </w:rPr>
        <w:t>The absence of accepted wrong payloads agrees with the distance proof, but the finite library alone would not justify a universal guarantee. The mathematical bound supplies that guarantee within its assumptions; the ledger checks the implemented mapping and detector on a reproducible sample of payloads. All-position counts cannot be compared as error rates against the earlier 32-position payload-only pilot. Different lengths create different event spaces, exposure and seams. The prior Fletcher collision rate remains a result of its own paired library, not a rate estimate for this candidate.</w:t>
      </w:r>
    </w:p>
    <w:p>
      <w:pPr>
        <w:pStyle w:val="Heading2"/>
      </w:pPr>
      <w:r>
        <w:rPr>
          <w:rFonts w:ascii="Times New Roman" w:hAnsi="Times New Roman"/>
          <w:b/>
          <w:i w:val="0"/>
          <w:sz w:val="26"/>
        </w:rPr>
        <w:t>Pay for the distance before making a recovery claim</w:t>
      </w:r>
    </w:p>
    <w:p>
      <w:r>
        <w:rPr>
          <w:rFonts w:ascii="Times New Roman" w:hAnsi="Times New Roman"/>
          <w:b w:val="0"/>
          <w:i w:val="0"/>
          <w:sz w:val="24"/>
        </w:rPr>
        <w:t>Four field parity symbols require sixteen check trits, hence sixteen DNA bases. Total block length is 48 rather than the current 38 or full Fletcher candidate 44. Relative block-length increases are 26.32% and 9.09%, respectively. Under the same nominal three-copy convention, the asymptotic payload rate is (8/6)(32/48)/3=0.296296 bits per encoded nucleotide. The corresponding earlier rates are 0.374269 and 0.323232. These calculations charge all detector bases but omit finite file headers, padding, outer parity, primers and physical molecular copy counts. They describe candidate architecture, not a measured full-file rate or matched-budget frontier.</w:t>
      </w:r>
    </w:p>
    <w:p>
      <w:r>
        <w:rPr>
          <w:rFonts w:ascii="Times New Roman" w:hAnsi="Times New Roman"/>
          <w:b w:val="0"/>
          <w:i w:val="0"/>
          <w:sz w:val="24"/>
        </w:rPr>
        <w:t>Stronger local detection does not imply better full-file recovery. A detector can turn wrong accepts into erasures while making each strand longer, raising the chance of a damaged block at a fixed per-base channel rate. Charging sixteen parity bases may leave fewer outer parity blocks or fewer molecular copies under a fixed total budget. The candidate has no implemented correction, outer recovery policy or consensus decoder in this audit. A joint experiment must encode complete files, pass clean channels, apply strict substitution noise to every eligible base, classify exact success, loud failure and silent corruption, and report total geometry and budget alongside constraint violations. None of those milestones is closed by this isolated block result.</w:t>
      </w:r>
    </w:p>
    <w:p>
      <w:r>
        <w:rPr>
          <w:rFonts w:ascii="Times New Roman" w:hAnsi="Times New Roman"/>
          <w:b w:val="0"/>
          <w:i w:val="0"/>
          <w:sz w:val="24"/>
        </w:rPr>
        <w:t>Never-same mapping excludes within-block equal adjacent bases, but separate seeded blocks can still meet with equal letters. Field parity also changes GC distribution and local motifs. A geometry-matched comparison must measure complete-strand homopolymer and GC constraints instead of extrapolating the isolated mapping. The detector experiment does not establish viability of synthesis, storage in cells, sequencing or a cyborg-cell integration. The user-supplied verdict gate and all earlier negative results are preserved.</w:t>
      </w:r>
    </w:p>
    <w:p>
      <w:pPr>
        <w:pStyle w:val="Heading2"/>
      </w:pPr>
      <w:r>
        <w:rPr>
          <w:rFonts w:ascii="Times New Roman" w:hAnsi="Times New Roman"/>
          <w:b/>
          <w:i w:val="0"/>
          <w:sz w:val="26"/>
        </w:rPr>
        <w:t>Audit trail and next decision</w:t>
      </w:r>
    </w:p>
    <w:p>
      <w:r>
        <w:rPr>
          <w:rFonts w:ascii="Times New Roman" w:hAnsi="Times New Roman"/>
          <w:b w:val="0"/>
          <w:i w:val="0"/>
          <w:sz w:val="24"/>
        </w:rPr>
        <w:t>Run python3 experiments/block_distance_code_audit.py. The JSON summary records modulus, coordinates, distance witness, geometry, explicit counts and limits. The JSONL ledger records every block, mutation order, position set, alternative letters and outcome. Its SHA256 is shown below on two lines for readability. Regression tests cover irreducibility, inverses, all four-column determinants, the distance-five witness, four-seed clean acceptance, ledger digest, event totals and observed differential bound. The production encoder remains unchanged, making it possible to compare this candidate later without silently replacing the baseline.</w:t>
      </w:r>
    </w:p>
    <w:p>
      <w:r>
        <w:rPr>
          <w:rFonts w:ascii="Times New Roman" w:hAnsi="Times New Roman"/>
          <w:b w:val="0"/>
          <w:i w:val="0"/>
          <w:sz w:val="24"/>
        </w:rPr>
        <w:t>727f179dd29421fc81586d1e07f7c4e0</w:t>
        <w:br/>
        <w:t>18f453e5fafb57635c60c44530d91ddf</w:t>
      </w:r>
    </w:p>
    <w:p>
      <w:r>
        <w:rPr>
          <w:rFonts w:ascii="Times New Roman" w:hAnsi="Times New Roman"/>
          <w:b w:val="0"/>
          <w:i w:val="0"/>
          <w:sz w:val="24"/>
        </w:rPr>
        <w:t>This closes one narrow detector question: a systematic finite-field distance-five check detects every one- or two-substitution event within an aligned seeded block, at a stated sixteen-base parity cost. The full-file clean/strict-noise recovery question, rate-and-constraint matched frontier, wet-lab validation, manuscript-wide prose consistency and audited full-text body-page threshold all remain open. PDF page totals alone do not satisfy the body-page requirement.</w:t>
      </w:r>
    </w:p>
    <w:p>
      <w:pPr>
        <w:pStyle w:val="Heading1"/>
      </w:pPr>
      <w:r>
        <w:rPr>
          <w:rFonts w:ascii="Times New Roman" w:hAnsi="Times New Roman"/>
          <w:b/>
          <w:i w:val="0"/>
          <w:sz w:val="30"/>
        </w:rPr>
        <w:t>Joint whole-file recovery: a clean gate and a retained silent-wrong result</w:t>
      </w:r>
    </w:p>
    <w:p>
      <w:r>
        <w:rPr>
          <w:rFonts w:ascii="Times New Roman" w:hAnsi="Times New Roman"/>
          <w:b w:val="0"/>
          <w:i w:val="0"/>
          <w:sz w:val="24"/>
        </w:rPr>
        <w:t>The distance-five detector now enters an audit-local complete-file wrapper alongside the low-byte and full Fletcher detectors. We do not replace the production codec or claim matched-budget superiority. All three candidates use the same twelve-trit length header, six-trit-per-byte representation, global twelve-trit Fletcher check, scrambling, 32-trit payload blocks and one outer componentwise mod-three parity block. They differ in local check length: six, twelve or sixteen trits. Each file is represented by one continuous seeded-block strand, repeated either once or three times. The geometry does not model a segmented oligo pool or physical molecular reads.</w:t>
      </w:r>
    </w:p>
    <w:p>
      <w:r>
        <w:rPr>
          <w:rFonts w:ascii="Times New Roman" w:hAnsi="Times New Roman"/>
          <w:b w:val="0"/>
          <w:i w:val="0"/>
          <w:sz w:val="24"/>
        </w:rPr>
        <w:t>The wrapper decodes a per-position plurality sequence, tries individual copies if a block fails its local check, and repairs a single missing payload block when outer parity passes. The audit fixes ties in A,C,G,T order. Production uses a set-based tie order that depends on the Python hash seed, so this wrapper is not identical to the production decoder. It also explicitly rejects malformed lengths, out-of-range headers and byte values above 255. Those checks help separate framing errors from recovery but do not eliminate checksum collisions. Copy fallback selects the first passing payload and does not reconcile disagreement among multiple passing candidates.</w:t>
      </w:r>
    </w:p>
    <w:p>
      <w:pPr>
        <w:pStyle w:val="Heading2"/>
      </w:pPr>
      <w:r>
        <w:rPr>
          <w:rFonts w:ascii="Times New Roman" w:hAnsi="Times New Roman"/>
          <w:b/>
          <w:i w:val="0"/>
          <w:sz w:val="26"/>
        </w:rPr>
        <w:t>Message identities, repeated noise and the clean gate</w:t>
      </w:r>
    </w:p>
    <w:p>
      <w:r>
        <w:rPr>
          <w:rFonts w:ascii="Times New Roman" w:hAnsi="Times New Roman"/>
          <w:b w:val="0"/>
          <w:i w:val="0"/>
          <w:sz w:val="24"/>
        </w:rPr>
        <w:t>The fixed generator seed 930481 creates sixteen 128-byte and four 2,048-byte messages. Each detector/copy condition receives those same twenty identities and three noise realizations per identity. Strict independent substitutions use rates 0, .005, .01, .02 and .03, with each changed letter drawn from exactly the three alternatives to its original base. The channel operates on every encoded base, including local and global checks, headers and outer parity. Noise seeds are reproducible, but unequal lengths consume the generator differently: matching seeds is not matching corrupted positions. The experiment totals 1,800 file trials across six detector/copy configurations and five rates.</w:t>
      </w:r>
    </w:p>
    <w:p>
      <w:r>
        <w:rPr>
          <w:rFonts w:ascii="Times New Roman" w:hAnsi="Times New Roman"/>
          <w:b w:val="0"/>
          <w:i w:val="0"/>
          <w:sz w:val="24"/>
        </w:rPr>
        <w:t>All six configurations recover all sixty clean trials exactly. The sixty trials represent twenty distinct files with three identical zero-noise repetitions, not sixty independent clean files. Clean success is a necessary gate that earlier invalid codec ports did not always pass, but it does not establish a noisy advantage. A comparison that fails this gate should stop before interpreting its error curves. Here the gate passes, allowing the noisy failures and costs to be reported without hiding them behind a detector-only success.</w:t>
      </w:r>
    </w:p>
    <w:p>
      <w:pPr>
        <w:keepNext/>
      </w:pPr>
      <w:r>
        <w:rPr>
          <w:rFonts w:ascii="Times New Roman" w:hAnsi="Times New Roman"/>
          <w:b w:val="0"/>
          <w:i w:val="0"/>
          <w:sz w:val="24"/>
        </w:rPr>
        <w:t>Three-copy complete-file counts. Each cell is exact success / loud failure / silent wrong among 60 repeated-measure trials.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38 nt</w:t>
            </w:r>
          </w:p>
        </w:tc>
        <w:tc>
          <w:tcPr>
            <w:tcW w:type="dxa" w:w="2160"/>
          </w:tcPr>
          <w:p>
            <w:pPr>
              <w:keepNext/>
            </w:pPr>
            <w:r/>
            <w:r>
              <w:rPr>
                <w:rFonts w:ascii="Times New Roman" w:hAnsi="Times New Roman"/>
                <w:b/>
                <w:i w:val="0"/>
                <w:sz w:val="20"/>
              </w:rPr>
              <w:t>Full Fletcher 44 nt</w:t>
            </w:r>
          </w:p>
        </w:tc>
        <w:tc>
          <w:tcPr>
            <w:tcW w:type="dxa" w:w="2160"/>
          </w:tcPr>
          <w:p>
            <w:pPr>
              <w:keepNext/>
            </w:pPr>
            <w:r/>
            <w:r>
              <w:rPr>
                <w:rFonts w:ascii="Times New Roman" w:hAnsi="Times New Roman"/>
                <w:b/>
                <w:i w:val="0"/>
                <w:sz w:val="20"/>
              </w:rPr>
              <w:t>Distance-five 48 nt</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59 / 1 / 0</w:t>
            </w:r>
          </w:p>
        </w:tc>
        <w:tc>
          <w:tcPr>
            <w:tcW w:type="dxa" w:w="2160"/>
          </w:tcPr>
          <w:p>
            <w:pPr>
              <w:keepNext/>
            </w:pPr>
            <w:r/>
            <w:r>
              <w:rPr>
                <w:rFonts w:ascii="Times New Roman" w:hAnsi="Times New Roman"/>
                <w:b w:val="0"/>
                <w:i w:val="0"/>
                <w:sz w:val="20"/>
              </w:rPr>
              <w:t>60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45 / 15 / 0</w:t>
            </w:r>
          </w:p>
        </w:tc>
        <w:tc>
          <w:tcPr>
            <w:tcW w:type="dxa" w:w="2160"/>
          </w:tcPr>
          <w:p>
            <w:pPr>
              <w:keepNext/>
            </w:pPr>
            <w:r/>
            <w:r>
              <w:rPr>
                <w:rFonts w:ascii="Times New Roman" w:hAnsi="Times New Roman"/>
                <w:b w:val="0"/>
                <w:i w:val="0"/>
                <w:sz w:val="20"/>
              </w:rPr>
              <w:t>54 / 6 / 0</w:t>
            </w:r>
          </w:p>
        </w:tc>
        <w:tc>
          <w:tcPr>
            <w:tcW w:type="dxa" w:w="2160"/>
          </w:tcPr>
          <w:p>
            <w:pPr>
              <w:keepNext/>
            </w:pPr>
            <w:r/>
            <w:r>
              <w:rPr>
                <w:rFonts w:ascii="Times New Roman" w:hAnsi="Times New Roman"/>
                <w:b w:val="0"/>
                <w:i w:val="0"/>
                <w:sz w:val="20"/>
              </w:rPr>
              <w:t>54 / 6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34 / 26 / 0</w:t>
            </w:r>
          </w:p>
        </w:tc>
        <w:tc>
          <w:tcPr>
            <w:tcW w:type="dxa" w:w="2160"/>
          </w:tcPr>
          <w:p>
            <w:pPr>
              <w:keepNext/>
            </w:pPr>
            <w:r/>
            <w:r>
              <w:rPr>
                <w:rFonts w:ascii="Times New Roman" w:hAnsi="Times New Roman"/>
                <w:b w:val="0"/>
                <w:i w:val="0"/>
                <w:sz w:val="20"/>
              </w:rPr>
              <w:t>40 / 20 / 0</w:t>
            </w:r>
          </w:p>
        </w:tc>
        <w:tc>
          <w:tcPr>
            <w:tcW w:type="dxa" w:w="2160"/>
          </w:tcPr>
          <w:p>
            <w:pPr>
              <w:keepNext/>
            </w:pPr>
            <w:r/>
            <w:r>
              <w:rPr>
                <w:rFonts w:ascii="Times New Roman" w:hAnsi="Times New Roman"/>
                <w:b w:val="0"/>
                <w:i w:val="0"/>
                <w:sz w:val="20"/>
              </w:rPr>
              <w:t>41 / 19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17 / 41 / 2</w:t>
            </w:r>
          </w:p>
        </w:tc>
        <w:tc>
          <w:tcPr>
            <w:tcW w:type="dxa" w:w="2160"/>
          </w:tcPr>
          <w:p>
            <w:pPr>
              <w:keepNext w:val="0"/>
            </w:pPr>
            <w:r/>
            <w:r>
              <w:rPr>
                <w:rFonts w:ascii="Times New Roman" w:hAnsi="Times New Roman"/>
                <w:b w:val="0"/>
                <w:i w:val="0"/>
                <w:sz w:val="20"/>
              </w:rPr>
              <w:t>24 / 36 / 0</w:t>
            </w:r>
          </w:p>
        </w:tc>
        <w:tc>
          <w:tcPr>
            <w:tcW w:type="dxa" w:w="2160"/>
          </w:tcPr>
          <w:p>
            <w:pPr>
              <w:keepNext w:val="0"/>
            </w:pPr>
            <w:r/>
            <w:r>
              <w:rPr>
                <w:rFonts w:ascii="Times New Roman" w:hAnsi="Times New Roman"/>
                <w:b w:val="0"/>
                <w:i w:val="0"/>
                <w:sz w:val="20"/>
              </w:rPr>
              <w:t>23 / 37 / 0</w:t>
            </w:r>
          </w:p>
        </w:tc>
      </w:tr>
    </w:tbl>
    <w:p/>
    <w:p>
      <w:r>
        <w:rPr>
          <w:rFonts w:ascii="Times New Roman" w:hAnsi="Times New Roman"/>
          <w:b w:val="0"/>
          <w:i w:val="0"/>
          <w:sz w:val="24"/>
        </w:rPr>
        <w:t>At one copy, the low-byte candidate recovers one of sixty trials at p=.005; the other fifty-nine fail loudly. Full Fletcher and distance-five both fail loudly in all sixty trials at that rate. At .01, .02 and .03 every one-copy candidate trial fails loudly. A detector does not create redundancy that recovers many erased blocks: one outer parity block cannot repair multiple missing blocks. Stronger detection can remove wrong acceptance but cannot make the one-copy architecture useful in this library. These failures remain part of the result rather than being omitted from the plot or averaged into the three-copy condition.</w:t>
      </w:r>
    </w:p>
    <w:p>
      <w:pPr>
        <w:pStyle w:val="Heading2"/>
      </w:pPr>
      <w:r>
        <w:rPr>
          <w:rFonts w:ascii="Times New Roman" w:hAnsi="Times New Roman"/>
          <w:b/>
          <w:i w:val="0"/>
          <w:sz w:val="26"/>
        </w:rPr>
        <w:t>A production-reproducible silent wrong counterexample</w:t>
      </w:r>
    </w:p>
    <w:p>
      <w:r>
        <w:rPr>
          <w:rFonts w:ascii="Times New Roman" w:hAnsi="Times New Roman"/>
          <w:b w:val="0"/>
          <w:i w:val="0"/>
          <w:sz w:val="24"/>
        </w:rPr>
        <w:t>The fixed-order low-byte audit decoder produces two silent wrong outputs at p=.03 with three copies: 128-byte messages 3 and 4, both at noise replicate 1. It returns bytes without an exception, but the bytes differ from the expected file. The saved negative-case JSON retains exact noisy strands, expected bytes, returned bytes and production replay. Through the unmodified production decode_message_v2 under PYTHONHASHSEED=0, message 3 reproduces the same wrong result while message 4 decodes correctly. A subprocess regression fixes that hash seed and requires the message-3 production output to differ from the expected file. This is an existence counterexample to never-silent-corruption, not a claim that both audit cases fail under every production tie order.</w:t>
      </w:r>
    </w:p>
    <w:p>
      <w:r>
        <w:rPr>
          <w:rFonts w:ascii="Times New Roman" w:hAnsi="Times New Roman"/>
          <w:b w:val="0"/>
          <w:i w:val="0"/>
          <w:sz w:val="24"/>
        </w:rPr>
        <w:t>The README guarantee is withdrawn. A global Fletcher check can accept a wrong body if its checksum collides; a passing local low-byte check and first-passing-copy policy do not prevent that route. The present experiment establishes the saved counterexample and does not assign all causal changes to a single local mechanism. A deeper trace of selected block candidates, parity repair and global-check collision would be needed to attribute the complete failure chain. Randomness in a production tie policy is also not a safety guarantee. Deterministic comparison should state the policy, while an implementation used outside this audit should reject or deliberately resolve conflicting validated candidates.</w:t>
      </w:r>
    </w:p>
    <w:p>
      <w:r>
        <w:rPr>
          <w:rFonts w:ascii="Times New Roman" w:hAnsi="Times New Roman"/>
          <w:b w:val="0"/>
          <w:i w:val="0"/>
          <w:sz w:val="24"/>
        </w:rPr>
        <w:t>Neither full Fletcher nor distance-five produces a silent wrong output in these 600 noisy/clean trials per detector across copy conditions, but absence in a finite library is not a whole-file theorem. The distance-five proposition covers at most two substitutions in an aligned isolated block. A file channel can place more substitutions in a block, and plurality/fallback can create a candidate with a different effective error pattern. The global check remains Fletcher for every wrapper. The stronger candidate therefore receives no universal whole-file integrity guarantee from the local distance proof.</w:t>
      </w:r>
    </w:p>
    <w:p>
      <w:pPr>
        <w:pStyle w:val="Heading2"/>
      </w:pPr>
      <w:r>
        <w:rPr>
          <w:rFonts w:ascii="Times New Roman" w:hAnsi="Times New Roman"/>
          <w:b/>
          <w:i w:val="0"/>
          <w:sz w:val="26"/>
        </w:rPr>
        <w:t>Finite-size geometry, constraints and the copy budget</w:t>
      </w:r>
    </w:p>
    <w:p>
      <w:r>
        <w:rPr>
          <w:rFonts w:ascii="Times New Roman" w:hAnsi="Times New Roman"/>
          <w:b w:val="0"/>
          <w:i w:val="0"/>
          <w:sz w:val="24"/>
        </w:rPr>
        <w:t>Charged three-copy geometry. Headers, padding, one outer parity block and local checks included; primers/indexes/physical molecules excluded.</w:t>
      </w:r>
    </w:p>
    <w:tbl>
      <w:tblPr>
        <w:tblStyle w:val="TableGrid"/>
        <w:tblW w:type="auto" w:w="0"/>
        <w:tblLook w:firstColumn="1" w:firstRow="1" w:lastColumn="0" w:lastRow="0" w:noHBand="0" w:noVBand="1" w:val="04A0"/>
      </w:tblPr>
      <w:tblGrid>
        <w:gridCol w:w="1728"/>
        <w:gridCol w:w="1728"/>
        <w:gridCol w:w="1728"/>
        <w:gridCol w:w="1728"/>
        <w:gridCol w:w="1728"/>
      </w:tblGrid>
      <w:tr>
        <w:trPr>
          <w:cantSplit/>
        </w:trPr>
        <w:tc>
          <w:tcPr>
            <w:tcW w:type="dxa" w:w="1728"/>
          </w:tcPr>
          <w:p>
            <w:r/>
            <w:r>
              <w:rPr>
                <w:rFonts w:ascii="Times New Roman" w:hAnsi="Times New Roman"/>
                <w:b/>
                <w:i w:val="0"/>
                <w:sz w:val="20"/>
              </w:rPr>
              <w:t>Bytes</w:t>
            </w:r>
          </w:p>
        </w:tc>
        <w:tc>
          <w:tcPr>
            <w:tcW w:type="dxa" w:w="1728"/>
          </w:tcPr>
          <w:p>
            <w:r/>
            <w:r>
              <w:rPr>
                <w:rFonts w:ascii="Times New Roman" w:hAnsi="Times New Roman"/>
                <w:b/>
                <w:i w:val="0"/>
                <w:sz w:val="20"/>
              </w:rPr>
              <w:t>Detector</w:t>
            </w:r>
          </w:p>
        </w:tc>
        <w:tc>
          <w:tcPr>
            <w:tcW w:type="dxa" w:w="1728"/>
          </w:tcPr>
          <w:p>
            <w:r/>
            <w:r>
              <w:rPr>
                <w:rFonts w:ascii="Times New Roman" w:hAnsi="Times New Roman"/>
                <w:b/>
                <w:i w:val="0"/>
                <w:sz w:val="20"/>
              </w:rPr>
              <w:t>Strand nt</w:t>
            </w:r>
          </w:p>
        </w:tc>
        <w:tc>
          <w:tcPr>
            <w:tcW w:type="dxa" w:w="1728"/>
          </w:tcPr>
          <w:p>
            <w:r/>
            <w:r>
              <w:rPr>
                <w:rFonts w:ascii="Times New Roman" w:hAnsi="Times New Roman"/>
                <w:b/>
                <w:i w:val="0"/>
                <w:sz w:val="20"/>
              </w:rPr>
              <w:t>Total nt</w:t>
            </w:r>
          </w:p>
        </w:tc>
        <w:tc>
          <w:tcPr>
            <w:tcW w:type="dxa" w:w="1728"/>
          </w:tcPr>
          <w:p>
            <w:r/>
            <w:r>
              <w:rPr>
                <w:rFonts w:ascii="Times New Roman" w:hAnsi="Times New Roman"/>
                <w:b/>
                <w:i w:val="0"/>
                <w:sz w:val="20"/>
              </w:rPr>
              <w:t>Bits / nt</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988</w:t>
            </w:r>
          </w:p>
        </w:tc>
        <w:tc>
          <w:tcPr>
            <w:tcW w:type="dxa" w:w="1728"/>
          </w:tcPr>
          <w:p>
            <w:r/>
            <w:r>
              <w:rPr>
                <w:rFonts w:ascii="Times New Roman" w:hAnsi="Times New Roman"/>
                <w:b w:val="0"/>
                <w:i w:val="0"/>
                <w:sz w:val="20"/>
              </w:rPr>
              <w:t>2964</w:t>
            </w:r>
          </w:p>
        </w:tc>
        <w:tc>
          <w:tcPr>
            <w:tcW w:type="dxa" w:w="1728"/>
          </w:tcPr>
          <w:p>
            <w:r/>
            <w:r>
              <w:rPr>
                <w:rFonts w:ascii="Times New Roman" w:hAnsi="Times New Roman"/>
                <w:b w:val="0"/>
                <w:i w:val="0"/>
                <w:sz w:val="20"/>
              </w:rPr>
              <w:t>.345479</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1144</w:t>
            </w:r>
          </w:p>
        </w:tc>
        <w:tc>
          <w:tcPr>
            <w:tcW w:type="dxa" w:w="1728"/>
          </w:tcPr>
          <w:p>
            <w:r/>
            <w:r>
              <w:rPr>
                <w:rFonts w:ascii="Times New Roman" w:hAnsi="Times New Roman"/>
                <w:b w:val="0"/>
                <w:i w:val="0"/>
                <w:sz w:val="20"/>
              </w:rPr>
              <w:t>3432</w:t>
            </w:r>
          </w:p>
        </w:tc>
        <w:tc>
          <w:tcPr>
            <w:tcW w:type="dxa" w:w="1728"/>
          </w:tcPr>
          <w:p>
            <w:r/>
            <w:r>
              <w:rPr>
                <w:rFonts w:ascii="Times New Roman" w:hAnsi="Times New Roman"/>
                <w:b w:val="0"/>
                <w:i w:val="0"/>
                <w:sz w:val="20"/>
              </w:rPr>
              <w:t>.298368</w:t>
            </w:r>
          </w:p>
        </w:tc>
      </w:tr>
      <w:tr>
        <w:trPr>
          <w:cantSplit/>
        </w:trPr>
        <w:tc>
          <w:tcPr>
            <w:tcW w:type="dxa" w:w="1728"/>
          </w:tcPr>
          <w:p>
            <w:r/>
            <w:r>
              <w:rPr>
                <w:rFonts w:ascii="Times New Roman" w:hAnsi="Times New Roman"/>
                <w:b w:val="0"/>
                <w:i w:val="0"/>
                <w:sz w:val="20"/>
              </w:rPr>
              <w:t>128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1248</w:t>
            </w:r>
          </w:p>
        </w:tc>
        <w:tc>
          <w:tcPr>
            <w:tcW w:type="dxa" w:w="1728"/>
          </w:tcPr>
          <w:p>
            <w:r/>
            <w:r>
              <w:rPr>
                <w:rFonts w:ascii="Times New Roman" w:hAnsi="Times New Roman"/>
                <w:b w:val="0"/>
                <w:i w:val="0"/>
                <w:sz w:val="20"/>
              </w:rPr>
              <w:t>3744</w:t>
            </w:r>
          </w:p>
        </w:tc>
        <w:tc>
          <w:tcPr>
            <w:tcW w:type="dxa" w:w="1728"/>
          </w:tcPr>
          <w:p>
            <w:r/>
            <w:r>
              <w:rPr>
                <w:rFonts w:ascii="Times New Roman" w:hAnsi="Times New Roman"/>
                <w:b w:val="0"/>
                <w:i w:val="0"/>
                <w:sz w:val="20"/>
              </w:rPr>
              <w:t>.273504</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Low-byte</w:t>
            </w:r>
          </w:p>
        </w:tc>
        <w:tc>
          <w:tcPr>
            <w:tcW w:type="dxa" w:w="1728"/>
          </w:tcPr>
          <w:p>
            <w:r/>
            <w:r>
              <w:rPr>
                <w:rFonts w:ascii="Times New Roman" w:hAnsi="Times New Roman"/>
                <w:b w:val="0"/>
                <w:i w:val="0"/>
                <w:sz w:val="20"/>
              </w:rPr>
              <w:t>14668</w:t>
            </w:r>
          </w:p>
        </w:tc>
        <w:tc>
          <w:tcPr>
            <w:tcW w:type="dxa" w:w="1728"/>
          </w:tcPr>
          <w:p>
            <w:r/>
            <w:r>
              <w:rPr>
                <w:rFonts w:ascii="Times New Roman" w:hAnsi="Times New Roman"/>
                <w:b w:val="0"/>
                <w:i w:val="0"/>
                <w:sz w:val="20"/>
              </w:rPr>
              <w:t>44004</w:t>
            </w:r>
          </w:p>
        </w:tc>
        <w:tc>
          <w:tcPr>
            <w:tcW w:type="dxa" w:w="1728"/>
          </w:tcPr>
          <w:p>
            <w:r/>
            <w:r>
              <w:rPr>
                <w:rFonts w:ascii="Times New Roman" w:hAnsi="Times New Roman"/>
                <w:b w:val="0"/>
                <w:i w:val="0"/>
                <w:sz w:val="20"/>
              </w:rPr>
              <w:t>.372330</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Full Fletcher</w:t>
            </w:r>
          </w:p>
        </w:tc>
        <w:tc>
          <w:tcPr>
            <w:tcW w:type="dxa" w:w="1728"/>
          </w:tcPr>
          <w:p>
            <w:r/>
            <w:r>
              <w:rPr>
                <w:rFonts w:ascii="Times New Roman" w:hAnsi="Times New Roman"/>
                <w:b w:val="0"/>
                <w:i w:val="0"/>
                <w:sz w:val="20"/>
              </w:rPr>
              <w:t>16984</w:t>
            </w:r>
          </w:p>
        </w:tc>
        <w:tc>
          <w:tcPr>
            <w:tcW w:type="dxa" w:w="1728"/>
          </w:tcPr>
          <w:p>
            <w:r/>
            <w:r>
              <w:rPr>
                <w:rFonts w:ascii="Times New Roman" w:hAnsi="Times New Roman"/>
                <w:b w:val="0"/>
                <w:i w:val="0"/>
                <w:sz w:val="20"/>
              </w:rPr>
              <w:t>50952</w:t>
            </w:r>
          </w:p>
        </w:tc>
        <w:tc>
          <w:tcPr>
            <w:tcW w:type="dxa" w:w="1728"/>
          </w:tcPr>
          <w:p>
            <w:r/>
            <w:r>
              <w:rPr>
                <w:rFonts w:ascii="Times New Roman" w:hAnsi="Times New Roman"/>
                <w:b w:val="0"/>
                <w:i w:val="0"/>
                <w:sz w:val="20"/>
              </w:rPr>
              <w:t>.321558</w:t>
            </w:r>
          </w:p>
        </w:tc>
      </w:tr>
      <w:tr>
        <w:trPr>
          <w:cantSplit/>
        </w:trPr>
        <w:tc>
          <w:tcPr>
            <w:tcW w:type="dxa" w:w="1728"/>
          </w:tcPr>
          <w:p>
            <w:r/>
            <w:r>
              <w:rPr>
                <w:rFonts w:ascii="Times New Roman" w:hAnsi="Times New Roman"/>
                <w:b w:val="0"/>
                <w:i w:val="0"/>
                <w:sz w:val="20"/>
              </w:rPr>
              <w:t>2048</w:t>
            </w:r>
          </w:p>
        </w:tc>
        <w:tc>
          <w:tcPr>
            <w:tcW w:type="dxa" w:w="1728"/>
          </w:tcPr>
          <w:p>
            <w:r/>
            <w:r>
              <w:rPr>
                <w:rFonts w:ascii="Times New Roman" w:hAnsi="Times New Roman"/>
                <w:b w:val="0"/>
                <w:i w:val="0"/>
                <w:sz w:val="20"/>
              </w:rPr>
              <w:t>Distance-five</w:t>
            </w:r>
          </w:p>
        </w:tc>
        <w:tc>
          <w:tcPr>
            <w:tcW w:type="dxa" w:w="1728"/>
          </w:tcPr>
          <w:p>
            <w:r/>
            <w:r>
              <w:rPr>
                <w:rFonts w:ascii="Times New Roman" w:hAnsi="Times New Roman"/>
                <w:b w:val="0"/>
                <w:i w:val="0"/>
                <w:sz w:val="20"/>
              </w:rPr>
              <w:t>18528</w:t>
            </w:r>
          </w:p>
        </w:tc>
        <w:tc>
          <w:tcPr>
            <w:tcW w:type="dxa" w:w="1728"/>
          </w:tcPr>
          <w:p>
            <w:r/>
            <w:r>
              <w:rPr>
                <w:rFonts w:ascii="Times New Roman" w:hAnsi="Times New Roman"/>
                <w:b w:val="0"/>
                <w:i w:val="0"/>
                <w:sz w:val="20"/>
              </w:rPr>
              <w:t>55584</w:t>
            </w:r>
          </w:p>
        </w:tc>
        <w:tc>
          <w:tcPr>
            <w:tcW w:type="dxa" w:w="1728"/>
          </w:tcPr>
          <w:p>
            <w:r/>
            <w:r>
              <w:rPr>
                <w:rFonts w:ascii="Times New Roman" w:hAnsi="Times New Roman"/>
                <w:b w:val="0"/>
                <w:i w:val="0"/>
                <w:sz w:val="20"/>
              </w:rPr>
              <w:t>.294761</w:t>
            </w:r>
          </w:p>
        </w:tc>
      </w:tr>
    </w:tbl>
    <w:p/>
    <w:p>
      <w:r>
        <w:rPr>
          <w:rFonts w:ascii="Times New Roman" w:hAnsi="Times New Roman"/>
          <w:b w:val="0"/>
          <w:i w:val="0"/>
          <w:sz w:val="24"/>
        </w:rPr>
        <w:t>The candidate exact-recovery counts improve over low-byte detection in several conditions, but full Fletcher and distance-five exchange small leads as noise changes. At p=.01 both recover 54 of 60; at .02 the counts are 40 and 41; at .03 they are 24 and 23. Different budgets, lengths and affected positions prevent a causal superiority inference from these differences. Repeated noise realizations on the same files also forbid treating sixty trials as sixty independent message identities for a simple confidence interval. The saved ledger permits stratification by payload size and message instead of silently mixing these units.</w:t>
      </w:r>
    </w:p>
    <w:p>
      <w:r>
        <w:rPr>
          <w:rFonts w:ascii="Times New Roman" w:hAnsi="Times New Roman"/>
          <w:b w:val="0"/>
          <w:i w:val="0"/>
          <w:sz w:val="24"/>
        </w:rPr>
        <w:t>All clean full strands in this library have maximum homopolymer run two, not one. Each isolated seeded block excludes equal adjacent bases, but block joins can create equal-letter seams. A whole-strand HP1 constraint therefore fails for these encodings. The ledger records whole-strand GC fraction for every file; the experiment does not screen a common GC window, remove violating files, optimize parity density or report a constraint-matched frontier. Nominal one/three identical software copies are not a physical copy model. These constraints must be matched explicitly before comparing a frontier with a published storage codec or an external port.</w:t>
      </w:r>
    </w:p>
    <w:p>
      <w:pPr>
        <w:pStyle w:val="Heading2"/>
      </w:pPr>
      <w:r>
        <w:rPr>
          <w:rFonts w:ascii="Times New Roman" w:hAnsi="Times New Roman"/>
          <w:b/>
          <w:i w:val="0"/>
          <w:sz w:val="26"/>
        </w:rPr>
        <w:t>What this experiment closes and what it leaves open</w:t>
      </w:r>
    </w:p>
    <w:p>
      <w:r>
        <w:rPr>
          <w:rFonts w:ascii="Times New Roman" w:hAnsi="Times New Roman"/>
          <w:b w:val="0"/>
          <w:i w:val="0"/>
          <w:sz w:val="24"/>
        </w:rPr>
        <w:t>Run PYTHONHASHSEED=0 python3 experiments/block_joint_file_audit.py. The summary and JSONL ledger retain all 1,800 outcomes, changed-base counts, message and clean-DNA digests, charged geometry, whole-strand homopolymers and GC. Saved wrong-case reads support deterministic audit replay and seeded production replay. Regression tests cover clean files of lengths zero, one, 128 and 2,048 bytes, framing cost, trial digest, clean gates, both audit-local wrong outputs and the unmodified production counterexample. The trial SHA256 is shown on two lines below.</w:t>
      </w:r>
    </w:p>
    <w:p>
      <w:r>
        <w:rPr>
          <w:rFonts w:ascii="Times New Roman" w:hAnsi="Times New Roman"/>
          <w:b w:val="0"/>
          <w:i w:val="0"/>
          <w:sz w:val="24"/>
        </w:rPr>
        <w:t>5e39d10e9f65108dffcd88bc4e2802a1</w:t>
        <w:br/>
        <w:t>2c11ab31837a85fb63d778afb109c24d</w:t>
      </w:r>
    </w:p>
    <w:p>
      <w:r>
        <w:rPr>
          <w:rFonts w:ascii="Times New Roman" w:hAnsi="Times New Roman"/>
          <w:b w:val="0"/>
          <w:i w:val="0"/>
          <w:sz w:val="24"/>
        </w:rPr>
        <w:t>This is a joint clean/noisy complete-file pilot with an honest unequal-budget comparison. The next required result is a preregistered geometry, copy and constraint matched frontier, not another detector checksum substitution. The production silent-wrong claim is disproved and the negative evidence is retained. Manuscript-wide claim consistency across all four projects, audited full-text body growth, independent scientific validation and the user-supplied verdict gate remain separate open tasks. No paper completion, public communication or submission is inferred from the new PDF pages.</w:t>
      </w:r>
    </w:p>
    <w:p>
      <w:pPr>
        <w:pStyle w:val="Heading1"/>
      </w:pPr>
      <w:r>
        <w:rPr>
          <w:rFonts w:ascii="Times New Roman" w:hAnsi="Times New Roman"/>
          <w:b/>
          <w:i w:val="0"/>
          <w:sz w:val="30"/>
        </w:rPr>
        <w:t>Matched geometry and copy budgets: stronger detection does not settle the frontier</w:t>
      </w:r>
    </w:p>
    <w:p>
      <w:r>
        <w:rPr>
          <w:rFonts w:ascii="Times New Roman" w:hAnsi="Times New Roman"/>
          <w:b w:val="0"/>
          <w:i w:val="0"/>
          <w:sz w:val="24"/>
        </w:rPr>
        <w:t>The unequal-length whole-file pilot leaves detector cost entangled with noise exposure. We therefore froze a new local comparison plan before opening noisy outcomes. The plan specifies fresh source identities, strict rates, repeated noise seeds, common block geometry, copy counts, a shared constraint gate and a clean-recovery stop condition. It is stored as experiments/block_matched_plan.json with the SHA256 below. This is a matched detector-allocation grid, not an optimized frontier against external storage systems. No physical claims or production changes follow from it.</w:t>
      </w:r>
    </w:p>
    <w:p>
      <w:r>
        <w:rPr>
          <w:rFonts w:ascii="Times New Roman" w:hAnsi="Times New Roman"/>
          <w:b w:val="0"/>
          <w:i w:val="0"/>
          <w:sz w:val="24"/>
        </w:rPr>
        <w:t>a539ff5be6798c6e705f87e3ac1fbd9f</w:t>
        <w:br/>
        <w:t>ab59b3f9e24608c05a5ad58afa69e840</w:t>
      </w:r>
    </w:p>
    <w:p>
      <w:pPr>
        <w:pStyle w:val="Heading2"/>
      </w:pPr>
      <w:r>
        <w:rPr>
          <w:rFonts w:ascii="Times New Roman" w:hAnsi="Times New Roman"/>
          <w:b/>
          <w:i w:val="0"/>
          <w:sz w:val="26"/>
        </w:rPr>
        <w:t>Charge common padding rather than giving a short code free exposure</w:t>
      </w:r>
    </w:p>
    <w:p>
      <w:r>
        <w:rPr>
          <w:rFonts w:ascii="Times New Roman" w:hAnsi="Times New Roman"/>
          <w:b w:val="0"/>
          <w:i w:val="0"/>
          <w:sz w:val="24"/>
        </w:rPr>
        <w:t>All candidate blocks are now 48 bases. The low-byte and full Fletcher words receive ten and four fixed zero trits after their original check region, respectively. The complete padded word is differentially mapped from its prescribed seed. Padding is ignored on decode, exposed to substitutions and charged to total encoded bases. The distance-five candidate uses all sixteen available check trits; the others allocate six or twelve trits to detection and leave the rest unused. They retain the same payload and outer parity architecture. This is deliberately not the best possible use of the low/full baseline budget: it isolates what detector allocation buys under one fixed framing design.</w:t>
      </w:r>
    </w:p>
    <w:p>
      <w:r>
        <w:rPr>
          <w:rFonts w:ascii="Times New Roman" w:hAnsi="Times New Roman"/>
          <w:b w:val="0"/>
          <w:i w:val="0"/>
          <w:sz w:val="24"/>
        </w:rPr>
        <w:t>A mutation in ignored padding has no decoded payload effect, while the distance-five detector can reject mutations in its entire parity region. Ignored padding cannot be claimed as error protection. It does, however, preserve equal length and channel exposure, which the earlier unpadded comparison lacked. The first attempted clean run stopped before noisy outcomes because a reused helper checked the overwritten 48-base framing constant against an unpadded core. The audit corrected the helper to validate each original core length explicitly, then reran the unchanged clean gate and frozen plan. No scientific parameter or source-identity selection changed after seeing outcomes.</w:t>
      </w:r>
    </w:p>
    <w:p>
      <w:pPr>
        <w:pStyle w:val="Heading2"/>
      </w:pPr>
      <w:r>
        <w:rPr>
          <w:rFonts w:ascii="Times New Roman" w:hAnsi="Times New Roman"/>
          <w:b/>
          <w:i w:val="0"/>
          <w:sz w:val="26"/>
        </w:rPr>
        <w:t>A shared constraint gate and genuinely paired masks</w:t>
      </w:r>
    </w:p>
    <w:p>
      <w:r>
        <w:rPr>
          <w:rFonts w:ascii="Times New Roman" w:hAnsi="Times New Roman"/>
          <w:b w:val="0"/>
          <w:i w:val="0"/>
          <w:sz w:val="24"/>
        </w:rPr>
        <w:t>Seed 930492 creates eight fresh 128-byte and eight fresh 2,048-byte identities. For each identity, all three clean candidates must have maximum whole-strand homopolymer at most two and whole-strand GC fraction from .45 through .55. If any candidate fails, all three versions of that identity are excluded; no replacement search is permitted. No identities failed this gate. The gate is only whole-strand HP2 and GC: it does not match HP1, sliding-window GC, forbidden motifs or a physical oligo pool. Reporting a gate without these definitions would hide a meaningful constraint difference.</w:t>
      </w:r>
    </w:p>
    <w:p>
      <w:r>
        <w:rPr>
          <w:rFonts w:ascii="Times New Roman" w:hAnsi="Times New Roman"/>
          <w:b w:val="0"/>
          <w:i w:val="0"/>
          <w:sz w:val="24"/>
        </w:rPr>
        <w:t>For each copy count of one or three, all candidates expose the same 48-base block layout and total nucleotide budget. Equal strand length and RNG seeds now give identical Bernoulli changed-position masks and alternative-letter indices across candidates. Because their original sequences differ, the resulting replacement letters need not match. The ledger independently checks equal changed-base counts and total exposure for each paired message/copy/rate/repetition group. Every included file first passes exact clean decoding. Rates are zero, .005, .01, .02 and .03; each identity receives three repeats. The grid contains 1,440 file trials, not 1,440 independent files.</w:t>
      </w:r>
    </w:p>
    <w:p>
      <w:pPr>
        <w:keepNext/>
      </w:pPr>
      <w:r>
        <w:rPr>
          <w:rFonts w:ascii="Times New Roman" w:hAnsi="Times New Roman"/>
          <w:b w:val="0"/>
          <w:i w:val="0"/>
          <w:sz w:val="24"/>
        </w:rPr>
        <w:t>Matched three-copy 128-byte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21 / 3 / 0</w:t>
            </w:r>
          </w:p>
        </w:tc>
        <w:tc>
          <w:tcPr>
            <w:tcW w:type="dxa" w:w="2160"/>
          </w:tcPr>
          <w:p>
            <w:pPr>
              <w:keepNext/>
            </w:pPr>
            <w:r/>
            <w:r>
              <w:rPr>
                <w:rFonts w:ascii="Times New Roman" w:hAnsi="Times New Roman"/>
                <w:b w:val="0"/>
                <w:i w:val="0"/>
                <w:sz w:val="20"/>
              </w:rPr>
              <w:t>23 / 1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15 / 8 / 1</w:t>
            </w:r>
          </w:p>
        </w:tc>
        <w:tc>
          <w:tcPr>
            <w:tcW w:type="dxa" w:w="2160"/>
          </w:tcPr>
          <w:p>
            <w:pPr>
              <w:keepNext/>
            </w:pPr>
            <w:r/>
            <w:r>
              <w:rPr>
                <w:rFonts w:ascii="Times New Roman" w:hAnsi="Times New Roman"/>
                <w:b w:val="0"/>
                <w:i w:val="0"/>
                <w:sz w:val="20"/>
              </w:rPr>
              <w:t>22 / 2 / 0</w:t>
            </w:r>
          </w:p>
        </w:tc>
        <w:tc>
          <w:tcPr>
            <w:tcW w:type="dxa" w:w="2160"/>
          </w:tcPr>
          <w:p>
            <w:pPr>
              <w:keepNext/>
            </w:pPr>
            <w:r/>
            <w:r>
              <w:rPr>
                <w:rFonts w:ascii="Times New Roman" w:hAnsi="Times New Roman"/>
                <w:b w:val="0"/>
                <w:i w:val="0"/>
                <w:sz w:val="20"/>
              </w:rPr>
              <w:t>22 / 2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9 / 15 / 0</w:t>
            </w:r>
          </w:p>
        </w:tc>
        <w:tc>
          <w:tcPr>
            <w:tcW w:type="dxa" w:w="2160"/>
          </w:tcPr>
          <w:p>
            <w:pPr>
              <w:keepNext w:val="0"/>
            </w:pPr>
            <w:r/>
            <w:r>
              <w:rPr>
                <w:rFonts w:ascii="Times New Roman" w:hAnsi="Times New Roman"/>
                <w:b w:val="0"/>
                <w:i w:val="0"/>
                <w:sz w:val="20"/>
              </w:rPr>
              <w:t>15 / 9 / 0</w:t>
            </w:r>
          </w:p>
        </w:tc>
        <w:tc>
          <w:tcPr>
            <w:tcW w:type="dxa" w:w="2160"/>
          </w:tcPr>
          <w:p>
            <w:pPr>
              <w:keepNext w:val="0"/>
            </w:pPr>
            <w:r/>
            <w:r>
              <w:rPr>
                <w:rFonts w:ascii="Times New Roman" w:hAnsi="Times New Roman"/>
                <w:b w:val="0"/>
                <w:i w:val="0"/>
                <w:sz w:val="20"/>
              </w:rPr>
              <w:t>11 / 13 / 0</w:t>
            </w:r>
          </w:p>
        </w:tc>
      </w:tr>
    </w:tbl>
    <w:p/>
    <w:p>
      <w:pPr>
        <w:keepNext/>
      </w:pPr>
      <w:r>
        <w:rPr>
          <w:rFonts w:ascii="Times New Roman" w:hAnsi="Times New Roman"/>
          <w:b w:val="0"/>
          <w:i w:val="0"/>
          <w:sz w:val="24"/>
        </w:rPr>
        <w:t>Matched three-copy 2,048-byte results: exact success / loud failure / silent wrong among 24 trials from eight identities.</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keepNext/>
            </w:pPr>
            <w:r/>
            <w:r>
              <w:rPr>
                <w:rFonts w:ascii="Times New Roman" w:hAnsi="Times New Roman"/>
                <w:b/>
                <w:i w:val="0"/>
                <w:sz w:val="20"/>
              </w:rPr>
              <w:t>Strict p</w:t>
            </w:r>
          </w:p>
        </w:tc>
        <w:tc>
          <w:tcPr>
            <w:tcW w:type="dxa" w:w="2160"/>
          </w:tcPr>
          <w:p>
            <w:pPr>
              <w:keepNext/>
            </w:pPr>
            <w:r/>
            <w:r>
              <w:rPr>
                <w:rFonts w:ascii="Times New Roman" w:hAnsi="Times New Roman"/>
                <w:b/>
                <w:i w:val="0"/>
                <w:sz w:val="20"/>
              </w:rPr>
              <w:t>Low-byte padded</w:t>
            </w:r>
          </w:p>
        </w:tc>
        <w:tc>
          <w:tcPr>
            <w:tcW w:type="dxa" w:w="2160"/>
          </w:tcPr>
          <w:p>
            <w:pPr>
              <w:keepNext/>
            </w:pPr>
            <w:r/>
            <w:r>
              <w:rPr>
                <w:rFonts w:ascii="Times New Roman" w:hAnsi="Times New Roman"/>
                <w:b/>
                <w:i w:val="0"/>
                <w:sz w:val="20"/>
              </w:rPr>
              <w:t>Full Fletcher padded</w:t>
            </w:r>
          </w:p>
        </w:tc>
        <w:tc>
          <w:tcPr>
            <w:tcW w:type="dxa" w:w="2160"/>
          </w:tcPr>
          <w:p>
            <w:pPr>
              <w:keepNext/>
            </w:pPr>
            <w:r/>
            <w:r>
              <w:rPr>
                <w:rFonts w:ascii="Times New Roman" w:hAnsi="Times New Roman"/>
                <w:b/>
                <w:i w:val="0"/>
                <w:sz w:val="20"/>
              </w:rPr>
              <w:t>Distance-five</w:t>
            </w:r>
          </w:p>
        </w:tc>
      </w:tr>
      <w:tr>
        <w:trPr>
          <w:cantSplit/>
        </w:trPr>
        <w:tc>
          <w:tcPr>
            <w:tcW w:type="dxa" w:w="2160"/>
          </w:tcPr>
          <w:p>
            <w:pPr>
              <w:keepNext/>
            </w:pPr>
            <w:r/>
            <w:r>
              <w:rPr>
                <w:rFonts w:ascii="Times New Roman" w:hAnsi="Times New Roman"/>
                <w:b w:val="0"/>
                <w:i w:val="0"/>
                <w:sz w:val="20"/>
              </w:rPr>
              <w:t>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c>
          <w:tcPr>
            <w:tcW w:type="dxa" w:w="2160"/>
          </w:tcPr>
          <w:p>
            <w:pPr>
              <w:keepNext/>
            </w:pPr>
            <w:r/>
            <w:r>
              <w:rPr>
                <w:rFonts w:ascii="Times New Roman" w:hAnsi="Times New Roman"/>
                <w:b w:val="0"/>
                <w:i w:val="0"/>
                <w:sz w:val="20"/>
              </w:rPr>
              <w:t>24 / 0 / 0</w:t>
            </w:r>
          </w:p>
        </w:tc>
      </w:tr>
      <w:tr>
        <w:trPr>
          <w:cantSplit/>
        </w:trPr>
        <w:tc>
          <w:tcPr>
            <w:tcW w:type="dxa" w:w="2160"/>
          </w:tcPr>
          <w:p>
            <w:pPr>
              <w:keepNext/>
            </w:pPr>
            <w:r/>
            <w:r>
              <w:rPr>
                <w:rFonts w:ascii="Times New Roman" w:hAnsi="Times New Roman"/>
                <w:b w:val="0"/>
                <w:i w:val="0"/>
                <w:sz w:val="20"/>
              </w:rPr>
              <w:t>.005</w:t>
            </w:r>
          </w:p>
        </w:tc>
        <w:tc>
          <w:tcPr>
            <w:tcW w:type="dxa" w:w="2160"/>
          </w:tcPr>
          <w:p>
            <w:pPr>
              <w:keepNext/>
            </w:pPr>
            <w:r/>
            <w:r>
              <w:rPr>
                <w:rFonts w:ascii="Times New Roman" w:hAnsi="Times New Roman"/>
                <w:b w:val="0"/>
                <w:i w:val="0"/>
                <w:sz w:val="20"/>
              </w:rPr>
              <w:t>14 / 10 / 0</w:t>
            </w:r>
          </w:p>
        </w:tc>
        <w:tc>
          <w:tcPr>
            <w:tcW w:type="dxa" w:w="2160"/>
          </w:tcPr>
          <w:p>
            <w:pPr>
              <w:keepNext/>
            </w:pPr>
            <w:r/>
            <w:r>
              <w:rPr>
                <w:rFonts w:ascii="Times New Roman" w:hAnsi="Times New Roman"/>
                <w:b w:val="0"/>
                <w:i w:val="0"/>
                <w:sz w:val="20"/>
              </w:rPr>
              <w:t>20 / 4 / 0</w:t>
            </w:r>
          </w:p>
        </w:tc>
        <w:tc>
          <w:tcPr>
            <w:tcW w:type="dxa" w:w="2160"/>
          </w:tcPr>
          <w:p>
            <w:pPr>
              <w:keepNext/>
            </w:pPr>
            <w:r/>
            <w:r>
              <w:rPr>
                <w:rFonts w:ascii="Times New Roman" w:hAnsi="Times New Roman"/>
                <w:b w:val="0"/>
                <w:i w:val="0"/>
                <w:sz w:val="20"/>
              </w:rPr>
              <w:t>20 / 4 / 0</w:t>
            </w:r>
          </w:p>
        </w:tc>
      </w:tr>
      <w:tr>
        <w:trPr>
          <w:cantSplit/>
        </w:trPr>
        <w:tc>
          <w:tcPr>
            <w:tcW w:type="dxa" w:w="2160"/>
          </w:tcPr>
          <w:p>
            <w:pPr>
              <w:keepNext/>
            </w:pPr>
            <w:r/>
            <w:r>
              <w:rPr>
                <w:rFonts w:ascii="Times New Roman" w:hAnsi="Times New Roman"/>
                <w:b w:val="0"/>
                <w:i w:val="0"/>
                <w:sz w:val="20"/>
              </w:rPr>
              <w:t>.01</w:t>
            </w:r>
          </w:p>
        </w:tc>
        <w:tc>
          <w:tcPr>
            <w:tcW w:type="dxa" w:w="2160"/>
          </w:tcPr>
          <w:p>
            <w:pPr>
              <w:keepNext/>
            </w:pPr>
            <w:r/>
            <w:r>
              <w:rPr>
                <w:rFonts w:ascii="Times New Roman" w:hAnsi="Times New Roman"/>
                <w:b w:val="0"/>
                <w:i w:val="0"/>
                <w:sz w:val="20"/>
              </w:rPr>
              <w:t>7 / 17 / 0</w:t>
            </w:r>
          </w:p>
        </w:tc>
        <w:tc>
          <w:tcPr>
            <w:tcW w:type="dxa" w:w="2160"/>
          </w:tcPr>
          <w:p>
            <w:pPr>
              <w:keepNext/>
            </w:pPr>
            <w:r/>
            <w:r>
              <w:rPr>
                <w:rFonts w:ascii="Times New Roman" w:hAnsi="Times New Roman"/>
                <w:b w:val="0"/>
                <w:i w:val="0"/>
                <w:sz w:val="20"/>
              </w:rPr>
              <w:t>13 / 11 / 0</w:t>
            </w:r>
          </w:p>
        </w:tc>
        <w:tc>
          <w:tcPr>
            <w:tcW w:type="dxa" w:w="2160"/>
          </w:tcPr>
          <w:p>
            <w:pPr>
              <w:keepNext/>
            </w:pPr>
            <w:r/>
            <w:r>
              <w:rPr>
                <w:rFonts w:ascii="Times New Roman" w:hAnsi="Times New Roman"/>
                <w:b w:val="0"/>
                <w:i w:val="0"/>
                <w:sz w:val="20"/>
              </w:rPr>
              <w:t>12 / 12 / 0</w:t>
            </w:r>
          </w:p>
        </w:tc>
      </w:tr>
      <w:tr>
        <w:trPr>
          <w:cantSplit/>
        </w:trPr>
        <w:tc>
          <w:tcPr>
            <w:tcW w:type="dxa" w:w="2160"/>
          </w:tcPr>
          <w:p>
            <w:pPr>
              <w:keepNext/>
            </w:pPr>
            <w:r/>
            <w:r>
              <w:rPr>
                <w:rFonts w:ascii="Times New Roman" w:hAnsi="Times New Roman"/>
                <w:b w:val="0"/>
                <w:i w:val="0"/>
                <w:sz w:val="20"/>
              </w:rPr>
              <w:t>.02</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c>
          <w:tcPr>
            <w:tcW w:type="dxa" w:w="2160"/>
          </w:tcPr>
          <w:p>
            <w:pPr>
              <w:keepNext/>
            </w:pPr>
            <w:r/>
            <w:r>
              <w:rPr>
                <w:rFonts w:ascii="Times New Roman" w:hAnsi="Times New Roman"/>
                <w:b w:val="0"/>
                <w:i w:val="0"/>
                <w:sz w:val="20"/>
              </w:rPr>
              <w:t>0 / 24 / 0</w:t>
            </w:r>
          </w:p>
        </w:tc>
      </w:tr>
      <w:tr>
        <w:trPr>
          <w:cantSplit/>
        </w:trPr>
        <w:tc>
          <w:tcPr>
            <w:tcW w:type="dxa" w:w="2160"/>
          </w:tcPr>
          <w:p>
            <w:pPr>
              <w:keepNext w:val="0"/>
            </w:pPr>
            <w:r/>
            <w:r>
              <w:rPr>
                <w:rFonts w:ascii="Times New Roman" w:hAnsi="Times New Roman"/>
                <w:b w:val="0"/>
                <w:i w:val="0"/>
                <w:sz w:val="20"/>
              </w:rPr>
              <w:t>.03</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c>
          <w:tcPr>
            <w:tcW w:type="dxa" w:w="2160"/>
          </w:tcPr>
          <w:p>
            <w:pPr>
              <w:keepNext w:val="0"/>
            </w:pPr>
            <w:r/>
            <w:r>
              <w:rPr>
                <w:rFonts w:ascii="Times New Roman" w:hAnsi="Times New Roman"/>
                <w:b w:val="0"/>
                <w:i w:val="0"/>
                <w:sz w:val="20"/>
              </w:rPr>
              <w:t>0 / 24 / 0</w:t>
            </w:r>
          </w:p>
        </w:tc>
      </w:tr>
    </w:tbl>
    <w:p/>
    <w:p>
      <w:pPr>
        <w:pStyle w:val="Heading2"/>
      </w:pPr>
      <w:r>
        <w:rPr>
          <w:rFonts w:ascii="Times New Roman" w:hAnsi="Times New Roman"/>
          <w:b/>
          <w:i w:val="0"/>
          <w:sz w:val="26"/>
        </w:rPr>
        <w:t>The long-file negative and the small-file reversal</w:t>
      </w:r>
    </w:p>
    <w:p>
      <w:r>
        <w:rPr>
          <w:rFonts w:ascii="Times New Roman" w:hAnsi="Times New Roman"/>
          <w:b w:val="0"/>
          <w:i w:val="0"/>
          <w:sz w:val="24"/>
        </w:rPr>
        <w:t>Stronger local detection improves several matched settings over the padded low-byte candidate, but distance-five does not uniformly dominate full Fletcher. At 128 bytes and .01 the exact counts are 24 versus 23; at .02 they tie at 22; at .03 full Fletcher recovers 15 while distance-five recovers 11. At 2,048 bytes and .01 full Fletcher recovers 13 while distance-five recovers 12. These are small finite differences with only eight source identities per size. The result does not justify a population ranking or an optimized parity choice. A code with a stronger low-order detection theorem can create more erasures than an incomplete detector at higher substitution multiplicity, without enough outer redundancy to repair them.</w:t>
      </w:r>
    </w:p>
    <w:p>
      <w:r>
        <w:t>Every three-copy 2,048-byte trial fails loudly at strict .02 and .03 for all detectors. The one-parity-block architecture fails at that scale despite local detector redesign and copy redundancy. This is an important retained negative, not a failed test to discard. One-copy candidates pass clean recovery. The padded low-byte 128-byte condition at .005 has one exact success and 23 loud failures; every other one-copy noisy condition fails loudly in all 24 trials. Moving from one to three copies therefore buys observed recovery in some conditions at exactly three times the encoded nucleotide cost, while leaving the hardest long-file conditions unresolved.</w:t>
      </w:r>
    </w:p>
    <w:p>
      <w:r>
        <w:rPr>
          <w:rFonts w:ascii="Times New Roman" w:hAnsi="Times New Roman"/>
          <w:b w:val="0"/>
          <w:i w:val="0"/>
          <w:sz w:val="24"/>
        </w:rPr>
        <w:t>One padded low-byte 128-byte trial at .02 returns a wrong file without an exception. Its exact reads and expected/actual bytes are saved and replay-tested. Neither stronger detector produces a silent wrong in this grid, but again finite absence is not a whole-file guarantee. The seeded unmodified-production counterexample from the earlier unpadded run remains separate. Padding changes framing, so this new padded wrong case is not attributed to the production decoder without its own valid replay route.</w:t>
      </w:r>
    </w:p>
    <w:p>
      <w:pPr>
        <w:pStyle w:val="Heading2"/>
      </w:pPr>
      <w:r>
        <w:rPr>
          <w:rFonts w:ascii="Times New Roman" w:hAnsi="Times New Roman"/>
          <w:b/>
          <w:i w:val="0"/>
          <w:sz w:val="26"/>
        </w:rPr>
        <w:t>A finite cost grid, not a solved frontier</w:t>
      </w:r>
    </w:p>
    <w:p>
      <w:r>
        <w:rPr>
          <w:rFonts w:ascii="Times New Roman" w:hAnsi="Times New Roman"/>
          <w:b w:val="0"/>
          <w:i w:val="0"/>
          <w:sz w:val="24"/>
        </w:rPr>
        <w:t>At 128 bytes each clean strand is 1,248 nt; one and three copies cost 1,248 and 3,744 nt, giving .820513 and .273504 payload bits per encoded nt. At 2,048 bytes each strand is 18,528 nt; one and three copies cost 18,528 and 55,584 nt, giving .884283 and .294761 bits per encoded nt. All local check trits, ignored padding, finite headers, payload padding and the one outer parity block are charged. Primers, indexes, molecules, physical read depth and library dropout are not. Common within-grid budgets remove one confound without pretending these costs are complete laboratory costs.</w:t>
      </w:r>
    </w:p>
    <w:p>
      <w:r>
        <w:rPr>
          <w:rFonts w:ascii="Times New Roman" w:hAnsi="Times New Roman"/>
          <w:b w:val="0"/>
          <w:i w:val="0"/>
          <w:sz w:val="24"/>
        </w:rPr>
        <w:t>A cost/recovery plot of this finite grid would retain both copy counts: one copy has lower cost and lower noisy recovery; three copies has higher cost and often higher recovery. Calling that plot an optimized frontier would be wrong because the grid does not vary outer parity, block size, code correction, oligo segmentation or screening overhead. No external baseline is included. The strongest defensible comparison is matched local detector allocation under HP2 and whole-strand GC constraints, with the observed full-Fletcher/distance-five reversals and universal long-file high-noise failures left visible.</w:t>
      </w:r>
    </w:p>
    <w:p>
      <w:pPr>
        <w:pStyle w:val="Heading2"/>
      </w:pPr>
      <w:r>
        <w:rPr>
          <w:rFonts w:ascii="Times New Roman" w:hAnsi="Times New Roman"/>
          <w:b/>
          <w:i w:val="0"/>
          <w:sz w:val="26"/>
        </w:rPr>
        <w:t>Reproduction and remaining work</w:t>
      </w:r>
    </w:p>
    <w:p>
      <w:r>
        <w:rPr>
          <w:rFonts w:ascii="Times New Roman" w:hAnsi="Times New Roman"/>
          <w:b w:val="0"/>
          <w:i w:val="0"/>
          <w:sz w:val="24"/>
        </w:rPr>
        <w:t>Run python3 experiments/block_matched_geometry_audit.py. The frozen plan hash, geometry/gate record, exclusions, size-stratified summaries, all-trial ledger and saved wrong reads are retained. Tests check plan and ledger digests, no excluded identities, clean gates, exact geometry, paired masks/counts, wrong-output replay and isolation from the earlier unpadded benchmark module. The trial ledger digest is displayed below. Detector implementations stay audit-local, and no prior trials are overwritten.</w:t>
      </w:r>
    </w:p>
    <w:p>
      <w:r>
        <w:rPr>
          <w:rFonts w:ascii="Times New Roman" w:hAnsi="Times New Roman"/>
          <w:b w:val="0"/>
          <w:i w:val="0"/>
          <w:sz w:val="24"/>
        </w:rPr>
        <w:t>5ce19a130ce6a12a1e9a703667ffd6f5</w:t>
        <w:br/>
        <w:t>8e759d1253bbc5592bbfe0849ed4f723</w:t>
      </w:r>
    </w:p>
    <w:p>
      <w:r>
        <w:rPr>
          <w:rFonts w:ascii="Times New Roman" w:hAnsi="Times New Roman"/>
          <w:b w:val="0"/>
          <w:i w:val="0"/>
          <w:sz w:val="24"/>
        </w:rPr>
        <w:t>This completes a narrow matched geometry/constraint/copy comparison but does not complete the requested optimized frontier or establish biological storage. More outer redundancy, correction and segmented framing are candidate hypotheses, not validated next steps. Whole-paper source consistency, explanatory body growth, independent validation and the user-supplied verdict gate remain open. The additional manuscript pages report methods, costs, failed settings and scope; PDF totals still do not establish fifty audited full-text body pages.</w:t>
      </w:r>
    </w:p>
    <w:p>
      <w:pPr>
        <w:pStyle w:val="Heading1"/>
      </w:pPr>
      <w:r>
        <w:rPr>
          <w:rFonts w:ascii="Times New Roman" w:hAnsi="Times New Roman"/>
          <w:b/>
          <w:i w:val="0"/>
          <w:sz w:val="30"/>
        </w:rPr>
        <w:t>Outer-parity stripes and copy budgets: a finite recovery grid with local-GC failures</w:t>
      </w:r>
    </w:p>
    <w:p>
      <w:r>
        <w:rPr>
          <w:rFonts w:ascii="Times New Roman" w:hAnsi="Times New Roman"/>
          <w:b w:val="0"/>
          <w:i w:val="0"/>
          <w:sz w:val="24"/>
        </w:rPr>
        <w:t>The previous matched grid failed every long-file trial at two and three percent substitutions with three copies and one parity block. A stronger local detector cannot recover erased blocks on its own. A new local plan therefore expands two distinct redundancy allocations: copies of the entire strand and componentwise parity over interleaved stripes. The plan is frozen before outcomes, uses sixteen fresh message identities, and retains low-byte, full Fletcher and distance-five checks at the same charged 48-base block geometry. The tested grid is a finite set of software candidates, not an optimized storage frontier or an external-codec comparison. Production code and all earlier silent-wrong evidence remain unchanged.</w:t>
      </w:r>
    </w:p>
    <w:p>
      <w:pPr>
        <w:pStyle w:val="Heading2"/>
      </w:pPr>
      <w:r>
        <w:rPr>
          <w:rFonts w:ascii="Times New Roman" w:hAnsi="Times New Roman"/>
          <w:b/>
          <w:i w:val="0"/>
          <w:sz w:val="26"/>
        </w:rPr>
        <w:t>What an outer stripe repairs, and what it cannot repair</w:t>
      </w:r>
    </w:p>
    <w:p>
      <w:r>
        <w:rPr>
          <w:rFonts w:ascii="Times New Roman" w:hAnsi="Times New Roman"/>
          <w:b w:val="0"/>
          <w:i w:val="0"/>
          <w:sz w:val="24"/>
        </w:rPr>
        <w:t>Divide data blocks by their index modulo the stripe count. For each stripe, append one 32-trit payload whose coordinates are the sums modulo three of its member payloads. If exactly one member is rejected and its parity block is valid, subtraction recovers that member. Two missing members in one stripe remain underdetermined. Accepted wrong payloads are not corrected by this rule. The final global Fletcher check and byte/header validation are retained, but checksum collisions remain possible. This scheme changes only the outer erasure allocation; the distance-five detector still provides its aligned-block low-order detection theorem, not a whole-file correction theorem.</w:t>
      </w:r>
    </w:p>
    <w:p>
      <w:r>
        <w:rPr>
          <w:rFonts w:ascii="Times New Roman" w:hAnsi="Times New Roman"/>
          <w:b w:val="0"/>
          <w:i w:val="0"/>
          <w:sz w:val="24"/>
        </w:rPr>
        <w:t>We test one, four and sixteen parity stripes and one, three and five copies. Each copy first participates in deterministic base plurality, with A/C/G/T fixed tie order. A rejected block then falls back through individual copies in order. This choice is reproducible but is not an optimal likelihood decoder. Increasing copies can reduce substitution erasures while accepting a colliding candidate on fallback can still produce wrong data. More parity protects more simultaneous erasures only when they occupy separate stripes; an interleaving design does not remove clustered-noise or dropout risks.</w:t>
      </w:r>
    </w:p>
    <w:p>
      <w:pPr>
        <w:pStyle w:val="Heading2"/>
      </w:pPr>
      <w:r>
        <w:rPr>
          <w:rFonts w:ascii="Times New Roman" w:hAnsi="Times New Roman"/>
          <w:b/>
          <w:i w:val="0"/>
          <w:sz w:val="26"/>
        </w:rPr>
        <w:t>Matched exposure within a geometry, and the cost of changing geometry</w:t>
      </w:r>
    </w:p>
    <w:p>
      <w:r>
        <w:rPr>
          <w:rFonts w:ascii="Times New Roman" w:hAnsi="Times New Roman"/>
          <w:b w:val="0"/>
          <w:i w:val="0"/>
          <w:sz w:val="24"/>
        </w:rPr>
        <w:t>Seed 1001457 generates eight 128-byte and eight 2048-byte messages. Each identity is used across every detector, copy budget and stripe choice. Two noise realizations per condition use strict independent substitutions, not replacement sampling that can leave a chosen base unchanged. The rates are zero, .01, .02 and .03. For each identity and stripe geometry, all detectors must pass whole-strand homopolymer at most two and GC from .45 through .55; a failed geometry would exclude all three detector versions with no replacements. No geometry fails. Every included clean file is exactly recovered before noisy interpretation. The complete grid has 3456 trials from sixteen identities, not 3456 independent source files.</w:t>
      </w:r>
    </w:p>
    <w:p>
      <w:r>
        <w:rPr>
          <w:rFonts w:ascii="Times New Roman" w:hAnsi="Times New Roman"/>
          <w:b w:val="0"/>
          <w:i w:val="0"/>
          <w:sz w:val="24"/>
        </w:rPr>
        <w:t>Within a fixed geometry, length and random seeds pair detector masks and alternative-letter indices. Across different stripe counts, lengths differ, so masks need not be pathwise paired; matching a seed alone does not make unequal-length channel samples identical. Padding, local checks, headers, terminal payload padding, every parity block and every strand copy are charged. At 2048 bytes, five copies cost 92640, 93360 and 96240 nucleotides for one, four and sixteen stripes respectively, giving .176857, .175493 and .170241 payload bits per nucleotide. Primers, indexes, screening retries, molecules, oligo pool dropout and physical sequencing depth are absent from these costs.</w:t>
      </w:r>
    </w:p>
    <w:p>
      <w:r>
        <w:rPr>
          <w:rFonts w:ascii="Times New Roman" w:hAnsi="Times New Roman"/>
          <w:b w:val="0"/>
          <w:i w:val="0"/>
          <w:sz w:val="24"/>
        </w:rPr>
        <w:t>2048-byte recovery at strict three-percent substitutions and five copies. Exact successes among sixteen trials (eight identities, two noise draws); all remaining trials fail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Parity stripes</w:t>
            </w:r>
          </w:p>
        </w:tc>
        <w:tc>
          <w:tcPr>
            <w:tcW w:type="dxa" w:w="1728"/>
          </w:tcPr>
          <w:p>
            <w:r/>
            <w:r>
              <w:rPr>
                <w:rFonts w:ascii="Times New Roman" w:hAnsi="Times New Roman"/>
                <w:b/>
                <w:i w:val="0"/>
                <w:sz w:val="20"/>
              </w:rPr>
              <w:t>Total nt/file</w:t>
            </w:r>
          </w:p>
        </w:tc>
        <w:tc>
          <w:tcPr>
            <w:tcW w:type="dxa" w:w="1728"/>
          </w:tcPr>
          <w:p>
            <w:r/>
            <w:r>
              <w:rPr>
                <w:rFonts w:ascii="Times New Roman" w:hAnsi="Times New Roman"/>
                <w:b/>
                <w:i w:val="0"/>
                <w:sz w:val="20"/>
              </w:rPr>
              <w:t>Low byte</w:t>
            </w:r>
          </w:p>
        </w:tc>
        <w:tc>
          <w:tcPr>
            <w:tcW w:type="dxa" w:w="1728"/>
          </w:tcPr>
          <w:p>
            <w:r/>
            <w:r>
              <w:rPr>
                <w:rFonts w:ascii="Times New Roman" w:hAnsi="Times New Roman"/>
                <w:b/>
                <w:i w:val="0"/>
                <w:sz w:val="20"/>
              </w:rPr>
              <w:t>Full Fletcher</w:t>
            </w:r>
          </w:p>
        </w:tc>
        <w:tc>
          <w:tcPr>
            <w:tcW w:type="dxa" w:w="1728"/>
          </w:tcPr>
          <w:p>
            <w:r/>
            <w:r>
              <w:rPr>
                <w:rFonts w:ascii="Times New Roman" w:hAnsi="Times New Roman"/>
                <w:b/>
                <w:i w:val="0"/>
                <w:sz w:val="20"/>
              </w:rPr>
              <w:t>Distance five</w:t>
            </w:r>
          </w:p>
        </w:tc>
      </w:tr>
      <w:tr>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92640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13/16</w:t>
            </w:r>
          </w:p>
        </w:tc>
        <w:tc>
          <w:tcPr>
            <w:tcW w:type="dxa" w:w="1728"/>
          </w:tcPr>
          <w:p>
            <w:r/>
            <w:r>
              <w:rPr>
                <w:rFonts w:ascii="Times New Roman" w:hAnsi="Times New Roman"/>
                <w:b w:val="0"/>
                <w:i w:val="0"/>
                <w:sz w:val="20"/>
              </w:rPr>
              <w:t>11/16</w:t>
            </w:r>
          </w:p>
        </w:tc>
      </w:tr>
      <w:tr>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93360</w:t>
            </w:r>
          </w:p>
        </w:tc>
        <w:tc>
          <w:tcPr>
            <w:tcW w:type="dxa" w:w="1728"/>
          </w:tcPr>
          <w:p>
            <w:r/>
            <w:r>
              <w:rPr>
                <w:rFonts w:ascii="Times New Roman" w:hAnsi="Times New Roman"/>
                <w:b w:val="0"/>
                <w:i w:val="0"/>
                <w:sz w:val="20"/>
              </w:rPr>
              <w:t>8/16</w:t>
            </w:r>
          </w:p>
        </w:tc>
        <w:tc>
          <w:tcPr>
            <w:tcW w:type="dxa" w:w="1728"/>
          </w:tcPr>
          <w:p>
            <w:r/>
            <w:r>
              <w:rPr>
                <w:rFonts w:ascii="Times New Roman" w:hAnsi="Times New Roman"/>
                <w:b w:val="0"/>
                <w:i w:val="0"/>
                <w:sz w:val="20"/>
              </w:rPr>
              <w:t>15/16</w:t>
            </w:r>
          </w:p>
        </w:tc>
        <w:tc>
          <w:tcPr>
            <w:tcW w:type="dxa" w:w="1728"/>
          </w:tcPr>
          <w:p>
            <w:r/>
            <w:r>
              <w:rPr>
                <w:rFonts w:ascii="Times New Roman" w:hAnsi="Times New Roman"/>
                <w:b w:val="0"/>
                <w:i w:val="0"/>
                <w:sz w:val="20"/>
              </w:rPr>
              <w:t>15/16</w:t>
            </w:r>
          </w:p>
        </w:tc>
      </w:tr>
      <w:tr>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96240</w:t>
            </w:r>
          </w:p>
        </w:tc>
        <w:tc>
          <w:tcPr>
            <w:tcW w:type="dxa" w:w="1728"/>
          </w:tcPr>
          <w:p>
            <w:r/>
            <w:r>
              <w:rPr>
                <w:rFonts w:ascii="Times New Roman" w:hAnsi="Times New Roman"/>
                <w:b w:val="0"/>
                <w:i w:val="0"/>
                <w:sz w:val="20"/>
              </w:rPr>
              <w:t>9/16</w:t>
            </w:r>
          </w:p>
        </w:tc>
        <w:tc>
          <w:tcPr>
            <w:tcW w:type="dxa" w:w="1728"/>
          </w:tcPr>
          <w:p>
            <w:r/>
            <w:r>
              <w:rPr>
                <w:rFonts w:ascii="Times New Roman" w:hAnsi="Times New Roman"/>
                <w:b w:val="0"/>
                <w:i w:val="0"/>
                <w:sz w:val="20"/>
              </w:rPr>
              <w:t>16/16</w:t>
            </w:r>
          </w:p>
        </w:tc>
        <w:tc>
          <w:tcPr>
            <w:tcW w:type="dxa" w:w="1728"/>
          </w:tcPr>
          <w:p>
            <w:r/>
            <w:r>
              <w:rPr>
                <w:rFonts w:ascii="Times New Roman" w:hAnsi="Times New Roman"/>
                <w:b w:val="0"/>
                <w:i w:val="0"/>
                <w:sz w:val="20"/>
              </w:rPr>
              <w:t>16/16</w:t>
            </w:r>
          </w:p>
        </w:tc>
      </w:tr>
    </w:tbl>
    <w:p/>
    <w:p>
      <w:pPr>
        <w:pStyle w:val="Heading2"/>
      </w:pPr>
      <w:r>
        <w:rPr>
          <w:rFonts w:ascii="Times New Roman" w:hAnsi="Times New Roman"/>
          <w:b/>
          <w:i w:val="0"/>
          <w:sz w:val="26"/>
        </w:rPr>
        <w:t>Observed recovery gains do not make the stronger detector universally best</w:t>
      </w:r>
    </w:p>
    <w:p>
      <w:r>
        <w:rPr>
          <w:rFonts w:ascii="Times New Roman" w:hAnsi="Times New Roman"/>
          <w:b w:val="0"/>
          <w:i w:val="0"/>
          <w:sz w:val="24"/>
        </w:rPr>
        <w:t>At the largest tested copy and parity allocation, full Fletcher and distance-five recover all sixteen long-file three-percent trials. That resolves a finite software failure in this fresh grid at a much larger budget; it does not contradict the earlier three-copy negative or guarantee a population success probability. With five copies and one stripe, full Fletcher instead recovers thirteen and distance-five eleven. Stronger low-order detection can create erasures that a limited outer code cannot repair. The extra parity changes that balance, but it does not establish superiority across noise channels, file sizes, independent source distributions or decoding algorithms.</w:t>
      </w:r>
    </w:p>
    <w:p>
      <w:r>
        <w:rPr>
          <w:rFonts w:ascii="Times New Roman" w:hAnsi="Times New Roman"/>
          <w:b w:val="0"/>
          <w:i w:val="0"/>
          <w:sz w:val="24"/>
        </w:rPr>
        <w:t>Two new silent wrong outputs occur in low-byte 128-byte candidates with three copies at three-percent noise: message six with four stripes and message two with sixteen stripes. Exact noisy reads and wrong bytes are retained and replay-tested. Neither full Fletcher nor distance-five has a silent wrong in this grid; finite absence is not a never-wrong claim. Error severity matters alongside exact recovery and cost: a cheaper candidate with occasional undetected corruption cannot be ranked solely by its success fraction.</w:t>
      </w:r>
    </w:p>
    <w:p>
      <w:pPr>
        <w:pStyle w:val="Heading2"/>
      </w:pPr>
      <w:r>
        <w:rPr>
          <w:rFonts w:ascii="Times New Roman" w:hAnsi="Times New Roman"/>
          <w:b/>
          <w:i w:val="0"/>
          <w:sz w:val="26"/>
        </w:rPr>
        <w:t>Whole-strand GC is not local synthesis feasibility</w:t>
      </w:r>
    </w:p>
    <w:p>
      <w:r>
        <w:t>The clean gate deliberately repeats the earlier whole-strand constraint rather than silently tightening it after outcomes. We additionally inspect every 48-base block and every sliding 64-base window against GC .35 through .65. Among the 144 detector/message/stripe clean geometries, thirty fail the block-local GC audit and seventy fail the sliding-window audit. Those failures are recorded, not screened out of the recovery denominator. Every whole-strand gate passes, yet many local windows are unsuitable under the stricter audit. A synthesis-feasible frontier cannot be obtained by relabeling this grid as constraint-compliant. Stratifying these failures reveals a stronger limitation: no distance-five 2048-byte geometry passes both the block and sliding-window gates at any tested stripe count. Thus zero long-file identities jointly satisfy all three detector local constraints. For 128-byte identities the jointly passing counts are seven of eight at one/four stripes and six of eight at sixteen stripes. These are constraint-audit counts, not post-hoc filtered recovery claims. The hardest long-file result has no matched locally feasible cohort in this pool.</w:t>
      </w:r>
    </w:p>
    <w:p>
      <w:r>
        <w:rPr>
          <w:rFonts w:ascii="Times New Roman" w:hAnsi="Times New Roman"/>
          <w:b w:val="0"/>
          <w:i w:val="0"/>
          <w:sz w:val="24"/>
        </w:rPr>
        <w:t>A future screened design must charge its excluded candidates, replacement search, density loss and clean-recovery validation. The distance code operates on ternary symbols; imposing local nucleotide composition constraints may alter codeword selection or require another framing layer. Padding cannot be treated as free protection. This is a joint coding/constraint problem, not an aesthetic choice to hide difficult rows. No motif or primer compatibility gate, physical oligo length, indel model or amplification bias has been tested here.</w:t>
      </w:r>
    </w:p>
    <w:p>
      <w:pPr>
        <w:pStyle w:val="Heading2"/>
      </w:pPr>
      <w:r>
        <w:rPr>
          <w:rFonts w:ascii="Times New Roman" w:hAnsi="Times New Roman"/>
          <w:b/>
          <w:i w:val="0"/>
          <w:sz w:val="26"/>
        </w:rPr>
        <w:t>A descriptive nondominance set, not an optimized frontier</w:t>
      </w:r>
    </w:p>
    <w:p>
      <w:r>
        <w:rPr>
          <w:rFonts w:ascii="Times New Roman" w:hAnsi="Times New Roman"/>
          <w:b w:val="0"/>
          <w:i w:val="0"/>
          <w:sz w:val="24"/>
        </w:rPr>
        <w:t>For each file size and rate, the result file retains candidates not strictly dominated within the tested grid on total nucleotides, exact-success count and silent-wrong count. Ties are retained. This is descriptive empirical nondominance over a small repeated-message grid. It is not statistical dominance, a confidence-bound optimum or a search over all parity allocations. Larger grids, independently held-out identities, locally feasible encoding and external validated comparators remain necessary before claiming an optimized frontier.</w:t>
      </w:r>
    </w:p>
    <w:p>
      <w:pPr>
        <w:pStyle w:val="Heading2"/>
      </w:pPr>
      <w:r>
        <w:rPr>
          <w:rFonts w:ascii="Times New Roman" w:hAnsi="Times New Roman"/>
          <w:b/>
          <w:i w:val="0"/>
          <w:sz w:val="26"/>
        </w:rPr>
        <w:t>Reproduction, implementation checks and limits</w:t>
      </w:r>
    </w:p>
    <w:p>
      <w:r>
        <w:rPr>
          <w:rFonts w:ascii="Times New Roman" w:hAnsi="Times New Roman"/>
          <w:b w:val="0"/>
          <w:i w:val="0"/>
          <w:sz w:val="24"/>
        </w:rPr>
        <w:t>The audit is bounded into six chunks: run experiments/block_stripe_frontier_audit.py with --size 128 or 2048 and --stripes 1, 4 or 16, then experiments/merge_block_stripe_frontier.py. The first combined execution stopped at its runtime limit before final result publication; all six chunks were then executed to completion without changing the frozen scientific plan. Tests check clean recovery, one-erasure-per-stripe recovery and two-erasure failure, exact costs and counts, all saved silent-wrong replays and deterministic chunk merging. The plan hash, clean local-GC extrema, exclusions, all216 size/budget/rate summaries and nondominated choices are in results/block_stripe_frontier_audit.json. No historical output is replaced. This experiment adds method and result interpretation to the research body, but PDF totals still do not satisfy the separate fifty-plus content-page requirement excluding headings, appendix and references.</w:t>
      </w:r>
    </w:p>
    <w:p>
      <w:pPr>
        <w:pStyle w:val="Heading1"/>
      </w:pPr>
      <w:r>
        <w:t>Prospective local-constraint framing: clean feasibility does not rescue noise recovery</w:t>
      </w:r>
    </w:p>
    <w:p>
      <w:r>
        <w:t>The previous 48-nucleotide grid contained zero jointly locally feasible long-file identities. A separate frozen design therefore changes the audit framing rather than filtering the old outcomes. Four fresh 128-byte and four fresh 2048-byte identities are generated from seed 728310 before noisy outcomes. Every block carries four nonce trits followed by the previous 48-nucleotide detector/check/padding geometry. All three detectors receive the same 52-nucleotide block length, one outer parity block and three copies. No production codec is changed.</w:t>
      </w:r>
    </w:p>
    <w:p>
      <w:pPr>
        <w:pStyle w:val="Heading2"/>
      </w:pPr>
      <w:r>
        <w:t>A finite greedy search with visible costs and exclusions</w:t>
      </w:r>
    </w:p>
    <w:p>
      <w:r>
        <w:t>For each block, nonce values zero through eighty define an invertible SHA-256-derived 32-trit payload mask. The first nonce whose low-check, full-check and distance-five sequences jointly pass block GC [.35,.65], every sliding 64-base GC window [.35,.65] at the assembled prefix, and homopolymer length at most two is retained. A block with no candidate excludes the whole identity before noise. Final whole-strand GC [.45,.55] is also required. This is a bounded greedy search, not a proof that no better nonce or code exists. Candidates are computational attempts, not physical synthesized strands. The four emitted nonce bases are charged to every block and copy; search attempts and rejections are recorded separately rather than incorrectly added to transmitted nucleotides.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Identities</w:t>
            </w:r>
          </w:p>
        </w:tc>
        <w:tc>
          <w:tcPr>
            <w:tcW w:type="dxa" w:w="1728"/>
          </w:tcPr>
          <w:p>
            <w:r>
              <w:t>Total nt/file</w:t>
            </w:r>
          </w:p>
        </w:tc>
        <w:tc>
          <w:tcPr>
            <w:tcW w:type="dxa" w:w="1728"/>
          </w:tcPr>
          <w:p>
            <w:r>
              <w:t>Clean exact</w:t>
            </w:r>
          </w:p>
        </w:tc>
        <w:tc>
          <w:tcPr>
            <w:tcW w:type="dxa" w:w="1728"/>
          </w:tcPr>
          <w:p>
            <w:r>
              <w:t>3% exact</w:t>
            </w:r>
          </w:p>
        </w:tc>
      </w:tr>
      <w:tr>
        <w:tc>
          <w:tcPr>
            <w:tcW w:type="dxa" w:w="1728"/>
          </w:tcPr>
          <w:p>
            <w:r>
              <w:t>128 bytes</w:t>
            </w:r>
          </w:p>
        </w:tc>
        <w:tc>
          <w:tcPr>
            <w:tcW w:type="dxa" w:w="1728"/>
          </w:tcPr>
          <w:p>
            <w:r>
              <w:t>4</w:t>
            </w:r>
          </w:p>
        </w:tc>
        <w:tc>
          <w:tcPr>
            <w:tcW w:type="dxa" w:w="1728"/>
          </w:tcPr>
          <w:p>
            <w:r>
              <w:t>4056</w:t>
            </w:r>
          </w:p>
        </w:tc>
        <w:tc>
          <w:tcPr>
            <w:tcW w:type="dxa" w:w="1728"/>
          </w:tcPr>
          <w:p>
            <w:r>
              <w:t>8/8</w:t>
            </w:r>
          </w:p>
        </w:tc>
        <w:tc>
          <w:tcPr>
            <w:tcW w:type="dxa" w:w="1728"/>
          </w:tcPr>
          <w:p>
            <w:r>
              <w:t>3/8</w:t>
            </w:r>
          </w:p>
        </w:tc>
      </w:tr>
      <w:tr>
        <w:tc>
          <w:tcPr>
            <w:tcW w:type="dxa" w:w="1728"/>
          </w:tcPr>
          <w:p>
            <w:r>
              <w:t>2048 bytes</w:t>
            </w:r>
          </w:p>
        </w:tc>
        <w:tc>
          <w:tcPr>
            <w:tcW w:type="dxa" w:w="1728"/>
          </w:tcPr>
          <w:p>
            <w:r>
              <w:t>4</w:t>
            </w:r>
          </w:p>
        </w:tc>
        <w:tc>
          <w:tcPr>
            <w:tcW w:type="dxa" w:w="1728"/>
          </w:tcPr>
          <w:p>
            <w:r>
              <w:t>60216</w:t>
            </w:r>
          </w:p>
        </w:tc>
        <w:tc>
          <w:tcPr>
            <w:tcW w:type="dxa" w:w="1728"/>
          </w:tcPr>
          <w:p>
            <w:r>
              <w:t>8/8</w:t>
            </w:r>
          </w:p>
        </w:tc>
        <w:tc>
          <w:tcPr>
            <w:tcW w:type="dxa" w:w="1728"/>
          </w:tcPr>
          <w:p>
            <w:r>
              <w:t>0/8</w:t>
            </w:r>
          </w:p>
        </w:tc>
      </w:tr>
    </w:tbl>
    <w:p>
      <w:r>
        <w:t>Counts in the table apply separately to each of the three detectors. Each identity has two paired noise realizations, so eight trials are four identities, not eight independent messages. The entire grid has 96 trials including clean and noisy conditions. Every noisy long-file trial is a loud failure; five of eight noisy small-file trials per detector are loud failures. No silent wrong occurs in this finite grid, which cannot establish a never-wrong guarantee.</w:t>
      </w:r>
    </w:p>
    <w:p>
      <w:r>
        <w:t>All eight identities pass the prospective constraints, with zero identity exclusions. Small-file candidate attempts are 26, 29, 26 and 27 for 26 emitted blocks each; long-file attempts are 402, 389, 389 and 387 for 386 emitted blocks each. Thus 27 candidate rejections are charged as computational search work across 1648 accepted blocks. Payload densities are 1024/4056 = .252466 and 16384/60216 = .272087 bits per transmitted nucleotide at three copies. The clean feasibility result does not imply robust recovery: the long-file three-percent outcome is zero exact recovery for all detectors.</w:t>
      </w:r>
    </w:p>
    <w:p>
      <w:pPr>
        <w:pStyle w:val="Heading2"/>
      </w:pPr>
      <w:r>
        <w:t>A nonce is a new failure surface, not free protection</w:t>
      </w:r>
    </w:p>
    <w:p>
      <w:r>
        <w:t>Decoding recovers the nonce from its four nucleotide prefix, checks the following core under that prefix seed, then removes the corresponding payload mask. Corrupted nonce bases can select the wrong mask even when a core detector accepts; the global checksum and byte validation remain fallible safeguards. The earlier distance-five proof applies to strict substitutions within an isolated seeded 48-nucleotide core. It does not extend to this 52-nucleotide frame with nonce corruption, boundary effects, whole-file parity or recovery. We therefore claim neither the old detection guarantee nor physical synthesis feasibility for the new codec.</w:t>
      </w:r>
    </w:p>
    <w:p>
      <w:r>
        <w:t>This pivot separates locally compliant clean sequence construction from noisy file recovery. It improves the former under the stated finite software gates but leaves the latter negative at the tested long-file rate. The new messages and geometry differ from the earlier stripe grid, so its 16/16 outcome cannot be treated as a paired baseline for this 0/8 result. Primer compatibility, motifs, physical oligo segmentation, indexing, indels, dropout, amplification and molecular-copy effects remain absent. There is no optimized or externally validated frontier. The frozen plan, candidate ledger, complete trial outcomes and tests are stored in experiments/local_constrained_plan.json, results/local_constrained_audit.json and tests/test_local_constrained_audit.py.</w:t>
      </w:r>
    </w:p>
    <w:p>
      <w:pPr>
        <w:pStyle w:val="Heading1"/>
      </w:pPr>
      <w:r>
        <w:t>A nonce-only substitution can bypass core payload identity</w:t>
      </w:r>
    </w:p>
    <w:p>
      <w:r>
        <w:t>The prospective codec exposes a failure surface outside the isolated 48-nucleotide theorem. A frozen diagnostic exhausts all four positions and three alternative letters of the first data-block nonce in each of the same eight clean identities. Each mutation is applied identically to all three copies while the 48-base core remains untouched. There are 288 events across three detectors, not 288 independent files or a random channel simulation. We separately classify core acceptance after unmasking and whole-file decoding.</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Detector</w:t>
            </w:r>
          </w:p>
        </w:tc>
        <w:tc>
          <w:tcPr>
            <w:tcW w:type="dxa" w:w="1728"/>
          </w:tcPr>
          <w:p>
            <w:r>
              <w:t>Spacing reject</w:t>
            </w:r>
          </w:p>
        </w:tc>
        <w:tc>
          <w:tcPr>
            <w:tcW w:type="dxa" w:w="1728"/>
          </w:tcPr>
          <w:p>
            <w:r>
              <w:t>Core reject</w:t>
            </w:r>
          </w:p>
        </w:tc>
        <w:tc>
          <w:tcPr>
            <w:tcW w:type="dxa" w:w="1728"/>
          </w:tcPr>
          <w:p>
            <w:r>
              <w:t>Core wrong accept</w:t>
            </w:r>
          </w:p>
        </w:tc>
        <w:tc>
          <w:tcPr>
            <w:tcW w:type="dxa" w:w="1728"/>
          </w:tcPr>
          <w:p>
            <w:r>
              <w:t>File exact/loud</w:t>
            </w:r>
          </w:p>
        </w:tc>
      </w:tr>
      <w:tr>
        <w:tc>
          <w:tcPr>
            <w:tcW w:type="dxa" w:w="1728"/>
          </w:tcPr>
          <w:p>
            <w:r>
              <w:t>Low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Full check</w:t>
            </w:r>
          </w:p>
        </w:tc>
        <w:tc>
          <w:tcPr>
            <w:tcW w:type="dxa" w:w="1728"/>
          </w:tcPr>
          <w:p>
            <w:r>
              <w:t>56/96</w:t>
            </w:r>
          </w:p>
        </w:tc>
        <w:tc>
          <w:tcPr>
            <w:tcW w:type="dxa" w:w="1728"/>
          </w:tcPr>
          <w:p>
            <w:r>
              <w:t>16/96</w:t>
            </w:r>
          </w:p>
        </w:tc>
        <w:tc>
          <w:tcPr>
            <w:tcW w:type="dxa" w:w="1728"/>
          </w:tcPr>
          <w:p>
            <w:r>
              <w:t>24/96</w:t>
            </w:r>
          </w:p>
        </w:tc>
        <w:tc>
          <w:tcPr>
            <w:tcW w:type="dxa" w:w="1728"/>
          </w:tcPr>
          <w:p>
            <w:r>
              <w:t>72/96; 24/96</w:t>
            </w:r>
          </w:p>
        </w:tc>
      </w:tr>
      <w:tr>
        <w:tc>
          <w:tcPr>
            <w:tcW w:type="dxa" w:w="1728"/>
          </w:tcPr>
          <w:p>
            <w:r>
              <w:t>Distance five</w:t>
            </w:r>
          </w:p>
        </w:tc>
        <w:tc>
          <w:tcPr>
            <w:tcW w:type="dxa" w:w="1728"/>
          </w:tcPr>
          <w:p>
            <w:r>
              <w:t>56/96</w:t>
            </w:r>
          </w:p>
        </w:tc>
        <w:tc>
          <w:tcPr>
            <w:tcW w:type="dxa" w:w="1728"/>
          </w:tcPr>
          <w:p>
            <w:r>
              <w:t>16/96</w:t>
            </w:r>
          </w:p>
        </w:tc>
        <w:tc>
          <w:tcPr>
            <w:tcW w:type="dxa" w:w="1728"/>
          </w:tcPr>
          <w:p>
            <w:r>
              <w:t>24/96</w:t>
            </w:r>
          </w:p>
        </w:tc>
        <w:tc>
          <w:tcPr>
            <w:tcW w:type="dxa" w:w="1728"/>
          </w:tcPr>
          <w:p>
            <w:r>
              <w:t>72/96; 24/96</w:t>
            </w:r>
          </w:p>
        </w:tc>
      </w:tr>
    </w:tbl>
    <w:p>
      <w:r>
        <w:t>For each detector, 24 of 96 nonce mutations are accepted by the core but produce a wrong unmasked payload. These are prefix positions zero through two whose accepted nonce chooses a different mask while leaving the core transition seed unchanged. A zero core syndrome then authenticates the masked codeword, not its association with the intended nonce. This mechanism is not a violation of the core distance proof: the protected core did not change. It is a boundary on what that proof can say about a framed file.</w:t>
      </w:r>
    </w:p>
    <w:p>
      <w:r>
        <w:t>Whole-file decoding returns the exact original in 72 cases per detector because a rejected first block is a single erasure recoverable with the saved outer parity. The 24 accepted-but-wrong cases instead fail loudly under the global header/checksum/byte checks. No silent wrong is observed in these 288 deliberately correlated events. That containment does not prove a never-wrong guarantee, cover a different data or parity block, or cover multiple nonce/core edits, indels, dropout or physical errors. Three copies do not repair a mutation deliberately shared by all three.</w:t>
      </w:r>
    </w:p>
    <w:p>
      <w:r>
        <w:t>The result requires separate claims for block-code detection, framing integrity, erasure recovery and final-file validation. A nonce-aware protected frame or stronger global integrity design would be a different codec and must charge its overhead and test its own proof boundary. We do not silently reinterpret this audit as a production repair. The frozen plan, complete event ledger and regression are in experiments/local_nonce_audit_plan.json, results/local_nonce_audit.json and tests/test_local_nonce_audit.py. All earlier long-file failures and local-constraint caveats remain visible.</w:t>
      </w:r>
    </w:p>
    <w:p>
      <w:pPr>
        <w:pStyle w:val="Heading1"/>
      </w:pPr>
      <w:r>
        <w:t>Protected nonce prefix: a narrow proof and a prospective parity pilot</w:t>
      </w:r>
    </w:p>
    <w:p>
      <w:r>
        <w:t>A new frozen audit framing repeats the four-trit nonce three times as independently seeded four-base segments, and uses a fixed A seed for the following 48-base core. The decoder rejects unless all three decoded nonce copies agree. This removes the unprotected prefix association observed above at an emitted cost of twelve rather than four prefix bases per block: every block now occupies sixty nucleotides. Checks, ignored padding, outer parity and all three file copies remain charged. This is an audit-local candidate, not a production change.</w:t>
      </w:r>
    </w:p>
    <w:p>
      <w:pPr>
        <w:pStyle w:val="Heading2"/>
      </w:pPr>
      <w:r>
        <w:t>What the prefix proof covers</w:t>
      </w:r>
    </w:p>
    <w:p>
      <w:r>
        <w:t>At most two strict nucleotide substitutions confined to the twelve-base prefix can alter at most two independently seeded replicas. At least one four-base replica is untouched. If all decoded replicas agree, their value must equal that untouched original; otherwise decoding rejects. Exhaustive tests check all 81 nonce values, every single-position alternative and every two-position alternative: 51,030 events. This proves no accepted wrong nonce under that stated prefix-only channel. It does not correct the nonce, establish a whole-frame code distance, cover combined prefix/core edits, indels, shifted boundaries, a stochastic molecular channel or whole-file recovery. The core has a separate seed so prefix corruption does not redefine its boundary transition.</w:t>
      </w:r>
    </w:p>
    <w:p>
      <w:pPr>
        <w:pStyle w:val="Heading2"/>
      </w:pPr>
      <w:r>
        <w:t>Constraints and parity were fixed before noisy outcomes</w:t>
      </w:r>
    </w:p>
    <w:p>
      <w:r>
        <w:t>Two fresh 128-byte and two fresh 2048-byte identities receive both one and four interleaved parity stripes. First-passing nonce search is bounded to 81 candidates per block, jointly across all three detector sequences, with homopolymer length at most two, block60 GC [.35,.65], every sliding64 GC window [.35,.65] and whole-strand GC [.45,.55]. Failure excludes an identity/stripe geometry before noise. All eight tested geometries pass, with zero exclusions. Each identity receives two paired noise repetitions at zero and three percent and three copies, giving 96 trials, not 96 independent messages. Computational candidate attempts/rejections are retained separately from emitted nucleotide costs.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Payload</w:t>
            </w:r>
          </w:p>
        </w:tc>
        <w:tc>
          <w:tcPr>
            <w:tcW w:type="dxa" w:w="1728"/>
          </w:tcPr>
          <w:p>
            <w:r>
              <w:t>Stripes</w:t>
            </w:r>
          </w:p>
        </w:tc>
        <w:tc>
          <w:tcPr>
            <w:tcW w:type="dxa" w:w="1728"/>
          </w:tcPr>
          <w:p>
            <w:r>
              <w:t>Total nt/file</w:t>
            </w:r>
          </w:p>
        </w:tc>
        <w:tc>
          <w:tcPr>
            <w:tcW w:type="dxa" w:w="1728"/>
          </w:tcPr>
          <w:p>
            <w:r>
              <w:t>Clean per detector</w:t>
            </w:r>
          </w:p>
        </w:tc>
        <w:tc>
          <w:tcPr>
            <w:tcW w:type="dxa" w:w="1728"/>
          </w:tcPr>
          <w:p>
            <w:r>
              <w:t>3% exact: L/F/D</w:t>
            </w:r>
          </w:p>
        </w:tc>
      </w:tr>
      <w:tr>
        <w:tc>
          <w:tcPr>
            <w:tcW w:type="dxa" w:w="1728"/>
          </w:tcPr>
          <w:p>
            <w:r>
              <w:t>128 bytes</w:t>
            </w:r>
          </w:p>
        </w:tc>
        <w:tc>
          <w:tcPr>
            <w:tcW w:type="dxa" w:w="1728"/>
          </w:tcPr>
          <w:p>
            <w:r>
              <w:t>1</w:t>
            </w:r>
          </w:p>
        </w:tc>
        <w:tc>
          <w:tcPr>
            <w:tcW w:type="dxa" w:w="1728"/>
          </w:tcPr>
          <w:p>
            <w:r>
              <w:t>4680</w:t>
            </w:r>
          </w:p>
        </w:tc>
        <w:tc>
          <w:tcPr>
            <w:tcW w:type="dxa" w:w="1728"/>
          </w:tcPr>
          <w:p>
            <w:r>
              <w:t>4/4</w:t>
            </w:r>
          </w:p>
        </w:tc>
        <w:tc>
          <w:tcPr>
            <w:tcW w:type="dxa" w:w="1728"/>
          </w:tcPr>
          <w:p>
            <w:r>
              <w:t>0/4;0/4;0/4</w:t>
            </w:r>
          </w:p>
        </w:tc>
      </w:tr>
      <w:tr>
        <w:tc>
          <w:tcPr>
            <w:tcW w:type="dxa" w:w="1728"/>
          </w:tcPr>
          <w:p>
            <w:r>
              <w:t>128 bytes</w:t>
            </w:r>
          </w:p>
        </w:tc>
        <w:tc>
          <w:tcPr>
            <w:tcW w:type="dxa" w:w="1728"/>
          </w:tcPr>
          <w:p>
            <w:r>
              <w:t>4</w:t>
            </w:r>
          </w:p>
        </w:tc>
        <w:tc>
          <w:tcPr>
            <w:tcW w:type="dxa" w:w="1728"/>
          </w:tcPr>
          <w:p>
            <w:r>
              <w:t>5220</w:t>
            </w:r>
          </w:p>
        </w:tc>
        <w:tc>
          <w:tcPr>
            <w:tcW w:type="dxa" w:w="1728"/>
          </w:tcPr>
          <w:p>
            <w:r>
              <w:t>4/4</w:t>
            </w:r>
          </w:p>
        </w:tc>
        <w:tc>
          <w:tcPr>
            <w:tcW w:type="dxa" w:w="1728"/>
          </w:tcPr>
          <w:p>
            <w:r>
              <w:t>1/4;2/4;2/4</w:t>
            </w:r>
          </w:p>
        </w:tc>
      </w:tr>
      <w:tr>
        <w:tc>
          <w:tcPr>
            <w:tcW w:type="dxa" w:w="1728"/>
          </w:tcPr>
          <w:p>
            <w:r>
              <w:t>2048 bytes</w:t>
            </w:r>
          </w:p>
        </w:tc>
        <w:tc>
          <w:tcPr>
            <w:tcW w:type="dxa" w:w="1728"/>
          </w:tcPr>
          <w:p>
            <w:r>
              <w:t>1</w:t>
            </w:r>
          </w:p>
        </w:tc>
        <w:tc>
          <w:tcPr>
            <w:tcW w:type="dxa" w:w="1728"/>
          </w:tcPr>
          <w:p>
            <w:r>
              <w:t>69480</w:t>
            </w:r>
          </w:p>
        </w:tc>
        <w:tc>
          <w:tcPr>
            <w:tcW w:type="dxa" w:w="1728"/>
          </w:tcPr>
          <w:p>
            <w:r>
              <w:t>4/4</w:t>
            </w:r>
          </w:p>
        </w:tc>
        <w:tc>
          <w:tcPr>
            <w:tcW w:type="dxa" w:w="1728"/>
          </w:tcPr>
          <w:p>
            <w:r>
              <w:t>0/4;0/4;0/4</w:t>
            </w:r>
          </w:p>
        </w:tc>
      </w:tr>
      <w:tr>
        <w:tc>
          <w:tcPr>
            <w:tcW w:type="dxa" w:w="1728"/>
          </w:tcPr>
          <w:p>
            <w:r>
              <w:t>2048 bytes</w:t>
            </w:r>
          </w:p>
        </w:tc>
        <w:tc>
          <w:tcPr>
            <w:tcW w:type="dxa" w:w="1728"/>
          </w:tcPr>
          <w:p>
            <w:r>
              <w:t>4</w:t>
            </w:r>
          </w:p>
        </w:tc>
        <w:tc>
          <w:tcPr>
            <w:tcW w:type="dxa" w:w="1728"/>
          </w:tcPr>
          <w:p>
            <w:r>
              <w:t>70020</w:t>
            </w:r>
          </w:p>
        </w:tc>
        <w:tc>
          <w:tcPr>
            <w:tcW w:type="dxa" w:w="1728"/>
          </w:tcPr>
          <w:p>
            <w:r>
              <w:t>4/4</w:t>
            </w:r>
          </w:p>
        </w:tc>
        <w:tc>
          <w:tcPr>
            <w:tcW w:type="dxa" w:w="1728"/>
          </w:tcPr>
          <w:p>
            <w:r>
              <w:t>0/4;0/4;0/4</w:t>
            </w:r>
          </w:p>
        </w:tc>
      </w:tr>
    </w:tbl>
    <w:p>
      <w:r>
        <w:t>All clean trials recover exactly. Four stripes improve the tested small-file recovery for full and distance-five checks to two of four, but neither stripe allocation recovers a noisy long-file trial. Every remaining noisy outcome is loud; no silent wrong occurs in this small grid, which is not a never-wrong guarantee. More parity and prefix integrity do not automatically supply robust file recovery. New identities and geometry prevent a paired causal comparison with the old 52-base pilot, and the sixteen-of-sixteen earlier stripe outcome cannot be used as the baseline here.</w:t>
      </w:r>
    </w:p>
    <w:p>
      <w:r>
        <w:t>All outcomes, search ledgers, charged costs, source hashes and the prefix-only proof scope remain in results/protected_nonce_audit.json and experiments/protected_nonce_plan.json. Tests re-create clean sequences, local gates, parity accounting and the exhaustive prefix events. A stronger prefix can create more erasures under noise, while limited outer parity cannot repair many missing blocks. Optimized constrained coding, external codecs, primers, physical oligo geometry, indels, dropout and molecular-copy effects remain untested. This result advances framing integrity at an explicit cost while preserving the long-file recovery negative.</w:t>
      </w:r>
    </w:p>
    <w:p>
      <w:pPr>
        <w:pStyle w:val="Heading1"/>
      </w:pPr>
      <w:r>
        <w:t>Aligned protected-frame detection: combining prefix and core bounds</w:t>
      </w:r>
    </w:p>
    <w:p>
      <w:r>
        <w:t>A separately frozen audit combines the protected twelve-base nonce prefix and the distance-five forty-eight-base core, with known sixty-base alignment and fixed independent decoding seeds. If at most two total strict substitutions affect the prefix, at least one nonce replica is untouched; agreement therefore cannot yield a different nonce. If the core is changed, it contains at most two substitutions, so the existing differential-map/GF(81) argument rejects invalid spacing or detects a nonzero syndrome. If both regions are changed the two bounds still apply separately. Any accepted frame therefore has its original nonce and payload under this channel. This is detection, not correction. It is not a guarantee for three or more changes, indels, shifted boundaries, arbitrary file consensus or outer-stripe recovery, and does not cover the low/full Fletcher detectors.</w:t>
      </w:r>
    </w:p>
    <w:p>
      <w:r>
        <w:t>Two fixed thirty-two-trit payload vectors (all zero and index modulo three), each at nonce zero and eighty, give four isolated frame identities. Every one-position and two-position alternative letter is enumerated across all sixty bases, including seams and parity. All 64,440 changed-frame events reject; clean frames decode exactly. Per identity, 180 single and 15,930 double events are tested. Double events divide into 594 prefix-only, 5,184 mixed prefix/core and 10,152 core-only. These are exhaustive event counts for four frames, not empirical molecular error probabilities. The universal statement comes from the two component bounds, not from these four finite payloads alone.</w:t>
      </w:r>
    </w:p>
    <w:p>
      <w:r>
        <w:t>The audit-local single-frame decoder and plan remain in experiments/protected_frame_audit.py and experiments/protected_frame_plan.json; complete count partitions and frame hashes are in results/protected_frame_audit.json. Tests repeat all events, check all eighty-one nonce values on a clean payload and reject wrong lengths. The production codec and prior file decoder are unchanged. The earlier long-file three-percent recovery failure remains: local integrity can convert corruptions into erasures, while insufficient outer parity still fails to recover a file. This result closes a narrow combined-prefix/core detection question without creating a never-wrong whole-file or physical-storage claim.</w:t>
      </w:r>
    </w:p>
    <w:p>
      <w:pPr>
        <w:pStyle w:val="Heading1"/>
      </w:pPr>
      <w:r>
        <w:t>Three coordinated prefix substitutions defeat the isolated frame bound</w:t>
      </w:r>
    </w:p>
    <w:p>
      <w:r>
        <w:t>A separately frozen sharpness audit leaves the forty-eight-base distance-five core unchanged and substitutes another legitimate repeated nonce prefix. Every ordered nonce pair from zero through eighty whose repeated twelve-base prefixes differ at exactly three DNA positions is retained. There are 486 such ordered pairs. The same two fixed payload vectors used in the previous frame audit give 972 events, and every one accepts a wrong unmasked payload in the isolated frame decoder. Tests reconstruct the three changed prefix positions and every decoded wrong payload. This is a concrete adversarial boundary of the at-most-two-change theorem, not a contradiction of it.</w:t>
      </w:r>
    </w:p>
    <w:p>
      <w:r>
        <w:t>The mechanism is that all three replicas can now change consistently. Their agreement authenticates no original nonce once each replica is touched. The unchanged core still passes its check because its masked payload is unchanged, but the newly decoded nonce supplies a different unmasking vector. Core distance does not protect this association. The exhaustive nonce-pair ledger is in results/protected_frame_three.jsonl; the frozen plan and counts are in experiments/protected_frame_three_plan.json and results/protected_frame_three_audit.json. This result is specific to the audit-local isolated-frame decoder and adversarial coordinated substitutions. It is not a stochastic whole-file error rate, a molecular-channel observation or a production-code result. Outer file checks or parity may reject these changes, and no full-file acceptance is inferred.</w:t>
      </w:r>
    </w:p>
    <w:p>
      <w:r>
        <w:t>Consequently the combined prefix/core claim remains strictly at most two aligned strict substitutions. A larger never-wrong claim would be false for this frame design. The earlier finite noisy-file grid and long-file failures remain unchanged; absence of silent wrong outcomes there is not a theorem. A future design must bind nonce choice to the checked payload or charge stronger joint redundancy before extending the claim. No such redesign or biological validation is claimed by this boundary audit.</w:t>
      </w:r>
    </w:p>
    <w:p>
      <w:pPr>
        <w:pStyle w:val="Heading1"/>
      </w:pPr>
      <w:r>
        <w:t>A charged nonce-bound core rejects the demonstrated prefix substitution</w:t>
      </w:r>
    </w:p>
    <w:p>
      <w:r>
        <w:t>A new audit-local candidate includes the four decoded nonce trits inside the core data before computing parity. The core now has nine data symbols and four parity symbols over GF(81), giving a systematic [13,9,5] code at thirteen distinct coordinates. Four-column Vandermonde independence holds for all 715 coordinate sets; a nonzero weight-five witness [7,8,6,2,1] on the first five coordinates establishes the matching upper bound. The core occupies fifty-two rather than forty-eight nucleotides. With the unchanged twelve-base repeated prefix, the aligned frame costs sixty-four nucleotides, four more than the previous design. This extra exposure is charged, not free protection.</w:t>
      </w:r>
    </w:p>
    <w:p>
      <w:r>
        <w:t>After prefix agreement and core syndrome checks, decoding now requires the core nonce to equal the prefix nonce before unmasking. A legitimate changed prefix with an unchanged core is therefore rejected, even when all replicas agree. The same 486 ordered three-substitution nonce pairs and two fixed payloads give 972 rejections instead of the previous 972 accepted wrong payloads. Four frames also retain the at-most-two-total-substitution check: all 73,344 one/two-change events reject, comprising 192 singles and 18,144 doubles per frame. All eighty-one nonce choices clean-decode a fixed payload. The general at-most-two aligned substitution argument follows the same differential bound and distance-five proof; the extra nonce comparison binds the association that the earlier design left unchecked.</w:t>
      </w:r>
    </w:p>
    <w:p>
      <w:r>
        <w:t>This is an isolated-frame repair of a demonstrated association failure, not a claim of better recovery at equal budget. At the isolated-frame stage, the sixty-four-base framing had not been checked for local GC/homopolymer feasibility. The separate prospective geometry section below adds that finite check. At that stage it still had not been integrated into a complete outer-parity file decoder or tested under a physical channel, indels or broader corruption. Larger mixed changes can still produce another valid joint codeword. The production codec and earlier long-file failures are unchanged. The frozen plan, charged geometry, complete event counts and distance witness are in experiments/bound_nonce_frame_plan.json and results/bound_nonce_frame_audit.json; the runner and tests retain the old negative alongside the new candidate result.</w:t>
      </w:r>
    </w:p>
    <w:p>
      <w:pPr>
        <w:pStyle w:val="Heading1"/>
      </w:pPr>
      <w:r>
        <w:t>Prospective constraint feasibility charges the larger bound frames</w:t>
      </w:r>
    </w:p>
    <w:p>
      <w:r>
        <w:t>A separate frozen geometry-only audit uses two fresh 128-byte and two fresh 2048-byte identities, each with one and four outer parity stripes. It searches nonces zero through eighty in first-passing order per sixty-four-base frame and checks homopolymer length at most two, frame GC [.35,.65], all sliding sixty-four-base GC windows [.35,.65], and whole-strand GC [.45,.55]. Every candidate attempt, accepted nonce, identity hash and excluded geometry is retained. All eight geometries pass; all frames clean-decode their original payload, and there are zero excluded geometries. This pilot uses the isolated candidate fixed block-zero masking convention, not a drop-in replacement for the prior file codec.</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Payload</w:t>
            </w:r>
          </w:p>
        </w:tc>
        <w:tc>
          <w:tcPr>
            <w:tcW w:type="dxa" w:w="2160"/>
          </w:tcPr>
          <w:p>
            <w:r>
              <w:t>Stripes</w:t>
            </w:r>
          </w:p>
        </w:tc>
        <w:tc>
          <w:tcPr>
            <w:tcW w:type="dxa" w:w="2160"/>
          </w:tcPr>
          <w:p>
            <w:r>
              <w:t>Frames/file</w:t>
            </w:r>
          </w:p>
        </w:tc>
        <w:tc>
          <w:tcPr>
            <w:tcW w:type="dxa" w:w="2160"/>
          </w:tcPr>
          <w:p>
            <w:r>
              <w:t>Total nt, 3 copies</w:t>
            </w:r>
          </w:p>
        </w:tc>
      </w:tr>
      <w:tr>
        <w:tc>
          <w:tcPr>
            <w:tcW w:type="dxa" w:w="2160"/>
          </w:tcPr>
          <w:p>
            <w:r>
              <w:t>128 bytes</w:t>
            </w:r>
          </w:p>
        </w:tc>
        <w:tc>
          <w:tcPr>
            <w:tcW w:type="dxa" w:w="2160"/>
          </w:tcPr>
          <w:p>
            <w:r>
              <w:t>1</w:t>
            </w:r>
          </w:p>
        </w:tc>
        <w:tc>
          <w:tcPr>
            <w:tcW w:type="dxa" w:w="2160"/>
          </w:tcPr>
          <w:p>
            <w:r>
              <w:t>26</w:t>
            </w:r>
          </w:p>
        </w:tc>
        <w:tc>
          <w:tcPr>
            <w:tcW w:type="dxa" w:w="2160"/>
          </w:tcPr>
          <w:p>
            <w:r>
              <w:t>4992</w:t>
            </w:r>
          </w:p>
        </w:tc>
      </w:tr>
      <w:tr>
        <w:tc>
          <w:tcPr>
            <w:tcW w:type="dxa" w:w="2160"/>
          </w:tcPr>
          <w:p>
            <w:r>
              <w:t>128 bytes</w:t>
            </w:r>
          </w:p>
        </w:tc>
        <w:tc>
          <w:tcPr>
            <w:tcW w:type="dxa" w:w="2160"/>
          </w:tcPr>
          <w:p>
            <w:r>
              <w:t>4</w:t>
            </w:r>
          </w:p>
        </w:tc>
        <w:tc>
          <w:tcPr>
            <w:tcW w:type="dxa" w:w="2160"/>
          </w:tcPr>
          <w:p>
            <w:r>
              <w:t>29</w:t>
            </w:r>
          </w:p>
        </w:tc>
        <w:tc>
          <w:tcPr>
            <w:tcW w:type="dxa" w:w="2160"/>
          </w:tcPr>
          <w:p>
            <w:r>
              <w:t>5568</w:t>
            </w:r>
          </w:p>
        </w:tc>
      </w:tr>
      <w:tr>
        <w:tc>
          <w:tcPr>
            <w:tcW w:type="dxa" w:w="2160"/>
          </w:tcPr>
          <w:p>
            <w:r>
              <w:t>2048 bytes</w:t>
            </w:r>
          </w:p>
        </w:tc>
        <w:tc>
          <w:tcPr>
            <w:tcW w:type="dxa" w:w="2160"/>
          </w:tcPr>
          <w:p>
            <w:r>
              <w:t>1</w:t>
            </w:r>
          </w:p>
        </w:tc>
        <w:tc>
          <w:tcPr>
            <w:tcW w:type="dxa" w:w="2160"/>
          </w:tcPr>
          <w:p>
            <w:r>
              <w:t>386</w:t>
            </w:r>
          </w:p>
        </w:tc>
        <w:tc>
          <w:tcPr>
            <w:tcW w:type="dxa" w:w="2160"/>
          </w:tcPr>
          <w:p>
            <w:r>
              <w:t>74112</w:t>
            </w:r>
          </w:p>
        </w:tc>
      </w:tr>
      <w:tr>
        <w:tc>
          <w:tcPr>
            <w:tcW w:type="dxa" w:w="2160"/>
          </w:tcPr>
          <w:p>
            <w:r>
              <w:t>2048 bytes</w:t>
            </w:r>
          </w:p>
        </w:tc>
        <w:tc>
          <w:tcPr>
            <w:tcW w:type="dxa" w:w="2160"/>
          </w:tcPr>
          <w:p>
            <w:r>
              <w:t>4</w:t>
            </w:r>
          </w:p>
        </w:tc>
        <w:tc>
          <w:tcPr>
            <w:tcW w:type="dxa" w:w="2160"/>
          </w:tcPr>
          <w:p>
            <w:r>
              <w:t>389</w:t>
            </w:r>
          </w:p>
        </w:tc>
        <w:tc>
          <w:tcPr>
            <w:tcW w:type="dxa" w:w="2160"/>
          </w:tcPr>
          <w:p>
            <w:r>
              <w:t>74688</w:t>
            </w:r>
          </w:p>
        </w:tc>
      </w:tr>
    </w:tbl>
    <w:p>
      <w:r>
        <w:t>Each row applies to both fresh identities of that size. All first candidates pass in this finite grid, so attempt totals equal emitted-frame counts; this does not guarantee future feasibility or remove the eighty-one-candidate bound. Costs include twelve prefix bases, four checked nonce bases, thirty-two payload bases, sixteen parity bases, charged ignored padding, outer stripe frames and all three copies. Larger frame lengths increase exposure compared with the earlier design. New identities prevent a paired causal comparison with the old noisy grid, and no noisy whole-file recovery is measured here.</w:t>
      </w:r>
    </w:p>
    <w:p>
      <w:r>
        <w:t>The complete geometry and search ledger is in results/bound_nonce_geometry_audit.json, with the frozen plan and runner in experiments/bound_nonce_geometry_plan.json and experiments/bound_nonce_geometry_audit.py. Tests reproduce all eight outcomes, exact cost accounting, local gates and frame clean recovery. At that stage a complete file decoder was still open; the following section adds audit-local integration. A matched noise frontier, indels, dropout, primers and physical oligo storage remain open. The result is constrained sequence feasibility for this charged candidate, not external validation or robust file recovery; the prior long-file failures and three-substitution old-frame negative remain in the record.</w:t>
      </w:r>
    </w:p>
    <w:p>
      <w:r>
        <w:br w:type="page"/>
      </w:r>
    </w:p>
    <w:p>
      <w:pPr>
        <w:pStyle w:val="Heading1"/>
      </w:pPr>
      <w:r>
        <w:t>Audit-local whole-file integration of bound-nonce frames</w:t>
      </w:r>
    </w:p>
    <w:p>
      <w:r>
        <w:t>A frozen integration plan at base cbfd319 reuses the exact four fresh message identities and all eight size/stripe geometries from the preceding feasibility unit. It adds a decoder without changing the production encoder. The decoder knows sixty-four-base alignment and receives the stripe count out of band. This is a local candidate, not a drop-in production replacement or a complete molecular storage design.</w:t>
      </w:r>
    </w:p>
    <w:p>
      <w:r>
        <w:t>Three aligned copies are voted with fixed A,C,G,T tie order. Every frame is also decoded independently from each copy. A frame is accepted only when all valid candidate payloads agree; conflicting valid payloads reject the file rather than selecting the first successful copy. Missing frames become erasures. One missing data frame per stripe can be reconstructed if its parity frame is readable. Any readable parity is checked against the resulting data. Descrambled length, byte range, checksum and original zero padding are validated before bytes are returned.</w:t>
      </w:r>
    </w:p>
    <w:p>
      <w:r>
        <w:t>The encoder retains its previous first-passing search, eighty-one-candidate ceiling, local GC and homopolymer gates, fixed block-zero mask and charged three-copy geometry. All eight geometries are included. Four fixed source identities, with repeated channel realizations, are not ninety-six independent source samples. The noise model independently selects bases for substitution and draws a genuinely different letter; it does not model indels, oligo loss or correlated molecular errors.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Bytes</w:t>
            </w:r>
          </w:p>
        </w:tc>
        <w:tc>
          <w:tcPr>
            <w:tcW w:type="dxa" w:w="1728"/>
          </w:tcPr>
          <w:p>
            <w:r>
              <w:t>Stripes</w:t>
            </w:r>
          </w:p>
        </w:tc>
        <w:tc>
          <w:tcPr>
            <w:tcW w:type="dxa" w:w="1728"/>
          </w:tcPr>
          <w:p>
            <w:r>
              <w:t>Substitution p</w:t>
            </w:r>
          </w:p>
        </w:tc>
        <w:tc>
          <w:tcPr>
            <w:tcW w:type="dxa" w:w="1728"/>
          </w:tcPr>
          <w:p>
            <w:r>
              <w:t>Exact / 6</w:t>
            </w:r>
          </w:p>
        </w:tc>
        <w:tc>
          <w:tcPr>
            <w:tcW w:type="dxa" w:w="1728"/>
          </w:tcPr>
          <w:p>
            <w:r>
              <w:t>Loud / 6</w:t>
            </w:r>
          </w:p>
        </w:tc>
      </w:tr>
      <w:tr>
        <w:tc>
          <w:tcPr>
            <w:tcW w:type="dxa" w:w="1728"/>
          </w:tcPr>
          <w:p>
            <w:r>
              <w:t>128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1</w:t>
            </w:r>
          </w:p>
        </w:tc>
        <w:tc>
          <w:tcPr>
            <w:tcW w:type="dxa" w:w="1728"/>
          </w:tcPr>
          <w:p>
            <w:r>
              <w:t>0.02</w:t>
            </w:r>
          </w:p>
        </w:tc>
        <w:tc>
          <w:tcPr>
            <w:tcW w:type="dxa" w:w="1728"/>
          </w:tcPr>
          <w:p>
            <w:r>
              <w:t>4</w:t>
            </w:r>
          </w:p>
        </w:tc>
        <w:tc>
          <w:tcPr>
            <w:tcW w:type="dxa" w:w="1728"/>
          </w:tcPr>
          <w:p>
            <w:r>
              <w:t>2</w:t>
            </w:r>
          </w:p>
        </w:tc>
      </w:tr>
      <w:tr>
        <w:tc>
          <w:tcPr>
            <w:tcW w:type="dxa" w:w="1728"/>
          </w:tcPr>
          <w:p>
            <w:r>
              <w:t>128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0.01</w:t>
            </w:r>
          </w:p>
        </w:tc>
        <w:tc>
          <w:tcPr>
            <w:tcW w:type="dxa" w:w="1728"/>
          </w:tcPr>
          <w:p>
            <w:r>
              <w:t>6</w:t>
            </w:r>
          </w:p>
        </w:tc>
        <w:tc>
          <w:tcPr>
            <w:tcW w:type="dxa" w:w="1728"/>
          </w:tcPr>
          <w:p>
            <w:r>
              <w:t>0</w:t>
            </w:r>
          </w:p>
        </w:tc>
      </w:tr>
      <w:tr>
        <w:tc>
          <w:tcPr>
            <w:tcW w:type="dxa" w:w="1728"/>
          </w:tcPr>
          <w:p>
            <w:r>
              <w:t>128</w:t>
            </w:r>
          </w:p>
        </w:tc>
        <w:tc>
          <w:tcPr>
            <w:tcW w:type="dxa" w:w="1728"/>
          </w:tcPr>
          <w:p>
            <w:r>
              <w:t>4</w:t>
            </w:r>
          </w:p>
        </w:tc>
        <w:tc>
          <w:tcPr>
            <w:tcW w:type="dxa" w:w="1728"/>
          </w:tcPr>
          <w:p>
            <w:r>
              <w:t>0.02</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1</w:t>
            </w:r>
          </w:p>
        </w:tc>
        <w:tc>
          <w:tcPr>
            <w:tcW w:type="dxa" w:w="1728"/>
          </w:tcPr>
          <w:p>
            <w:r>
              <w:t>0.01</w:t>
            </w:r>
          </w:p>
        </w:tc>
        <w:tc>
          <w:tcPr>
            <w:tcW w:type="dxa" w:w="1728"/>
          </w:tcPr>
          <w:p>
            <w:r>
              <w:t>1</w:t>
            </w:r>
          </w:p>
        </w:tc>
        <w:tc>
          <w:tcPr>
            <w:tcW w:type="dxa" w:w="1728"/>
          </w:tcPr>
          <w:p>
            <w:r>
              <w:t>5</w:t>
            </w:r>
          </w:p>
        </w:tc>
      </w:tr>
      <w:tr>
        <w:tc>
          <w:tcPr>
            <w:tcW w:type="dxa" w:w="1728"/>
          </w:tcPr>
          <w:p>
            <w:r>
              <w:t>2048</w:t>
            </w:r>
          </w:p>
        </w:tc>
        <w:tc>
          <w:tcPr>
            <w:tcW w:type="dxa" w:w="1728"/>
          </w:tcPr>
          <w:p>
            <w:r>
              <w:t>1</w:t>
            </w:r>
          </w:p>
        </w:tc>
        <w:tc>
          <w:tcPr>
            <w:tcW w:type="dxa" w:w="1728"/>
          </w:tcPr>
          <w:p>
            <w:r>
              <w:t>0.02</w:t>
            </w:r>
          </w:p>
        </w:tc>
        <w:tc>
          <w:tcPr>
            <w:tcW w:type="dxa" w:w="1728"/>
          </w:tcPr>
          <w:p>
            <w:r>
              <w:t>0</w:t>
            </w:r>
          </w:p>
        </w:tc>
        <w:tc>
          <w:tcPr>
            <w:tcW w:type="dxa" w:w="1728"/>
          </w:tcPr>
          <w:p>
            <w:r>
              <w:t>6</w:t>
            </w:r>
          </w:p>
        </w:tc>
      </w:tr>
      <w:tr>
        <w:tc>
          <w:tcPr>
            <w:tcW w:type="dxa" w:w="1728"/>
          </w:tcPr>
          <w:p>
            <w:r>
              <w:t>2048</w:t>
            </w:r>
          </w:p>
        </w:tc>
        <w:tc>
          <w:tcPr>
            <w:tcW w:type="dxa" w:w="1728"/>
          </w:tcPr>
          <w:p>
            <w:r>
              <w:t>4</w:t>
            </w:r>
          </w:p>
        </w:tc>
        <w:tc>
          <w:tcPr>
            <w:tcW w:type="dxa" w:w="1728"/>
          </w:tcPr>
          <w:p>
            <w:r>
              <w:t>0</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0.005</w:t>
            </w:r>
          </w:p>
        </w:tc>
        <w:tc>
          <w:tcPr>
            <w:tcW w:type="dxa" w:w="1728"/>
          </w:tcPr>
          <w:p>
            <w:r>
              <w:t>6</w:t>
            </w:r>
          </w:p>
        </w:tc>
        <w:tc>
          <w:tcPr>
            <w:tcW w:type="dxa" w:w="1728"/>
          </w:tcPr>
          <w:p>
            <w:r>
              <w:t>0</w:t>
            </w:r>
          </w:p>
        </w:tc>
      </w:tr>
      <w:tr>
        <w:tc>
          <w:tcPr>
            <w:tcW w:type="dxa" w:w="1728"/>
          </w:tcPr>
          <w:p>
            <w:r>
              <w:t>2048</w:t>
            </w:r>
          </w:p>
        </w:tc>
        <w:tc>
          <w:tcPr>
            <w:tcW w:type="dxa" w:w="1728"/>
          </w:tcPr>
          <w:p>
            <w:r>
              <w:t>4</w:t>
            </w:r>
          </w:p>
        </w:tc>
        <w:tc>
          <w:tcPr>
            <w:tcW w:type="dxa" w:w="1728"/>
          </w:tcPr>
          <w:p>
            <w:r>
              <w:t>0.01</w:t>
            </w:r>
          </w:p>
        </w:tc>
        <w:tc>
          <w:tcPr>
            <w:tcW w:type="dxa" w:w="1728"/>
          </w:tcPr>
          <w:p>
            <w:r>
              <w:t>2</w:t>
            </w:r>
          </w:p>
        </w:tc>
        <w:tc>
          <w:tcPr>
            <w:tcW w:type="dxa" w:w="1728"/>
          </w:tcPr>
          <w:p>
            <w:r>
              <w:t>4</w:t>
            </w:r>
          </w:p>
        </w:tc>
      </w:tr>
      <w:tr>
        <w:tc>
          <w:tcPr>
            <w:tcW w:type="dxa" w:w="1728"/>
          </w:tcPr>
          <w:p>
            <w:r>
              <w:t>2048</w:t>
            </w:r>
          </w:p>
        </w:tc>
        <w:tc>
          <w:tcPr>
            <w:tcW w:type="dxa" w:w="1728"/>
          </w:tcPr>
          <w:p>
            <w:r>
              <w:t>4</w:t>
            </w:r>
          </w:p>
        </w:tc>
        <w:tc>
          <w:tcPr>
            <w:tcW w:type="dxa" w:w="1728"/>
          </w:tcPr>
          <w:p>
            <w:r>
              <w:t>0.02</w:t>
            </w:r>
          </w:p>
        </w:tc>
        <w:tc>
          <w:tcPr>
            <w:tcW w:type="dxa" w:w="1728"/>
          </w:tcPr>
          <w:p>
            <w:r>
              <w:t>0</w:t>
            </w:r>
          </w:p>
        </w:tc>
        <w:tc>
          <w:tcPr>
            <w:tcW w:type="dxa" w:w="1728"/>
          </w:tcPr>
          <w:p>
            <w:r>
              <w:t>6</w:t>
            </w:r>
          </w:p>
        </w:tc>
      </w:tr>
    </w:tbl>
    <w:p>
      <w:r>
        <w:t>All twenty-four clean repeated trials recover. Across the full ninety-six-trial grid, seventy-three recover exactly and twenty-three fail loudly; no silent wrong is observed. At 2048 bytes and one percent substitutions, one stripe recovers one of six and four stripes recover two of six. Neither allocation recovers a two-percent long-file trial. At 128 bytes and two percent substitutions, one stripe recovers four of six and four stripes six of six. These are small, repeated-measure counts, not guaranteed rates or evidence of superiority at equal cost.</w:t>
      </w:r>
    </w:p>
    <w:p>
      <w:pPr>
        <w:pStyle w:val="Heading2"/>
      </w:pPr>
      <w:r>
        <w:t>Controlled erasures and remaining scope</w:t>
      </w:r>
    </w:p>
    <w:p>
      <w:r>
        <w:t>Overwriting the first data frame in every copy with sixty-four A bases gives exact recovery in all eight geometries. Overwriting two data frames belonging to the same stripe gives eight loud failures. Truncating one copy and adding an invalid base each give eight loud failures. Separate regression tests cover two missing data frames in different stripes, unreadable parity with intact data, conflicting valid copies, inconsistent readable parity and nonzero padding. Rejection is intentional where ambiguity would otherwise be silently selected.</w:t>
      </w:r>
    </w:p>
    <w:p>
      <w:r>
        <w:t>The frame distance argument covers aligned substitutions under its stated bound. It does not imply a whole-file never-wrong theorem: higher-weight changes, correlated substitutions, global checksum collisions and coordinated changes of data and parity remain possible. Ninety-six finite trials with no silent wrong do not settle those risks. The file decoder also assumes correct external stripe metadata and known frame boundaries. Primers, indexing, strand segmentation, physical copy counts and their costs remain outside this audit; the existing numerical budgets are therefore not complete synthesis budgets.</w:t>
      </w:r>
    </w:p>
    <w:p>
      <w:r>
        <w:t>The frozen plan, implementation and complete ledger are experiments/bound_nonce_file_plan.json, experiments/bound_nonce_file_audit.py and results/bound_nonce_file_audit.json. Noise seeds, mutation counts and strand hashes permit replay; clean sequence search ledgers and source hashes remain attached to each geometry. Tests reproduce the entire ledger and retain every negative outcome. The user content-page gate remains uncertified, and no clinical, biological or physical-storage validation or submission is claimed.</w:t>
      </w:r>
    </w:p>
    <w:p>
      <w:r>
        <w:br w:type="page"/>
      </w:r>
    </w:p>
    <w:p>
      <w:pPr>
        <w:pStyle w:val="Heading1"/>
      </w:pPr>
      <w:r>
        <w:t>Perfectly shared copy errors remove the tested copy benefit</w:t>
      </w:r>
    </w:p>
    <w:p>
      <w:r>
        <w:t>A frozen channel-sensitivity follow-up at base d8a441f retains the four source identities, eight included geometries, same three-copy nucleotide budget, same decoder and the three nonzero substitution rates from the preceding integration grid. Each first copy is corrupted using exactly its earlier strict-substitution seed and verified noisy-strand hash. Instead of generating two independent additional errors, this follow-up repeats that same corrupted strand three times. This is an extreme synthetic correlation condition, not an estimate of synthesis or sequencing error correlation.</w:t>
      </w:r>
    </w:p>
    <w:p>
      <w:r>
        <w:t>All seventy-two shared-copy trials fail loudly with unrecoverable-stripe errors, including every half-percent small-file trial. The corresponding independent-copy trials had forty-nine exact recoveries and twenty-three loud failures. No shared-copy silent wrong is observed, which does not imply a never-wrong property. The difference is within the same stored source identities and emitted budgets, but the two channels are different, so it is not a comparison of codec superiority or a new independent replication.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Bytes</w:t>
            </w:r>
          </w:p>
        </w:tc>
        <w:tc>
          <w:tcPr>
            <w:tcW w:type="dxa" w:w="2160"/>
          </w:tcPr>
          <w:p>
            <w:r>
              <w:t>Substitution p</w:t>
            </w:r>
          </w:p>
        </w:tc>
        <w:tc>
          <w:tcPr>
            <w:tcW w:type="dxa" w:w="2160"/>
          </w:tcPr>
          <w:p>
            <w:r>
              <w:t>Independent exact / 12</w:t>
            </w:r>
          </w:p>
        </w:tc>
        <w:tc>
          <w:tcPr>
            <w:tcW w:type="dxa" w:w="2160"/>
          </w:tcPr>
          <w:p>
            <w:r>
              <w:t>Shared exact / 12</w:t>
            </w:r>
          </w:p>
        </w:tc>
      </w:tr>
      <w:tr>
        <w:tc>
          <w:tcPr>
            <w:tcW w:type="dxa" w:w="2160"/>
          </w:tcPr>
          <w:p>
            <w:r>
              <w:t>128</w:t>
            </w:r>
          </w:p>
        </w:tc>
        <w:tc>
          <w:tcPr>
            <w:tcW w:type="dxa" w:w="2160"/>
          </w:tcPr>
          <w:p>
            <w:r>
              <w:t>0.005</w:t>
            </w:r>
          </w:p>
        </w:tc>
        <w:tc>
          <w:tcPr>
            <w:tcW w:type="dxa" w:w="2160"/>
          </w:tcPr>
          <w:p>
            <w:r>
              <w:t>12</w:t>
            </w:r>
          </w:p>
        </w:tc>
        <w:tc>
          <w:tcPr>
            <w:tcW w:type="dxa" w:w="2160"/>
          </w:tcPr>
          <w:p>
            <w:r>
              <w:t>0</w:t>
            </w:r>
          </w:p>
        </w:tc>
      </w:tr>
      <w:tr>
        <w:tc>
          <w:tcPr>
            <w:tcW w:type="dxa" w:w="2160"/>
          </w:tcPr>
          <w:p>
            <w:r>
              <w:t>128</w:t>
            </w:r>
          </w:p>
        </w:tc>
        <w:tc>
          <w:tcPr>
            <w:tcW w:type="dxa" w:w="2160"/>
          </w:tcPr>
          <w:p>
            <w:r>
              <w:t>0.01</w:t>
            </w:r>
          </w:p>
        </w:tc>
        <w:tc>
          <w:tcPr>
            <w:tcW w:type="dxa" w:w="2160"/>
          </w:tcPr>
          <w:p>
            <w:r>
              <w:t>12</w:t>
            </w:r>
          </w:p>
        </w:tc>
        <w:tc>
          <w:tcPr>
            <w:tcW w:type="dxa" w:w="2160"/>
          </w:tcPr>
          <w:p>
            <w:r>
              <w:t>0</w:t>
            </w:r>
          </w:p>
        </w:tc>
      </w:tr>
      <w:tr>
        <w:tc>
          <w:tcPr>
            <w:tcW w:type="dxa" w:w="2160"/>
          </w:tcPr>
          <w:p>
            <w:r>
              <w:t>128</w:t>
            </w:r>
          </w:p>
        </w:tc>
        <w:tc>
          <w:tcPr>
            <w:tcW w:type="dxa" w:w="2160"/>
          </w:tcPr>
          <w:p>
            <w:r>
              <w:t>0.02</w:t>
            </w:r>
          </w:p>
        </w:tc>
        <w:tc>
          <w:tcPr>
            <w:tcW w:type="dxa" w:w="2160"/>
          </w:tcPr>
          <w:p>
            <w:r>
              <w:t>10</w:t>
            </w:r>
          </w:p>
        </w:tc>
        <w:tc>
          <w:tcPr>
            <w:tcW w:type="dxa" w:w="2160"/>
          </w:tcPr>
          <w:p>
            <w:r>
              <w:t>0</w:t>
            </w:r>
          </w:p>
        </w:tc>
      </w:tr>
      <w:tr>
        <w:tc>
          <w:tcPr>
            <w:tcW w:type="dxa" w:w="2160"/>
          </w:tcPr>
          <w:p>
            <w:r>
              <w:t>2048</w:t>
            </w:r>
          </w:p>
        </w:tc>
        <w:tc>
          <w:tcPr>
            <w:tcW w:type="dxa" w:w="2160"/>
          </w:tcPr>
          <w:p>
            <w:r>
              <w:t>0.005</w:t>
            </w:r>
          </w:p>
        </w:tc>
        <w:tc>
          <w:tcPr>
            <w:tcW w:type="dxa" w:w="2160"/>
          </w:tcPr>
          <w:p>
            <w:r>
              <w:t>12</w:t>
            </w:r>
          </w:p>
        </w:tc>
        <w:tc>
          <w:tcPr>
            <w:tcW w:type="dxa" w:w="2160"/>
          </w:tcPr>
          <w:p>
            <w:r>
              <w:t>0</w:t>
            </w:r>
          </w:p>
        </w:tc>
      </w:tr>
      <w:tr>
        <w:tc>
          <w:tcPr>
            <w:tcW w:type="dxa" w:w="2160"/>
          </w:tcPr>
          <w:p>
            <w:r>
              <w:t>2048</w:t>
            </w:r>
          </w:p>
        </w:tc>
        <w:tc>
          <w:tcPr>
            <w:tcW w:type="dxa" w:w="2160"/>
          </w:tcPr>
          <w:p>
            <w:r>
              <w:t>0.01</w:t>
            </w:r>
          </w:p>
        </w:tc>
        <w:tc>
          <w:tcPr>
            <w:tcW w:type="dxa" w:w="2160"/>
          </w:tcPr>
          <w:p>
            <w:r>
              <w:t>3</w:t>
            </w:r>
          </w:p>
        </w:tc>
        <w:tc>
          <w:tcPr>
            <w:tcW w:type="dxa" w:w="2160"/>
          </w:tcPr>
          <w:p>
            <w:r>
              <w:t>0</w:t>
            </w:r>
          </w:p>
        </w:tc>
      </w:tr>
      <w:tr>
        <w:tc>
          <w:tcPr>
            <w:tcW w:type="dxa" w:w="2160"/>
          </w:tcPr>
          <w:p>
            <w:r>
              <w:t>2048</w:t>
            </w:r>
          </w:p>
        </w:tc>
        <w:tc>
          <w:tcPr>
            <w:tcW w:type="dxa" w:w="2160"/>
          </w:tcPr>
          <w:p>
            <w:r>
              <w:t>0.02</w:t>
            </w:r>
          </w:p>
        </w:tc>
        <w:tc>
          <w:tcPr>
            <w:tcW w:type="dxa" w:w="2160"/>
          </w:tcPr>
          <w:p>
            <w:r>
              <w:t>0</w:t>
            </w:r>
          </w:p>
        </w:tc>
        <w:tc>
          <w:tcPr>
            <w:tcW w:type="dxa" w:w="2160"/>
          </w:tcPr>
          <w:p>
            <w:r>
              <w:t>0</w:t>
            </w:r>
          </w:p>
        </w:tc>
      </w:tr>
    </w:tbl>
    <w:p>
      <w:r>
        <w:t>Each table row pools one- and four-stripe allocations, with six repeated trials per allocation. Complete allocation-specific outcomes remain in the ledger. Perfectly identical errors give plurality no independent information and leave every copy fallback equally damaged. Local frame checks detect many changes but turn them into erasures; outer parity cannot recover multiple missing data frames in the same stripe. The observed all-loud negative therefore bounds the earlier copy-dependent recovery result rather than contradicting its stated independent channel.</w:t>
      </w:r>
    </w:p>
    <w:p>
      <w:r>
        <w:t>This shared-copy unit does not test partial correlation; the following section adds a synthetic mixture. Indels, dropout, strand segmentation and physical data remain untested. Primers, indices and molecular copy costs remain outside the numerical budget. Four source identities and reused first-copy noise realizations limit generalization. The frozen plan and runner are experiments/bound_nonce_shared_noise_plan.json and experiments/bound_nonce_shared_noise_audit.py. The complete seventy-two-row ledger, mutation charges, hashes and matched independent outcomes are in results/bound_nonce_shared_noise_audit.json; tests reproduce all negative outcomes. Production is unchanged and the manuscript content-page gate remains uncertified.</w:t>
      </w:r>
    </w:p>
    <w:p>
      <w:pPr>
        <w:pStyle w:val="Heading1"/>
        <w:pageBreakBefore/>
      </w:pPr>
      <w:r>
        <w:t>Partial shared-copy mixtures retain the channel sensitivity</w:t>
      </w:r>
    </w:p>
    <w:p>
      <w:r>
        <w:t>A frozen follow-up at base cf02be1 keeps the same four source identities, eight included geometries, three-copy budgets and decoder. At each position a separate uniform gate selects either the first independently corrupted copy letter for all three copies, with probability q, or each independent copy letter otherwise. The gate is reused across q values zero, one quarter, one half, three quarters and one. The first copy therefore stays unchanged. Both endpoints reproduce the previously saved independent and perfectly shared outcomes and hashes.</w:t>
      </w:r>
    </w:p>
    <w:p>
      <w:r>
        <w:t>Each copy retains the same marginal strict-substitution probability p in distribution under this mixture. The parameter q is the shared-generator probability, not a measured Pearson correlation and not a fitted physical error parameter. Independent corruption seeds are reused, and the gate seed is recorded. This isolates a specified synthetic dependence change without changing emitted cost or selecting new sources.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Shared q</w:t>
            </w:r>
          </w:p>
        </w:tc>
        <w:tc>
          <w:tcPr>
            <w:tcW w:type="dxa" w:w="2160"/>
          </w:tcPr>
          <w:p>
            <w:r>
              <w:t>Exact / 72</w:t>
            </w:r>
          </w:p>
        </w:tc>
        <w:tc>
          <w:tcPr>
            <w:tcW w:type="dxa" w:w="2160"/>
          </w:tcPr>
          <w:p>
            <w:r>
              <w:t>Loud / 72</w:t>
            </w:r>
          </w:p>
        </w:tc>
        <w:tc>
          <w:tcPr>
            <w:tcW w:type="dxa" w:w="2160"/>
          </w:tcPr>
          <w:p>
            <w:r>
              <w:t>Silent wrong / 72</w:t>
            </w:r>
          </w:p>
        </w:tc>
      </w:tr>
      <w:tr>
        <w:tc>
          <w:tcPr>
            <w:tcW w:type="dxa" w:w="2160"/>
          </w:tcPr>
          <w:p>
            <w:r>
              <w:t>0</w:t>
            </w:r>
          </w:p>
        </w:tc>
        <w:tc>
          <w:tcPr>
            <w:tcW w:type="dxa" w:w="2160"/>
          </w:tcPr>
          <w:p>
            <w:r>
              <w:t>49</w:t>
            </w:r>
          </w:p>
        </w:tc>
        <w:tc>
          <w:tcPr>
            <w:tcW w:type="dxa" w:w="2160"/>
          </w:tcPr>
          <w:p>
            <w:r>
              <w:t>23</w:t>
            </w:r>
          </w:p>
        </w:tc>
        <w:tc>
          <w:tcPr>
            <w:tcW w:type="dxa" w:w="2160"/>
          </w:tcPr>
          <w:p>
            <w:r>
              <w:t>0</w:t>
            </w:r>
          </w:p>
        </w:tc>
      </w:tr>
      <w:tr>
        <w:tc>
          <w:tcPr>
            <w:tcW w:type="dxa" w:w="2160"/>
          </w:tcPr>
          <w:p>
            <w:r>
              <w:t>0.25</w:t>
            </w:r>
          </w:p>
        </w:tc>
        <w:tc>
          <w:tcPr>
            <w:tcW w:type="dxa" w:w="2160"/>
          </w:tcPr>
          <w:p>
            <w:r>
              <w:t>8</w:t>
            </w:r>
          </w:p>
        </w:tc>
        <w:tc>
          <w:tcPr>
            <w:tcW w:type="dxa" w:w="2160"/>
          </w:tcPr>
          <w:p>
            <w:r>
              <w:t>64</w:t>
            </w:r>
          </w:p>
        </w:tc>
        <w:tc>
          <w:tcPr>
            <w:tcW w:type="dxa" w:w="2160"/>
          </w:tcPr>
          <w:p>
            <w:r>
              <w:t>0</w:t>
            </w:r>
          </w:p>
        </w:tc>
      </w:tr>
      <w:tr>
        <w:tc>
          <w:tcPr>
            <w:tcW w:type="dxa" w:w="2160"/>
          </w:tcPr>
          <w:p>
            <w:r>
              <w:t>0.5</w:t>
            </w:r>
          </w:p>
        </w:tc>
        <w:tc>
          <w:tcPr>
            <w:tcW w:type="dxa" w:w="2160"/>
          </w:tcPr>
          <w:p>
            <w:r>
              <w:t>1</w:t>
            </w:r>
          </w:p>
        </w:tc>
        <w:tc>
          <w:tcPr>
            <w:tcW w:type="dxa" w:w="2160"/>
          </w:tcPr>
          <w:p>
            <w:r>
              <w:t>71</w:t>
            </w:r>
          </w:p>
        </w:tc>
        <w:tc>
          <w:tcPr>
            <w:tcW w:type="dxa" w:w="2160"/>
          </w:tcPr>
          <w:p>
            <w:r>
              <w:t>0</w:t>
            </w:r>
          </w:p>
        </w:tc>
      </w:tr>
      <w:tr>
        <w:tc>
          <w:tcPr>
            <w:tcW w:type="dxa" w:w="2160"/>
          </w:tcPr>
          <w:p>
            <w:r>
              <w:t>0.75</w:t>
            </w:r>
          </w:p>
        </w:tc>
        <w:tc>
          <w:tcPr>
            <w:tcW w:type="dxa" w:w="2160"/>
          </w:tcPr>
          <w:p>
            <w:r>
              <w:t>0</w:t>
            </w:r>
          </w:p>
        </w:tc>
        <w:tc>
          <w:tcPr>
            <w:tcW w:type="dxa" w:w="2160"/>
          </w:tcPr>
          <w:p>
            <w:r>
              <w:t>72</w:t>
            </w:r>
          </w:p>
        </w:tc>
        <w:tc>
          <w:tcPr>
            <w:tcW w:type="dxa" w:w="2160"/>
          </w:tcPr>
          <w:p>
            <w:r>
              <w:t>0</w:t>
            </w:r>
          </w:p>
        </w:tc>
      </w:tr>
      <w:tr>
        <w:tc>
          <w:tcPr>
            <w:tcW w:type="dxa" w:w="2160"/>
          </w:tcPr>
          <w:p>
            <w:r>
              <w:t>1</w:t>
            </w:r>
          </w:p>
        </w:tc>
        <w:tc>
          <w:tcPr>
            <w:tcW w:type="dxa" w:w="2160"/>
          </w:tcPr>
          <w:p>
            <w:r>
              <w:t>0</w:t>
            </w:r>
          </w:p>
        </w:tc>
        <w:tc>
          <w:tcPr>
            <w:tcW w:type="dxa" w:w="2160"/>
          </w:tcPr>
          <w:p>
            <w:r>
              <w:t>72</w:t>
            </w:r>
          </w:p>
        </w:tc>
        <w:tc>
          <w:tcPr>
            <w:tcW w:type="dxa" w:w="2160"/>
          </w:tcPr>
          <w:p>
            <w:r>
              <w:t>0</w:t>
            </w:r>
          </w:p>
        </w:tc>
      </w:tr>
    </w:tbl>
    <w:p>
      <w:r>
        <w:t>All 360 outcomes are retained. At q equal to one quarter, only eight of seventy-two recover exactly, compared with forty-nine under independent copies. At one half only one recovers; at three quarters and one all fail loudly. No silent wrong is observed, which is not a guarantee. Counts pool two file sizes, two stripe allocations and three nonzero rates; allocation-, size- and rate-specific counts remain in the full ledger. The pooled decline is a finite outcome, not a theorem of monotone recovery for every noise realization.</w:t>
      </w:r>
    </w:p>
    <w:p>
      <w:r>
        <w:t>The mixture is a synthetic stress test with four reused sources and repeated noise realizations, not independent replication or evidence of a calibrated molecular error distribution. Indels, dropout, primer/index costs and physical copy behavior remain untested. Complete source/clean/noisy hashes, gate and noise seeds, exact copy mutation charges, failures and subgroup summaries are in results/bound_nonce_mixture_audit.json. The frozen plan and runner are experiments/bound_nonce_mixture_plan.json and experiments/bound_nonce_mixture_audit.py. Regression tests reproduce all endpoints and partial outcomes and check invariant first-copy hashes and nested gate selections. Production is unchanged and the manuscript content-page gate remains uncertified.</w:t>
      </w:r>
    </w:p>
    <w:p>
      <w:r>
        <w:br w:type="page"/>
      </w:r>
    </w:p>
    <w:p>
      <w:pPr>
        <w:pStyle w:val="Heading1"/>
      </w:pPr>
      <w:r>
        <w:t>Original DNA-Fountain sequencing source qualification</w:t>
      </w:r>
    </w:p>
    <w:p>
      <w:r>
        <w:t>A frozen ingest-only unit inspects original sequencing metadata and pinned receiver mechanics before any physical decoding. ENA projects PRJEB19305 and PRJEB19307 list 16 paired MiSeq runs: one master pool, one deep-copy library and two runs at each of seven dilution labels. Their compressed FASTQ files total 95,237,393,879 bytes. The ENA read_count field totals 479,469,649; this metadata sum is not a count of unique synthesized molecules, accepted droplets or decoded messages. No FASTQ was downloaded or decoded in this unit.</w:t>
      </w:r>
    </w:p>
    <w:p>
      <w:r>
        <w:t>Original source is pinned at TeamErlich/dna-fountain commit 8ee2777aa5e9e101e5d756f7e2449f6672b66f1f. Its README uses PEAR stitching, a 152nt fragment-length filter, abundance-descending sorting and removal of sequences containing N. The receiver requires Python2/Cython and unpinned library versions. Its max_hamming comparison operates on byte arrays after Reed-Solomon re-encoding, not directly on nucleotide Hamming distance. These mechanics are not the local bound-nonce decoder or the simplified Fountain reimplementation used in earlier synthetic comparisons.</w:t>
      </w:r>
    </w:p>
    <w:p>
      <w:r>
        <w:t>The original payload hostname fails DNS in this check. A Python3 fork at jdbrody/dna-fountain commit f97c1b8a81f5c5b819209d5b5e26c9c8f4439495 contains a 2,145,290-byte input-file container, but its MD5 differs from the expected encoded-payload MD5 printed in the original recipe. The container contains source files, including a nested archive labelled as a zipbomb example; only its member list was inspected, without extraction or execution. Treating this container as the encoded source bytes would be a provenance error. The original README also specifies 2,116,608 bytes of padding while its decoder parameters imply 67,088 times 32 = 2,146,816 bytes. The 30,208-byte discrepancy remains unresolved, not silently corrected.</w:t>
      </w:r>
    </w:p>
    <w:p>
      <w:r>
        <w:t>Qualification is conditional for read preprocessing and blocked for checksum-certified payload reconstruction until the exact payload and padding/chunk convention are recovered. A physical preprocessing unit could count stitched, length-selected and RS-admissible reads under a separate frozen budget, but cannot call that payload recovery. Neither metadata availability nor an original-author reconstruction would validate this project's modified local codec. Full per-run file sizes and MD5 values, source pins and receiver caveats are retained in results/dna_fountain_source_audit.json. The content-page gate remains uncertified.</w:t>
      </w:r>
    </w:p>
    <w:p>
      <w:r>
        <w:t>Sources: https://github.com/TeamErlich/dna-fountain ; https://github.com/jdbrody/dna-fountain ; ENA projects PRJEB19305 and PRJEB19307, exact portal API URLs retained with the snapshot.</w:t>
      </w:r>
    </w:p>
    <w:p>
      <w:pPr>
        <w:pStyle w:val="Heading1"/>
      </w:pPr>
      <w:r>
        <w:t>Archive recovery and bounded physical-read preprocessing</w:t>
      </w:r>
    </w:p>
    <w:p>
      <w:r>
        <w:t>Original encoded archive recovery remains blocked. The README inside the mirrored input container explicitly says that the Amazon gift card was removed and can be revealed by decoding. Thus the container is knowingly incomplete relative to the original encoded payload. Original git history, the release page and the Zenodo article deposit supply no encoded archive. Primary bioRxiv text specifies 2,146,816 bytes and 67,088 chunks, supporting the decoder geometry while leaving the conflicting README truncate command unresolved. No tested container truncation or padding convention matches the expected MD5. No nested archive was extracted or executed.</w:t>
      </w:r>
    </w:p>
    <w:p>
      <w:r>
        <w:t>A separately frozen fallback inspected physical sequencing reads without payload decoding. Exactly 8 MiB of compressed bytes from each ERR1816980 master-pool mate were downloaded via verified HTTP 206 ranges. The incomplete gzip prefixes contain 92,414 and 86,355 complete FASTQ records; terminal partial records were excluded. Prefix SHA256 hashes are retained separately from the full-file ENA MD5 values. The first 10,000 synchronized pairs, each with 151nt mates, were inspected. This deterministic prefix is not a random sample or a whole-library error-rate estimate.</w:t>
      </w:r>
    </w:p>
    <w:p>
      <w:r>
        <w:t>Strict exact-overlap stitching with a minimum of 20nt yields 6,368 stitched pairs and 3,632 no-match pairs. It deliberately differs from PEAR quality-aware stitching and may reject pairs that PEAR accepts. Of the stitched sequences, 5,278 have length 152nt. Ten contain non-ACGT symbols; 395 fail exact RS2 codeword checking; 4,873 pass. These records have 4,677 distinct seeds and 4,677 distinct sequence hashes. The test uses A=0, C=1, G=2, T=3 with four bases per byte and reedsolo 1.7.0 decode/re-encode equality. It does not reproduce the original unpinned software environment.</w:t>
      </w:r>
    </w:p>
    <w:p>
      <w:r>
        <w:t>No GC or homopolymer screen, soliton mapping, fountain peeling or whole-payload decoding was performed. RS admissibility alone does not establish original source identity, full receiver acceptance, reconstruction or physical validation of the modified local codec. Code, range headers and digests, counts and selected-record hashes are retained in experiments/dna_fountain_bounded_read_audit.py and results/dna_fountain_bounded_read_audit.json. Full compressed sequencing data are not redistributed. The content-page gate remains uncertified.</w:t>
      </w:r>
    </w:p>
    <w:p>
      <w:r>
        <w:t>Sources: https://www.biorxiv.org/content/10.1101/074237v4.full-text ; https://github.com/TeamErlich/dna-fountain/releases ; https://zenodo.org/records/889697 . Exact source file URLs are in the result prefix ledger.</w:t>
      </w:r>
    </w:p>
    <w:p>
      <w:pPr>
        <w:pStyle w:val="Heading1"/>
      </w:pPr>
      <w:r>
        <w:t>Physical-prefix receiver screening uses a shorter sequence than encoder screening</w:t>
      </w:r>
    </w:p>
    <w:p>
      <w:r>
        <w:t>A separately frozen source-semantics unit reuses the same 16 MiB physical-read prefixes and 4,873 RS-exact records. It pins original glass.pyx, droplet.pyx and utils.pyx, rather than treating the encoder constraints as receiver acceptance. In glass.add_dna the seed is registered before screening; the reconstructed Droplet is made without its RS argument. Its screen therefore sees the four-byte header and 32-byte payload, or 144nt, not the full 152nt RS-protected encoded oligo. This predicate comparison does not execute the original receiver, soliton mapping or peeling.</w:t>
      </w:r>
    </w:p>
    <w:p>
      <w:r>
        <w:t>All 4,873 RS-exact physical records pass the full 152nt GC and homopolymer predicate. On the receiver-style 144nt substring, 4,789 pass and 84 fail GC; none fails the homopolymer predicate. Removing the RS suffix changes the GC denominator and can move a screened full oligo outside the receiver threshold. The two predicate geometries therefore disagree on 84 records. This is a documented implementation distinction, not evidence that it caused an original-author reconstruction failure.</w:t>
      </w:r>
    </w:p>
    <w:p>
      <w:r>
        <w:t>Under the inspected FASTQ-prefix order, 196 records are duplicate seeds. Registering each seed before the predicate leaves 4,595 first-seen seeds that pass the 144nt screen and 82 that fail it. No seed has conflicting payload hashes in this prefix. Those counts are conditional on prefix order, not the original abundance-descending preprocessing order. They are not complete receiver acceptance, original source identity or whole-payload recovery.</w:t>
      </w:r>
    </w:p>
    <w:p>
      <w:r>
        <w:t>Every predicate result and seed-order flag is retained in results/dna_fountain_receiver_screen_audit.json, with pinned source-file hashes and the frozen plan. Prefixes replay the earlier ledger exactly. No new sequencing download, fountain decode or local-codec physical validation was performed. The content-page gate remains uncertified.</w:t>
      </w:r>
    </w:p>
    <w:p>
      <w:r>
        <w:t>Source: https://github.com/TeamErlich/dna-fountain at pinned commit 8ee2777aa5e9e101e5d756f7e2449f6672b66f1f. The original receiver has unpinned Python2/Cython dependencies; this unit reproduces the inspected predicate and ordering semantics in Python3, not that entire environment.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