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p>
      <w:pPr>
        <w:pStyle w:val="Heading1"/>
      </w:pPr>
      <w:r>
        <w:rPr>
          <w:rFonts w:ascii="Times New Roman" w:hAnsi="Times New Roman"/>
          <w:b/>
          <w:i w:val="0"/>
          <w:sz w:val="30"/>
        </w:rPr>
        <w:t>Matched geometry and copy budgets: stronger detection does not settle the frontier</w:t>
      </w:r>
    </w:p>
    <w:p>
      <w:r>
        <w:rPr>
          <w:rFonts w:ascii="Times New Roman" w:hAnsi="Times New Roman"/>
          <w:b w:val="0"/>
          <w:i w:val="0"/>
          <w:sz w:val="24"/>
        </w:rPr>
        <w:t>The unequal-length whole-file pilot leaves detector cost entangled with noise exposure. We therefore froze a new local comparison plan before opening noisy outcomes. The plan specifies fresh source identities, strict rates, repeated noise seeds, common block geometry, copy counts, a shared constraint gate and a clean-recovery stop condition. It is stored as experiments/block_matched_plan.json with the SHA256 below. This is a matched detector-allocation grid, not an optimized frontier against external storage systems. No physical claims or production changes follow from it.</w:t>
      </w:r>
    </w:p>
    <w:p>
      <w:r>
        <w:rPr>
          <w:rFonts w:ascii="Times New Roman" w:hAnsi="Times New Roman"/>
          <w:b w:val="0"/>
          <w:i w:val="0"/>
          <w:sz w:val="24"/>
        </w:rPr>
        <w:t>a539ff5be6798c6e705f87e3ac1fbd9f</w:t>
        <w:br/>
        <w:t>ab59b3f9e24608c05a5ad58afa69e840</w:t>
      </w:r>
    </w:p>
    <w:p>
      <w:pPr>
        <w:pStyle w:val="Heading2"/>
      </w:pPr>
      <w:r>
        <w:rPr>
          <w:rFonts w:ascii="Times New Roman" w:hAnsi="Times New Roman"/>
          <w:b/>
          <w:i w:val="0"/>
          <w:sz w:val="26"/>
        </w:rPr>
        <w:t>Charge common padding rather than giving a short code free exposure</w:t>
      </w:r>
    </w:p>
    <w:p>
      <w:r>
        <w:rPr>
          <w:rFonts w:ascii="Times New Roman" w:hAnsi="Times New Roman"/>
          <w:b w:val="0"/>
          <w:i w:val="0"/>
          <w:sz w:val="24"/>
        </w:rPr>
        <w:t>All candidate blocks are now 48 bases. The low-byte and full Fletcher words receive ten and four fixed zero trits after their original check region, respectively. The complete padded word is differentially mapped from its prescribed seed. Padding is ignored on decode, exposed to substitutions and charged to total encoded bases. The distance-five candidate uses all sixteen available check trits; the others allocate six or twelve trits to detection and leave the rest unused. They retain the same payload and outer parity architecture. This is deliberately not the best possible use of the low/full baseline budget: it isolates what detector allocation buys under one fixed framing design.</w:t>
      </w:r>
    </w:p>
    <w:p>
      <w:r>
        <w:rPr>
          <w:rFonts w:ascii="Times New Roman" w:hAnsi="Times New Roman"/>
          <w:b w:val="0"/>
          <w:i w:val="0"/>
          <w:sz w:val="24"/>
        </w:rPr>
        <w:t>A mutation in ignored padding has no decoded payload effect, while the distance-five detector can reject mutations in its entire parity region. Ignored padding cannot be claimed as error protection. It does, however, preserve equal length and channel exposure, which the earlier unpadded comparison lacked. The first attempted clean run stopped before noisy outcomes because a reused helper checked the overwritten 48-base framing constant against an unpadded core. The audit corrected the helper to validate each original core length explicitly, then reran the unchanged clean gate and frozen plan. No scientific parameter or source-identity selection changed after seeing outcomes.</w:t>
      </w:r>
    </w:p>
    <w:p>
      <w:pPr>
        <w:pStyle w:val="Heading2"/>
      </w:pPr>
      <w:r>
        <w:rPr>
          <w:rFonts w:ascii="Times New Roman" w:hAnsi="Times New Roman"/>
          <w:b/>
          <w:i w:val="0"/>
          <w:sz w:val="26"/>
        </w:rPr>
        <w:t>A shared constraint gate and genuinely paired masks</w:t>
      </w:r>
    </w:p>
    <w:p>
      <w:r>
        <w:rPr>
          <w:rFonts w:ascii="Times New Roman" w:hAnsi="Times New Roman"/>
          <w:b w:val="0"/>
          <w:i w:val="0"/>
          <w:sz w:val="24"/>
        </w:rPr>
        <w:t>Seed 930492 creates eight fresh 128-byte and eight fresh 2,048-byte identities. For each identity, all three clean candidates must have maximum whole-strand homopolymer at most two and whole-strand GC fraction from .45 through .55. If any candidate fails, all three versions of that identity are excluded; no replacement search is permitted. No identities failed this gate. The gate is only whole-strand HP2 and GC: it does not match HP1, sliding-window GC, forbidden motifs or a physical oligo pool. Reporting a gate without these definitions would hide a meaningful constraint difference.</w:t>
      </w:r>
    </w:p>
    <w:p>
      <w:r>
        <w:rPr>
          <w:rFonts w:ascii="Times New Roman" w:hAnsi="Times New Roman"/>
          <w:b w:val="0"/>
          <w:i w:val="0"/>
          <w:sz w:val="24"/>
        </w:rPr>
        <w:t>For each copy count of one or three, all candidates expose the same 48-base block layout and total nucleotide budget. Equal strand length and RNG seeds now give identical Bernoulli changed-position masks and alternative-letter indices across candidates. Because their original sequences differ, the resulting replacement letters need not match. The ledger independently checks equal changed-base counts and total exposure for each paired message/copy/rate/repetition group. Every included file first passes exact clean decoding. Rates are zero, .005, .01, .02 and .03; each identity receives three repeats. The grid contains 1,440 file trials, not 1,440 independent files.</w:t>
      </w:r>
    </w:p>
    <w:p>
      <w:pPr>
        <w:keepNext/>
      </w:pPr>
      <w:r>
        <w:rPr>
          <w:rFonts w:ascii="Times New Roman" w:hAnsi="Times New Roman"/>
          <w:b w:val="0"/>
          <w:i w:val="0"/>
          <w:sz w:val="24"/>
        </w:rPr>
        <w:t>Matched three-copy 128-byte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21 / 3 / 0</w:t>
            </w:r>
          </w:p>
        </w:tc>
        <w:tc>
          <w:tcPr>
            <w:tcW w:type="dxa" w:w="2160"/>
          </w:tcPr>
          <w:p>
            <w:pPr>
              <w:keepNext/>
            </w:pPr>
            <w:r/>
            <w:r>
              <w:rPr>
                <w:rFonts w:ascii="Times New Roman" w:hAnsi="Times New Roman"/>
                <w:b w:val="0"/>
                <w:i w:val="0"/>
                <w:sz w:val="20"/>
              </w:rPr>
              <w:t>23 / 1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15 / 8 / 1</w:t>
            </w:r>
          </w:p>
        </w:tc>
        <w:tc>
          <w:tcPr>
            <w:tcW w:type="dxa" w:w="2160"/>
          </w:tcPr>
          <w:p>
            <w:pPr>
              <w:keepNext/>
            </w:pPr>
            <w:r/>
            <w:r>
              <w:rPr>
                <w:rFonts w:ascii="Times New Roman" w:hAnsi="Times New Roman"/>
                <w:b w:val="0"/>
                <w:i w:val="0"/>
                <w:sz w:val="20"/>
              </w:rPr>
              <w:t>22 / 2 / 0</w:t>
            </w:r>
          </w:p>
        </w:tc>
        <w:tc>
          <w:tcPr>
            <w:tcW w:type="dxa" w:w="2160"/>
          </w:tcPr>
          <w:p>
            <w:pPr>
              <w:keepNext/>
            </w:pPr>
            <w:r/>
            <w:r>
              <w:rPr>
                <w:rFonts w:ascii="Times New Roman" w:hAnsi="Times New Roman"/>
                <w:b w:val="0"/>
                <w:i w:val="0"/>
                <w:sz w:val="20"/>
              </w:rPr>
              <w:t>22 / 2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9 / 15 / 0</w:t>
            </w:r>
          </w:p>
        </w:tc>
        <w:tc>
          <w:tcPr>
            <w:tcW w:type="dxa" w:w="2160"/>
          </w:tcPr>
          <w:p>
            <w:pPr>
              <w:keepNext w:val="0"/>
            </w:pPr>
            <w:r/>
            <w:r>
              <w:rPr>
                <w:rFonts w:ascii="Times New Roman" w:hAnsi="Times New Roman"/>
                <w:b w:val="0"/>
                <w:i w:val="0"/>
                <w:sz w:val="20"/>
              </w:rPr>
              <w:t>15 / 9 / 0</w:t>
            </w:r>
          </w:p>
        </w:tc>
        <w:tc>
          <w:tcPr>
            <w:tcW w:type="dxa" w:w="2160"/>
          </w:tcPr>
          <w:p>
            <w:pPr>
              <w:keepNext w:val="0"/>
            </w:pPr>
            <w:r/>
            <w:r>
              <w:rPr>
                <w:rFonts w:ascii="Times New Roman" w:hAnsi="Times New Roman"/>
                <w:b w:val="0"/>
                <w:i w:val="0"/>
                <w:sz w:val="20"/>
              </w:rPr>
              <w:t>11 / 13 / 0</w:t>
            </w:r>
          </w:p>
        </w:tc>
      </w:tr>
    </w:tbl>
    <w:p/>
    <w:p>
      <w:pPr>
        <w:keepNext/>
      </w:pPr>
      <w:r>
        <w:rPr>
          <w:rFonts w:ascii="Times New Roman" w:hAnsi="Times New Roman"/>
          <w:b w:val="0"/>
          <w:i w:val="0"/>
          <w:sz w:val="24"/>
        </w:rPr>
        <w:t>Matched three-copy 2,048-byte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14 / 10 / 0</w:t>
            </w:r>
          </w:p>
        </w:tc>
        <w:tc>
          <w:tcPr>
            <w:tcW w:type="dxa" w:w="2160"/>
          </w:tcPr>
          <w:p>
            <w:pPr>
              <w:keepNext/>
            </w:pPr>
            <w:r/>
            <w:r>
              <w:rPr>
                <w:rFonts w:ascii="Times New Roman" w:hAnsi="Times New Roman"/>
                <w:b w:val="0"/>
                <w:i w:val="0"/>
                <w:sz w:val="20"/>
              </w:rPr>
              <w:t>20 / 4 / 0</w:t>
            </w:r>
          </w:p>
        </w:tc>
        <w:tc>
          <w:tcPr>
            <w:tcW w:type="dxa" w:w="2160"/>
          </w:tcPr>
          <w:p>
            <w:pPr>
              <w:keepNext/>
            </w:pPr>
            <w:r/>
            <w:r>
              <w:rPr>
                <w:rFonts w:ascii="Times New Roman" w:hAnsi="Times New Roman"/>
                <w:b w:val="0"/>
                <w:i w:val="0"/>
                <w:sz w:val="20"/>
              </w:rPr>
              <w:t>20 / 4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7 / 17 / 0</w:t>
            </w:r>
          </w:p>
        </w:tc>
        <w:tc>
          <w:tcPr>
            <w:tcW w:type="dxa" w:w="2160"/>
          </w:tcPr>
          <w:p>
            <w:pPr>
              <w:keepNext/>
            </w:pPr>
            <w:r/>
            <w:r>
              <w:rPr>
                <w:rFonts w:ascii="Times New Roman" w:hAnsi="Times New Roman"/>
                <w:b w:val="0"/>
                <w:i w:val="0"/>
                <w:sz w:val="20"/>
              </w:rPr>
              <w:t>13 / 11 / 0</w:t>
            </w:r>
          </w:p>
        </w:tc>
        <w:tc>
          <w:tcPr>
            <w:tcW w:type="dxa" w:w="2160"/>
          </w:tcPr>
          <w:p>
            <w:pPr>
              <w:keepNext/>
            </w:pPr>
            <w:r/>
            <w:r>
              <w:rPr>
                <w:rFonts w:ascii="Times New Roman" w:hAnsi="Times New Roman"/>
                <w:b w:val="0"/>
                <w:i w:val="0"/>
                <w:sz w:val="20"/>
              </w:rPr>
              <w:t>12 / 12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r>
    </w:tbl>
    <w:p/>
    <w:p>
      <w:pPr>
        <w:pStyle w:val="Heading2"/>
      </w:pPr>
      <w:r>
        <w:rPr>
          <w:rFonts w:ascii="Times New Roman" w:hAnsi="Times New Roman"/>
          <w:b/>
          <w:i w:val="0"/>
          <w:sz w:val="26"/>
        </w:rPr>
        <w:t>The long-file negative and the small-file reversal</w:t>
      </w:r>
    </w:p>
    <w:p>
      <w:r>
        <w:rPr>
          <w:rFonts w:ascii="Times New Roman" w:hAnsi="Times New Roman"/>
          <w:b w:val="0"/>
          <w:i w:val="0"/>
          <w:sz w:val="24"/>
        </w:rPr>
        <w:t>Stronger local detection improves several matched settings over the padded low-byte candidate, but distance-five does not uniformly dominate full Fletcher. At 128 bytes and .01 the exact counts are 24 versus 23; at .02 they tie at 22; at .03 full Fletcher recovers 15 while distance-five recovers 11. At 2,048 bytes and .01 full Fletcher recovers 13 while distance-five recovers 12. These are small finite differences with only eight source identities per size. The result does not justify a population ranking or an optimized parity choice. A code with a stronger low-order detection theorem can create more erasures than an incomplete detector at higher substitution multiplicity, without enough outer redundancy to repair them.</w:t>
      </w:r>
    </w:p>
    <w:p>
      <w:r>
        <w:t>Every three-copy 2,048-byte trial fails loudly at strict .02 and .03 for all detectors. The one-parity-block architecture fails at that scale despite local detector redesign and copy redundancy. This is an important retained negative, not a failed test to discard. One-copy candidates pass clean recovery. The padded low-byte 128-byte condition at .005 has one exact success and 23 loud failures; every other one-copy noisy condition fails loudly in all 24 trials. Moving from one to three copies therefore buys observed recovery in some conditions at exactly three times the encoded nucleotide cost, while leaving the hardest long-file conditions unresolved.</w:t>
      </w:r>
    </w:p>
    <w:p>
      <w:r>
        <w:rPr>
          <w:rFonts w:ascii="Times New Roman" w:hAnsi="Times New Roman"/>
          <w:b w:val="0"/>
          <w:i w:val="0"/>
          <w:sz w:val="24"/>
        </w:rPr>
        <w:t>One padded low-byte 128-byte trial at .02 returns a wrong file without an exception. Its exact reads and expected/actual bytes are saved and replay-tested. Neither stronger detector produces a silent wrong in this grid, but again finite absence is not a whole-file guarantee. The seeded unmodified-production counterexample from the earlier unpadded run remains separate. Padding changes framing, so this new padded wrong case is not attributed to the production decoder without its own valid replay route.</w:t>
      </w:r>
    </w:p>
    <w:p>
      <w:pPr>
        <w:pStyle w:val="Heading2"/>
      </w:pPr>
      <w:r>
        <w:rPr>
          <w:rFonts w:ascii="Times New Roman" w:hAnsi="Times New Roman"/>
          <w:b/>
          <w:i w:val="0"/>
          <w:sz w:val="26"/>
        </w:rPr>
        <w:t>A finite cost grid, not a solved frontier</w:t>
      </w:r>
    </w:p>
    <w:p>
      <w:r>
        <w:rPr>
          <w:rFonts w:ascii="Times New Roman" w:hAnsi="Times New Roman"/>
          <w:b w:val="0"/>
          <w:i w:val="0"/>
          <w:sz w:val="24"/>
        </w:rPr>
        <w:t>At 128 bytes each clean strand is 1,248 nt; one and three copies cost 1,248 and 3,744 nt, giving .820513 and .273504 payload bits per encoded nt. At 2,048 bytes each strand is 18,528 nt; one and three copies cost 18,528 and 55,584 nt, giving .884283 and .294761 bits per encoded nt. All local check trits, ignored padding, finite headers, payload padding and the one outer parity block are charged. Primers, indexes, molecules, physical read depth and library dropout are not. Common within-grid budgets remove one confound without pretending these costs are complete laboratory costs.</w:t>
      </w:r>
    </w:p>
    <w:p>
      <w:r>
        <w:rPr>
          <w:rFonts w:ascii="Times New Roman" w:hAnsi="Times New Roman"/>
          <w:b w:val="0"/>
          <w:i w:val="0"/>
          <w:sz w:val="24"/>
        </w:rPr>
        <w:t>A cost/recovery plot of this finite grid would retain both copy counts: one copy has lower cost and lower noisy recovery; three copies has higher cost and often higher recovery. Calling that plot an optimized frontier would be wrong because the grid does not vary outer parity, block size, code correction, oligo segmentation or screening overhead. No external baseline is included. The strongest defensible comparison is matched local detector allocation under HP2 and whole-strand GC constraints, with the observed full-Fletcher/distance-five reversals and universal long-file high-noise failures left visible.</w:t>
      </w:r>
    </w:p>
    <w:p>
      <w:pPr>
        <w:pStyle w:val="Heading2"/>
      </w:pPr>
      <w:r>
        <w:rPr>
          <w:rFonts w:ascii="Times New Roman" w:hAnsi="Times New Roman"/>
          <w:b/>
          <w:i w:val="0"/>
          <w:sz w:val="26"/>
        </w:rPr>
        <w:t>Reproduction and remaining work</w:t>
      </w:r>
    </w:p>
    <w:p>
      <w:r>
        <w:rPr>
          <w:rFonts w:ascii="Times New Roman" w:hAnsi="Times New Roman"/>
          <w:b w:val="0"/>
          <w:i w:val="0"/>
          <w:sz w:val="24"/>
        </w:rPr>
        <w:t>Run python3 experiments/block_matched_geometry_audit.py. The frozen plan hash, geometry/gate record, exclusions, size-stratified summaries, all-trial ledger and saved wrong reads are retained. Tests check plan and ledger digests, no excluded identities, clean gates, exact geometry, paired masks/counts, wrong-output replay and isolation from the earlier unpadded benchmark module. The trial ledger digest is displayed below. Detector implementations stay audit-local, and no prior trials are overwritten.</w:t>
      </w:r>
    </w:p>
    <w:p>
      <w:r>
        <w:rPr>
          <w:rFonts w:ascii="Times New Roman" w:hAnsi="Times New Roman"/>
          <w:b w:val="0"/>
          <w:i w:val="0"/>
          <w:sz w:val="24"/>
        </w:rPr>
        <w:t>5ce19a130ce6a12a1e9a703667ffd6f5</w:t>
        <w:br/>
        <w:t>8e759d1253bbc5592bbfe0849ed4f723</w:t>
      </w:r>
    </w:p>
    <w:p>
      <w:r>
        <w:rPr>
          <w:rFonts w:ascii="Times New Roman" w:hAnsi="Times New Roman"/>
          <w:b w:val="0"/>
          <w:i w:val="0"/>
          <w:sz w:val="24"/>
        </w:rPr>
        <w:t>This completes a narrow matched geometry/constraint/copy comparison but does not complete the requested optimized frontier or establish biological storage. More outer redundancy, correction and segmented framing are candidate hypotheses, not validated next steps. Whole-paper source consistency, explanatory body growth, independent validation and the user-supplied verdict gate remain open. The additional manuscript pages report methods, costs, failed settings and scope; PDF totals still do not establish fifty audited full-text body pages.</w:t>
      </w:r>
    </w:p>
    <w:p>
      <w:pPr>
        <w:pStyle w:val="Heading1"/>
      </w:pPr>
      <w:r>
        <w:rPr>
          <w:rFonts w:ascii="Times New Roman" w:hAnsi="Times New Roman"/>
          <w:b/>
          <w:i w:val="0"/>
          <w:sz w:val="30"/>
        </w:rPr>
        <w:t>Outer-parity stripes and copy budgets: a finite recovery grid with local-GC failures</w:t>
      </w:r>
    </w:p>
    <w:p>
      <w:r>
        <w:rPr>
          <w:rFonts w:ascii="Times New Roman" w:hAnsi="Times New Roman"/>
          <w:b w:val="0"/>
          <w:i w:val="0"/>
          <w:sz w:val="24"/>
        </w:rPr>
        <w:t>The previous matched grid failed every long-file trial at two and three percent substitutions with three copies and one parity block. A stronger local detector cannot recover erased blocks on its own. A new local plan therefore expands two distinct redundancy allocations: copies of the entire strand and componentwise parity over interleaved stripes. The plan is frozen before outcomes, uses sixteen fresh message identities, and retains low-byte, full Fletcher and distance-five checks at the same charged 48-base block geometry. The tested grid is a finite set of software candidates, not an optimized storage frontier or an external-codec comparison. Production code and all earlier silent-wrong evidence remain unchanged.</w:t>
      </w:r>
    </w:p>
    <w:p>
      <w:pPr>
        <w:pStyle w:val="Heading2"/>
      </w:pPr>
      <w:r>
        <w:rPr>
          <w:rFonts w:ascii="Times New Roman" w:hAnsi="Times New Roman"/>
          <w:b/>
          <w:i w:val="0"/>
          <w:sz w:val="26"/>
        </w:rPr>
        <w:t>What an outer stripe repairs, and what it cannot repair</w:t>
      </w:r>
    </w:p>
    <w:p>
      <w:r>
        <w:rPr>
          <w:rFonts w:ascii="Times New Roman" w:hAnsi="Times New Roman"/>
          <w:b w:val="0"/>
          <w:i w:val="0"/>
          <w:sz w:val="24"/>
        </w:rPr>
        <w:t>Divide data blocks by their index modulo the stripe count. For each stripe, append one 32-trit payload whose coordinates are the sums modulo three of its member payloads. If exactly one member is rejected and its parity block is valid, subtraction recovers that member. Two missing members in one stripe remain underdetermined. Accepted wrong payloads are not corrected by this rule. The final global Fletcher check and byte/header validation are retained, but checksum collisions remain possible. This scheme changes only the outer erasure allocation; the distance-five detector still provides its aligned-block low-order detection theorem, not a whole-file correction theorem.</w:t>
      </w:r>
    </w:p>
    <w:p>
      <w:r>
        <w:rPr>
          <w:rFonts w:ascii="Times New Roman" w:hAnsi="Times New Roman"/>
          <w:b w:val="0"/>
          <w:i w:val="0"/>
          <w:sz w:val="24"/>
        </w:rPr>
        <w:t>We test one, four and sixteen parity stripes and one, three and five copies. Each copy first participates in deterministic base plurality, with A/C/G/T fixed tie order. A rejected block then falls back through individual copies in order. This choice is reproducible but is not an optimal likelihood decoder. Increasing copies can reduce substitution erasures while accepting a colliding candidate on fallback can still produce wrong data. More parity protects more simultaneous erasures only when they occupy separate stripes; an interleaving design does not remove clustered-noise or dropout risks.</w:t>
      </w:r>
    </w:p>
    <w:p>
      <w:pPr>
        <w:pStyle w:val="Heading2"/>
      </w:pPr>
      <w:r>
        <w:rPr>
          <w:rFonts w:ascii="Times New Roman" w:hAnsi="Times New Roman"/>
          <w:b/>
          <w:i w:val="0"/>
          <w:sz w:val="26"/>
        </w:rPr>
        <w:t>Matched exposure within a geometry, and the cost of changing geometry</w:t>
      </w:r>
    </w:p>
    <w:p>
      <w:r>
        <w:rPr>
          <w:rFonts w:ascii="Times New Roman" w:hAnsi="Times New Roman"/>
          <w:b w:val="0"/>
          <w:i w:val="0"/>
          <w:sz w:val="24"/>
        </w:rPr>
        <w:t>Seed 1001457 generates eight 128-byte and eight 2048-byte messages. Each identity is used across every detector, copy budget and stripe choice. Two noise realizations per condition use strict independent substitutions, not replacement sampling that can leave a chosen base unchanged. The rates are zero, .01, .02 and .03. For each identity and stripe geometry, all detectors must pass whole-strand homopolymer at most two and GC from .45 through .55; a failed geometry would exclude all three detector versions with no replacements. No geometry fails. Every included clean file is exactly recovered before noisy interpretation. The complete grid has 3456 trials from sixteen identities, not 3456 independent source files.</w:t>
      </w:r>
    </w:p>
    <w:p>
      <w:r>
        <w:rPr>
          <w:rFonts w:ascii="Times New Roman" w:hAnsi="Times New Roman"/>
          <w:b w:val="0"/>
          <w:i w:val="0"/>
          <w:sz w:val="24"/>
        </w:rPr>
        <w:t>Within a fixed geometry, length and random seeds pair detector masks and alternative-letter indices. Across different stripe counts, lengths differ, so masks need not be pathwise paired; matching a seed alone does not make unequal-length channel samples identical. Padding, local checks, headers, terminal payload padding, every parity block and every strand copy are charged. At 2048 bytes, five copies cost 92640, 93360 and 96240 nucleotides for one, four and sixteen stripes respectively, giving .176857, .175493 and .170241 payload bits per nucleotide. Primers, indexes, screening retries, molecules, oligo pool dropout and physical sequencing depth are absent from these costs.</w:t>
      </w:r>
    </w:p>
    <w:p>
      <w:r>
        <w:rPr>
          <w:rFonts w:ascii="Times New Roman" w:hAnsi="Times New Roman"/>
          <w:b w:val="0"/>
          <w:i w:val="0"/>
          <w:sz w:val="24"/>
        </w:rPr>
        <w:t>2048-byte recovery at strict three-percent substitutions and five copies. Exact successes among sixteen trials (eight identities, two noise draws); all remaining trials fail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Parity stripes</w:t>
            </w:r>
          </w:p>
        </w:tc>
        <w:tc>
          <w:tcPr>
            <w:tcW w:type="dxa" w:w="1728"/>
          </w:tcPr>
          <w:p>
            <w:r/>
            <w:r>
              <w:rPr>
                <w:rFonts w:ascii="Times New Roman" w:hAnsi="Times New Roman"/>
                <w:b/>
                <w:i w:val="0"/>
                <w:sz w:val="20"/>
              </w:rPr>
              <w:t>Total nt/file</w:t>
            </w:r>
          </w:p>
        </w:tc>
        <w:tc>
          <w:tcPr>
            <w:tcW w:type="dxa" w:w="1728"/>
          </w:tcPr>
          <w:p>
            <w:r/>
            <w:r>
              <w:rPr>
                <w:rFonts w:ascii="Times New Roman" w:hAnsi="Times New Roman"/>
                <w:b/>
                <w:i w:val="0"/>
                <w:sz w:val="20"/>
              </w:rPr>
              <w:t>Low byte</w:t>
            </w:r>
          </w:p>
        </w:tc>
        <w:tc>
          <w:tcPr>
            <w:tcW w:type="dxa" w:w="1728"/>
          </w:tcPr>
          <w:p>
            <w:r/>
            <w:r>
              <w:rPr>
                <w:rFonts w:ascii="Times New Roman" w:hAnsi="Times New Roman"/>
                <w:b/>
                <w:i w:val="0"/>
                <w:sz w:val="20"/>
              </w:rPr>
              <w:t>Full Fletcher</w:t>
            </w:r>
          </w:p>
        </w:tc>
        <w:tc>
          <w:tcPr>
            <w:tcW w:type="dxa" w:w="1728"/>
          </w:tcPr>
          <w:p>
            <w:r/>
            <w:r>
              <w:rPr>
                <w:rFonts w:ascii="Times New Roman" w:hAnsi="Times New Roman"/>
                <w:b/>
                <w:i w:val="0"/>
                <w:sz w:val="20"/>
              </w:rPr>
              <w:t>Distance five</w:t>
            </w:r>
          </w:p>
        </w:tc>
      </w:tr>
      <w:tr>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92640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13/16</w:t>
            </w:r>
          </w:p>
        </w:tc>
        <w:tc>
          <w:tcPr>
            <w:tcW w:type="dxa" w:w="1728"/>
          </w:tcPr>
          <w:p>
            <w:r/>
            <w:r>
              <w:rPr>
                <w:rFonts w:ascii="Times New Roman" w:hAnsi="Times New Roman"/>
                <w:b w:val="0"/>
                <w:i w:val="0"/>
                <w:sz w:val="20"/>
              </w:rPr>
              <w:t>11/16</w:t>
            </w:r>
          </w:p>
        </w:tc>
      </w:tr>
      <w:tr>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93360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15/16</w:t>
            </w:r>
          </w:p>
        </w:tc>
        <w:tc>
          <w:tcPr>
            <w:tcW w:type="dxa" w:w="1728"/>
          </w:tcPr>
          <w:p>
            <w:r/>
            <w:r>
              <w:rPr>
                <w:rFonts w:ascii="Times New Roman" w:hAnsi="Times New Roman"/>
                <w:b w:val="0"/>
                <w:i w:val="0"/>
                <w:sz w:val="20"/>
              </w:rPr>
              <w:t>15/16</w:t>
            </w:r>
          </w:p>
        </w:tc>
      </w:tr>
      <w:tr>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96240</w:t>
            </w:r>
          </w:p>
        </w:tc>
        <w:tc>
          <w:tcPr>
            <w:tcW w:type="dxa" w:w="1728"/>
          </w:tcPr>
          <w:p>
            <w:r/>
            <w:r>
              <w:rPr>
                <w:rFonts w:ascii="Times New Roman" w:hAnsi="Times New Roman"/>
                <w:b w:val="0"/>
                <w:i w:val="0"/>
                <w:sz w:val="20"/>
              </w:rPr>
              <w:t>9/16</w:t>
            </w:r>
          </w:p>
        </w:tc>
        <w:tc>
          <w:tcPr>
            <w:tcW w:type="dxa" w:w="1728"/>
          </w:tcPr>
          <w:p>
            <w:r/>
            <w:r>
              <w:rPr>
                <w:rFonts w:ascii="Times New Roman" w:hAnsi="Times New Roman"/>
                <w:b w:val="0"/>
                <w:i w:val="0"/>
                <w:sz w:val="20"/>
              </w:rPr>
              <w:t>16/16</w:t>
            </w:r>
          </w:p>
        </w:tc>
        <w:tc>
          <w:tcPr>
            <w:tcW w:type="dxa" w:w="1728"/>
          </w:tcPr>
          <w:p>
            <w:r/>
            <w:r>
              <w:rPr>
                <w:rFonts w:ascii="Times New Roman" w:hAnsi="Times New Roman"/>
                <w:b w:val="0"/>
                <w:i w:val="0"/>
                <w:sz w:val="20"/>
              </w:rPr>
              <w:t>16/16</w:t>
            </w:r>
          </w:p>
        </w:tc>
      </w:tr>
    </w:tbl>
    <w:p/>
    <w:p>
      <w:pPr>
        <w:pStyle w:val="Heading2"/>
      </w:pPr>
      <w:r>
        <w:rPr>
          <w:rFonts w:ascii="Times New Roman" w:hAnsi="Times New Roman"/>
          <w:b/>
          <w:i w:val="0"/>
          <w:sz w:val="26"/>
        </w:rPr>
        <w:t>Observed recovery gains do not make the stronger detector universally best</w:t>
      </w:r>
    </w:p>
    <w:p>
      <w:r>
        <w:rPr>
          <w:rFonts w:ascii="Times New Roman" w:hAnsi="Times New Roman"/>
          <w:b w:val="0"/>
          <w:i w:val="0"/>
          <w:sz w:val="24"/>
        </w:rPr>
        <w:t>At the largest tested copy and parity allocation, full Fletcher and distance-five recover all sixteen long-file three-percent trials. That resolves a finite software failure in this fresh grid at a much larger budget; it does not contradict the earlier three-copy negative or guarantee a population success probability. With five copies and one stripe, full Fletcher instead recovers thirteen and distance-five eleven. Stronger low-order detection can create erasures that a limited outer code cannot repair. The extra parity changes that balance, but it does not establish superiority across noise channels, file sizes, independent source distributions or decoding algorithms.</w:t>
      </w:r>
    </w:p>
    <w:p>
      <w:r>
        <w:rPr>
          <w:rFonts w:ascii="Times New Roman" w:hAnsi="Times New Roman"/>
          <w:b w:val="0"/>
          <w:i w:val="0"/>
          <w:sz w:val="24"/>
        </w:rPr>
        <w:t>Two new silent wrong outputs occur in low-byte 128-byte candidates with three copies at three-percent noise: message six with four stripes and message two with sixteen stripes. Exact noisy reads and wrong bytes are retained and replay-tested. Neither full Fletcher nor distance-five has a silent wrong in this grid; finite absence is not a never-wrong claim. Error severity matters alongside exact recovery and cost: a cheaper candidate with occasional undetected corruption cannot be ranked solely by its success fraction.</w:t>
      </w:r>
    </w:p>
    <w:p>
      <w:pPr>
        <w:pStyle w:val="Heading2"/>
      </w:pPr>
      <w:r>
        <w:rPr>
          <w:rFonts w:ascii="Times New Roman" w:hAnsi="Times New Roman"/>
          <w:b/>
          <w:i w:val="0"/>
          <w:sz w:val="26"/>
        </w:rPr>
        <w:t>Whole-strand GC is not local synthesis feasibility</w:t>
      </w:r>
    </w:p>
    <w:p>
      <w:r>
        <w:t>The clean gate deliberately repeats the earlier whole-strand constraint rather than silently tightening it after outcomes. We additionally inspect every 48-base block and every sliding 64-base window against GC .35 through .65. Among the 144 detector/message/stripe clean geometries, thirty fail the block-local GC audit and seventy fail the sliding-window audit. Those failures are recorded, not screened out of the recovery denominator. Every whole-strand gate passes, yet many local windows are unsuitable under the stricter audit. A synthesis-feasible frontier cannot be obtained by relabeling this grid as constraint-compliant. Stratifying these failures reveals a stronger limitation: no distance-five 2048-byte geometry passes both the block and sliding-window gates at any tested stripe count. Thus zero long-file identities jointly satisfy all three detector local constraints. For 128-byte identities the jointly passing counts are seven of eight at one/four stripes and six of eight at sixteen stripes. These are constraint-audit counts, not post-hoc filtered recovery claims. The hardest long-file result has no matched locally feasible cohort in this pool.</w:t>
      </w:r>
    </w:p>
    <w:p>
      <w:r>
        <w:rPr>
          <w:rFonts w:ascii="Times New Roman" w:hAnsi="Times New Roman"/>
          <w:b w:val="0"/>
          <w:i w:val="0"/>
          <w:sz w:val="24"/>
        </w:rPr>
        <w:t>A future screened design must charge its excluded candidates, replacement search, density loss and clean-recovery validation. The distance code operates on ternary symbols; imposing local nucleotide composition constraints may alter codeword selection or require another framing layer. Padding cannot be treated as free protection. This is a joint coding/constraint problem, not an aesthetic choice to hide difficult rows. No motif or primer compatibility gate, physical oligo length, indel model or amplification bias has been tested here.</w:t>
      </w:r>
    </w:p>
    <w:p>
      <w:pPr>
        <w:pStyle w:val="Heading2"/>
      </w:pPr>
      <w:r>
        <w:rPr>
          <w:rFonts w:ascii="Times New Roman" w:hAnsi="Times New Roman"/>
          <w:b/>
          <w:i w:val="0"/>
          <w:sz w:val="26"/>
        </w:rPr>
        <w:t>A descriptive nondominance set, not an optimized frontier</w:t>
      </w:r>
    </w:p>
    <w:p>
      <w:r>
        <w:rPr>
          <w:rFonts w:ascii="Times New Roman" w:hAnsi="Times New Roman"/>
          <w:b w:val="0"/>
          <w:i w:val="0"/>
          <w:sz w:val="24"/>
        </w:rPr>
        <w:t>For each file size and rate, the result file retains candidates not strictly dominated within the tested grid on total nucleotides, exact-success count and silent-wrong count. Ties are retained. This is descriptive empirical nondominance over a small repeated-message grid. It is not statistical dominance, a confidence-bound optimum or a search over all parity allocations. Larger grids, independently held-out identities, locally feasible encoding and external validated comparators remain necessary before claiming an optimized frontier.</w:t>
      </w:r>
    </w:p>
    <w:p>
      <w:pPr>
        <w:pStyle w:val="Heading2"/>
      </w:pPr>
      <w:r>
        <w:rPr>
          <w:rFonts w:ascii="Times New Roman" w:hAnsi="Times New Roman"/>
          <w:b/>
          <w:i w:val="0"/>
          <w:sz w:val="26"/>
        </w:rPr>
        <w:t>Reproduction, implementation checks and limits</w:t>
      </w:r>
    </w:p>
    <w:p>
      <w:r>
        <w:rPr>
          <w:rFonts w:ascii="Times New Roman" w:hAnsi="Times New Roman"/>
          <w:b w:val="0"/>
          <w:i w:val="0"/>
          <w:sz w:val="24"/>
        </w:rPr>
        <w:t>The audit is bounded into six chunks: run experiments/block_stripe_frontier_audit.py with --size 128 or 2048 and --stripes 1, 4 or 16, then experiments/merge_block_stripe_frontier.py. The first combined execution stopped at its runtime limit before final result publication; all six chunks were then executed to completion without changing the frozen scientific plan. Tests check clean recovery, one-erasure-per-stripe recovery and two-erasure failure, exact costs and counts, all saved silent-wrong replays and deterministic chunk merging. The plan hash, clean local-GC extrema, exclusions, all216 size/budget/rate summaries and nondominated choices are in results/block_stripe_frontier_audit.json. No historical output is replaced. This experiment adds method and result interpretation to the research body, but PDF totals still do not satisfy the separate fifty-plus content-page requirement excluding headings, appendix and references.</w:t>
      </w:r>
    </w:p>
    <w:p>
      <w:pPr>
        <w:pStyle w:val="Heading1"/>
      </w:pPr>
      <w:r>
        <w:t>Prospective local-constraint framing: clean feasibility does not rescue noise recovery</w:t>
      </w:r>
    </w:p>
    <w:p>
      <w:r>
        <w:t>The previous 48-nucleotide grid contained zero jointly locally feasible long-file identities. A separate frozen design therefore changes the audit framing rather than filtering the old outcomes. Four fresh 128-byte and four fresh 2048-byte identities are generated from seed 728310 before noisy outcomes. Every block carries four nonce trits followed by the previous 48-nucleotide detector/check/padding geometry. All three detectors receive the same 52-nucleotide block length, one outer parity block and three copies. No production codec is changed.</w:t>
      </w:r>
    </w:p>
    <w:p>
      <w:pPr>
        <w:pStyle w:val="Heading2"/>
      </w:pPr>
      <w:r>
        <w:t>A finite greedy search with visible costs and exclusions</w:t>
      </w:r>
    </w:p>
    <w:p>
      <w:r>
        <w:t>For each block, nonce values zero through eighty define an invertible SHA-256-derived 32-trit payload mask. The first nonce whose low-check, full-check and distance-five sequences jointly pass block GC [.35,.65], every sliding 64-base GC window [.35,.65] at the assembled prefix, and homopolymer length at most two is retained. A block with no candidate excludes the whole identity before noise. Final whole-strand GC [.45,.55] is also required. This is a bounded greedy search, not a proof that no better nonce or code exists. Candidates are computational attempts, not physical synthesized strands. The four emitted nonce bases are charged to every block and copy; search attempts and rejections are recorded separately rather than incorrectly added to transmitted nucleotides.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Identities</w:t>
            </w:r>
          </w:p>
        </w:tc>
        <w:tc>
          <w:tcPr>
            <w:tcW w:type="dxa" w:w="1728"/>
          </w:tcPr>
          <w:p>
            <w:r>
              <w:t>Total nt/file</w:t>
            </w:r>
          </w:p>
        </w:tc>
        <w:tc>
          <w:tcPr>
            <w:tcW w:type="dxa" w:w="1728"/>
          </w:tcPr>
          <w:p>
            <w:r>
              <w:t>Clean exact</w:t>
            </w:r>
          </w:p>
        </w:tc>
        <w:tc>
          <w:tcPr>
            <w:tcW w:type="dxa" w:w="1728"/>
          </w:tcPr>
          <w:p>
            <w:r>
              <w:t>3% exact</w:t>
            </w:r>
          </w:p>
        </w:tc>
      </w:tr>
      <w:tr>
        <w:tc>
          <w:tcPr>
            <w:tcW w:type="dxa" w:w="1728"/>
          </w:tcPr>
          <w:p>
            <w:r>
              <w:t>128 bytes</w:t>
            </w:r>
          </w:p>
        </w:tc>
        <w:tc>
          <w:tcPr>
            <w:tcW w:type="dxa" w:w="1728"/>
          </w:tcPr>
          <w:p>
            <w:r>
              <w:t>4</w:t>
            </w:r>
          </w:p>
        </w:tc>
        <w:tc>
          <w:tcPr>
            <w:tcW w:type="dxa" w:w="1728"/>
          </w:tcPr>
          <w:p>
            <w:r>
              <w:t>4056</w:t>
            </w:r>
          </w:p>
        </w:tc>
        <w:tc>
          <w:tcPr>
            <w:tcW w:type="dxa" w:w="1728"/>
          </w:tcPr>
          <w:p>
            <w:r>
              <w:t>8/8</w:t>
            </w:r>
          </w:p>
        </w:tc>
        <w:tc>
          <w:tcPr>
            <w:tcW w:type="dxa" w:w="1728"/>
          </w:tcPr>
          <w:p>
            <w:r>
              <w:t>3/8</w:t>
            </w:r>
          </w:p>
        </w:tc>
      </w:tr>
      <w:tr>
        <w:tc>
          <w:tcPr>
            <w:tcW w:type="dxa" w:w="1728"/>
          </w:tcPr>
          <w:p>
            <w:r>
              <w:t>2048 bytes</w:t>
            </w:r>
          </w:p>
        </w:tc>
        <w:tc>
          <w:tcPr>
            <w:tcW w:type="dxa" w:w="1728"/>
          </w:tcPr>
          <w:p>
            <w:r>
              <w:t>4</w:t>
            </w:r>
          </w:p>
        </w:tc>
        <w:tc>
          <w:tcPr>
            <w:tcW w:type="dxa" w:w="1728"/>
          </w:tcPr>
          <w:p>
            <w:r>
              <w:t>60216</w:t>
            </w:r>
          </w:p>
        </w:tc>
        <w:tc>
          <w:tcPr>
            <w:tcW w:type="dxa" w:w="1728"/>
          </w:tcPr>
          <w:p>
            <w:r>
              <w:t>8/8</w:t>
            </w:r>
          </w:p>
        </w:tc>
        <w:tc>
          <w:tcPr>
            <w:tcW w:type="dxa" w:w="1728"/>
          </w:tcPr>
          <w:p>
            <w:r>
              <w:t>0/8</w:t>
            </w:r>
          </w:p>
        </w:tc>
      </w:tr>
    </w:tbl>
    <w:p>
      <w:r>
        <w:t>Counts in the table apply separately to each of the three detectors. Each identity has two paired noise realizations, so eight trials are four identities, not eight independent messages. The entire grid has 96 trials including clean and noisy conditions. Every noisy long-file trial is a loud failure; five of eight noisy small-file trials per detector are loud failures. No silent wrong occurs in this finite grid, which cannot establish a never-wrong guarantee.</w:t>
      </w:r>
    </w:p>
    <w:p>
      <w:r>
        <w:t>All eight identities pass the prospective constraints, with zero identity exclusions. Small-file candidate attempts are 26, 29, 26 and 27 for 26 emitted blocks each; long-file attempts are 402, 389, 389 and 387 for 386 emitted blocks each. Thus 27 candidate rejections are charged as computational search work across 1648 accepted blocks. Payload densities are 1024/4056 = .252466 and 16384/60216 = .272087 bits per transmitted nucleotide at three copies. The clean feasibility result does not imply robust recovery: the long-file three-percent outcome is zero exact recovery for all detectors.</w:t>
      </w:r>
    </w:p>
    <w:p>
      <w:pPr>
        <w:pStyle w:val="Heading2"/>
      </w:pPr>
      <w:r>
        <w:t>A nonce is a new failure surface, not free protection</w:t>
      </w:r>
    </w:p>
    <w:p>
      <w:r>
        <w:t>Decoding recovers the nonce from its four nucleotide prefix, checks the following core under that prefix seed, then removes the corresponding payload mask. Corrupted nonce bases can select the wrong mask even when a core detector accepts; the global checksum and byte validation remain fallible safeguards. The earlier distance-five proof applies to strict substitutions within an isolated seeded 48-nucleotide core. It does not extend to this 52-nucleotide frame with nonce corruption, boundary effects, whole-file parity or recovery. We therefore claim neither the old detection guarantee nor physical synthesis feasibility for the new codec.</w:t>
      </w:r>
    </w:p>
    <w:p>
      <w:r>
        <w:t>This pivot separates locally compliant clean sequence construction from noisy file recovery. It improves the former under the stated finite software gates but leaves the latter negative at the tested long-file rate. The new messages and geometry differ from the earlier stripe grid, so its 16/16 outcome cannot be treated as a paired baseline for this 0/8 result. Primer compatibility, motifs, physical oligo segmentation, indexing, indels, dropout, amplification and molecular-copy effects remain absent. There is no optimized or externally validated frontier. The frozen plan, candidate ledger, complete trial outcomes and tests are stored in experiments/local_constrained_plan.json, results/local_constrained_audit.json and tests/test_local_constrained_audit.py.</w:t>
      </w:r>
    </w:p>
    <w:p>
      <w:pPr>
        <w:pStyle w:val="Heading1"/>
      </w:pPr>
      <w:r>
        <w:t>A nonce-only substitution can bypass core payload identity</w:t>
      </w:r>
    </w:p>
    <w:p>
      <w:r>
        <w:t>The prospective codec exposes a failure surface outside the isolated 48-nucleotide theorem. A frozen diagnostic exhausts all four positions and three alternative letters of the first data-block nonce in each of the same eight clean identities. Each mutation is applied identically to all three copies while the 48-base core remains untouched. There are 288 events across three detectors, not 288 independent files or a random channel simulation. We separately classify core acceptance after unmasking and whole-file decoding.</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Spacing reject</w:t>
            </w:r>
          </w:p>
        </w:tc>
        <w:tc>
          <w:tcPr>
            <w:tcW w:type="dxa" w:w="1728"/>
          </w:tcPr>
          <w:p>
            <w:r>
              <w:t>Core reject</w:t>
            </w:r>
          </w:p>
        </w:tc>
        <w:tc>
          <w:tcPr>
            <w:tcW w:type="dxa" w:w="1728"/>
          </w:tcPr>
          <w:p>
            <w:r>
              <w:t>Core wrong accept</w:t>
            </w:r>
          </w:p>
        </w:tc>
        <w:tc>
          <w:tcPr>
            <w:tcW w:type="dxa" w:w="1728"/>
          </w:tcPr>
          <w:p>
            <w:r>
              <w:t>File exact/loud</w:t>
            </w:r>
          </w:p>
        </w:tc>
      </w:tr>
      <w:tr>
        <w:tc>
          <w:tcPr>
            <w:tcW w:type="dxa" w:w="1728"/>
          </w:tcPr>
          <w:p>
            <w:r>
              <w:t>Low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Full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Distance five</w:t>
            </w:r>
          </w:p>
        </w:tc>
        <w:tc>
          <w:tcPr>
            <w:tcW w:type="dxa" w:w="1728"/>
          </w:tcPr>
          <w:p>
            <w:r>
              <w:t>56/96</w:t>
            </w:r>
          </w:p>
        </w:tc>
        <w:tc>
          <w:tcPr>
            <w:tcW w:type="dxa" w:w="1728"/>
          </w:tcPr>
          <w:p>
            <w:r>
              <w:t>16/96</w:t>
            </w:r>
          </w:p>
        </w:tc>
        <w:tc>
          <w:tcPr>
            <w:tcW w:type="dxa" w:w="1728"/>
          </w:tcPr>
          <w:p>
            <w:r>
              <w:t>24/96</w:t>
            </w:r>
          </w:p>
        </w:tc>
        <w:tc>
          <w:tcPr>
            <w:tcW w:type="dxa" w:w="1728"/>
          </w:tcPr>
          <w:p>
            <w:r>
              <w:t>72/96; 24/96</w:t>
            </w:r>
          </w:p>
        </w:tc>
      </w:tr>
    </w:tbl>
    <w:p>
      <w:r>
        <w:t>For each detector, 24 of 96 nonce mutations are accepted by the core but produce a wrong unmasked payload. These are prefix positions zero through two whose accepted nonce chooses a different mask while leaving the core transition seed unchanged. A zero core syndrome then authenticates the masked codeword, not its association with the intended nonce. This mechanism is not a violation of the core distance proof: the protected core did not change. It is a boundary on what that proof can say about a framed file.</w:t>
      </w:r>
    </w:p>
    <w:p>
      <w:r>
        <w:t>Whole-file decoding returns the exact original in 72 cases per detector because a rejected first block is a single erasure recoverable with the saved outer parity. The 24 accepted-but-wrong cases instead fail loudly under the global header/checksum/byte checks. No silent wrong is observed in these 288 deliberately correlated events. That containment does not prove a never-wrong guarantee, cover a different data or parity block, or cover multiple nonce/core edits, indels, dropout or physical errors. Three copies do not repair a mutation deliberately shared by all three.</w:t>
      </w:r>
    </w:p>
    <w:p>
      <w:r>
        <w:t>The result requires separate claims for block-code detection, framing integrity, erasure recovery and final-file validation. A nonce-aware protected frame or stronger global integrity design would be a different codec and must charge its overhead and test its own proof boundary. We do not silently reinterpret this audit as a production repair. The frozen plan, complete event ledger and regression are in experiments/local_nonce_audit_plan.json, results/local_nonce_audit.json and tests/test_local_nonce_audit.py. All earlier long-file failures and local-constraint caveats remain visible.</w:t>
      </w:r>
    </w:p>
    <w:p>
      <w:pPr>
        <w:pStyle w:val="Heading1"/>
      </w:pPr>
      <w:r>
        <w:t>Protected nonce prefix: a narrow proof and a prospective parity pilot</w:t>
      </w:r>
    </w:p>
    <w:p>
      <w:r>
        <w:t>A new frozen audit framing repeats the four-trit nonce three times as independently seeded four-base segments, and uses a fixed A seed for the following 48-base core. The decoder rejects unless all three decoded nonce copies agree. This removes the unprotected prefix association observed above at an emitted cost of twelve rather than four prefix bases per block: every block now occupies sixty nucleotides. Checks, ignored padding, outer parity and all three file copies remain charged. This is an audit-local candidate, not a production change.</w:t>
      </w:r>
    </w:p>
    <w:p>
      <w:pPr>
        <w:pStyle w:val="Heading2"/>
      </w:pPr>
      <w:r>
        <w:t>What the prefix proof covers</w:t>
      </w:r>
    </w:p>
    <w:p>
      <w:r>
        <w:t>At most two strict nucleotide substitutions confined to the twelve-base prefix can alter at most two independently seeded replicas. At least one four-base replica is untouched. If all decoded replicas agree, their value must equal that untouched original; otherwise decoding rejects. Exhaustive tests check all 81 nonce values, every single-position alternative and every two-position alternative: 51,030 events. This proves no accepted wrong nonce under that stated prefix-only channel. It does not correct the nonce, establish a whole-frame code distance, cover combined prefix/core edits, indels, shifted boundaries, a stochastic molecular channel or whole-file recovery. The core has a separate seed so prefix corruption does not redefine its boundary transition.</w:t>
      </w:r>
    </w:p>
    <w:p>
      <w:pPr>
        <w:pStyle w:val="Heading2"/>
      </w:pPr>
      <w:r>
        <w:t>Constraints and parity were fixed before noisy outcomes</w:t>
      </w:r>
    </w:p>
    <w:p>
      <w:r>
        <w:t>Two fresh 128-byte and two fresh 2048-byte identities receive both one and four interleaved parity stripes. First-passing nonce search is bounded to 81 candidates per block, jointly across all three detector sequences, with homopolymer length at most two, block60 GC [.35,.65], every sliding64 GC window [.35,.65] and whole-strand GC [.45,.55]. Failure excludes an identity/stripe geometry before noise. All eight tested geometries pass, with zero exclusions. Each identity receives two paired noise repetitions at zero and three percent and three copies, giving 96 trials, not 96 independent messages. Computational candidate attempts/rejections are retained separately from emitted nucleotide costs.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Stripes</w:t>
            </w:r>
          </w:p>
        </w:tc>
        <w:tc>
          <w:tcPr>
            <w:tcW w:type="dxa" w:w="1728"/>
          </w:tcPr>
          <w:p>
            <w:r>
              <w:t>Total nt/file</w:t>
            </w:r>
          </w:p>
        </w:tc>
        <w:tc>
          <w:tcPr>
            <w:tcW w:type="dxa" w:w="1728"/>
          </w:tcPr>
          <w:p>
            <w:r>
              <w:t>Clean per detector</w:t>
            </w:r>
          </w:p>
        </w:tc>
        <w:tc>
          <w:tcPr>
            <w:tcW w:type="dxa" w:w="1728"/>
          </w:tcPr>
          <w:p>
            <w:r>
              <w:t>3% exact: L/F/D</w:t>
            </w:r>
          </w:p>
        </w:tc>
      </w:tr>
      <w:tr>
        <w:tc>
          <w:tcPr>
            <w:tcW w:type="dxa" w:w="1728"/>
          </w:tcPr>
          <w:p>
            <w:r>
              <w:t>128 bytes</w:t>
            </w:r>
          </w:p>
        </w:tc>
        <w:tc>
          <w:tcPr>
            <w:tcW w:type="dxa" w:w="1728"/>
          </w:tcPr>
          <w:p>
            <w:r>
              <w:t>1</w:t>
            </w:r>
          </w:p>
        </w:tc>
        <w:tc>
          <w:tcPr>
            <w:tcW w:type="dxa" w:w="1728"/>
          </w:tcPr>
          <w:p>
            <w:r>
              <w:t>4680</w:t>
            </w:r>
          </w:p>
        </w:tc>
        <w:tc>
          <w:tcPr>
            <w:tcW w:type="dxa" w:w="1728"/>
          </w:tcPr>
          <w:p>
            <w:r>
              <w:t>4/4</w:t>
            </w:r>
          </w:p>
        </w:tc>
        <w:tc>
          <w:tcPr>
            <w:tcW w:type="dxa" w:w="1728"/>
          </w:tcPr>
          <w:p>
            <w:r>
              <w:t>0/4;0/4;0/4</w:t>
            </w:r>
          </w:p>
        </w:tc>
      </w:tr>
      <w:tr>
        <w:tc>
          <w:tcPr>
            <w:tcW w:type="dxa" w:w="1728"/>
          </w:tcPr>
          <w:p>
            <w:r>
              <w:t>128 bytes</w:t>
            </w:r>
          </w:p>
        </w:tc>
        <w:tc>
          <w:tcPr>
            <w:tcW w:type="dxa" w:w="1728"/>
          </w:tcPr>
          <w:p>
            <w:r>
              <w:t>4</w:t>
            </w:r>
          </w:p>
        </w:tc>
        <w:tc>
          <w:tcPr>
            <w:tcW w:type="dxa" w:w="1728"/>
          </w:tcPr>
          <w:p>
            <w:r>
              <w:t>5220</w:t>
            </w:r>
          </w:p>
        </w:tc>
        <w:tc>
          <w:tcPr>
            <w:tcW w:type="dxa" w:w="1728"/>
          </w:tcPr>
          <w:p>
            <w:r>
              <w:t>4/4</w:t>
            </w:r>
          </w:p>
        </w:tc>
        <w:tc>
          <w:tcPr>
            <w:tcW w:type="dxa" w:w="1728"/>
          </w:tcPr>
          <w:p>
            <w:r>
              <w:t>1/4;2/4;2/4</w:t>
            </w:r>
          </w:p>
        </w:tc>
      </w:tr>
      <w:tr>
        <w:tc>
          <w:tcPr>
            <w:tcW w:type="dxa" w:w="1728"/>
          </w:tcPr>
          <w:p>
            <w:r>
              <w:t>2048 bytes</w:t>
            </w:r>
          </w:p>
        </w:tc>
        <w:tc>
          <w:tcPr>
            <w:tcW w:type="dxa" w:w="1728"/>
          </w:tcPr>
          <w:p>
            <w:r>
              <w:t>1</w:t>
            </w:r>
          </w:p>
        </w:tc>
        <w:tc>
          <w:tcPr>
            <w:tcW w:type="dxa" w:w="1728"/>
          </w:tcPr>
          <w:p>
            <w:r>
              <w:t>69480</w:t>
            </w:r>
          </w:p>
        </w:tc>
        <w:tc>
          <w:tcPr>
            <w:tcW w:type="dxa" w:w="1728"/>
          </w:tcPr>
          <w:p>
            <w:r>
              <w:t>4/4</w:t>
            </w:r>
          </w:p>
        </w:tc>
        <w:tc>
          <w:tcPr>
            <w:tcW w:type="dxa" w:w="1728"/>
          </w:tcPr>
          <w:p>
            <w:r>
              <w:t>0/4;0/4;0/4</w:t>
            </w:r>
          </w:p>
        </w:tc>
      </w:tr>
      <w:tr>
        <w:tc>
          <w:tcPr>
            <w:tcW w:type="dxa" w:w="1728"/>
          </w:tcPr>
          <w:p>
            <w:r>
              <w:t>2048 bytes</w:t>
            </w:r>
          </w:p>
        </w:tc>
        <w:tc>
          <w:tcPr>
            <w:tcW w:type="dxa" w:w="1728"/>
          </w:tcPr>
          <w:p>
            <w:r>
              <w:t>4</w:t>
            </w:r>
          </w:p>
        </w:tc>
        <w:tc>
          <w:tcPr>
            <w:tcW w:type="dxa" w:w="1728"/>
          </w:tcPr>
          <w:p>
            <w:r>
              <w:t>70020</w:t>
            </w:r>
          </w:p>
        </w:tc>
        <w:tc>
          <w:tcPr>
            <w:tcW w:type="dxa" w:w="1728"/>
          </w:tcPr>
          <w:p>
            <w:r>
              <w:t>4/4</w:t>
            </w:r>
          </w:p>
        </w:tc>
        <w:tc>
          <w:tcPr>
            <w:tcW w:type="dxa" w:w="1728"/>
          </w:tcPr>
          <w:p>
            <w:r>
              <w:t>0/4;0/4;0/4</w:t>
            </w:r>
          </w:p>
        </w:tc>
      </w:tr>
    </w:tbl>
    <w:p>
      <w:r>
        <w:t>All clean trials recover exactly. Four stripes improve the tested small-file recovery for full and distance-five checks to two of four, but neither stripe allocation recovers a noisy long-file trial. Every remaining noisy outcome is loud; no silent wrong occurs in this small grid, which is not a never-wrong guarantee. More parity and prefix integrity do not automatically supply robust file recovery. New identities and geometry prevent a paired causal comparison with the old 52-base pilot, and the sixteen-of-sixteen earlier stripe outcome cannot be used as the baseline here.</w:t>
      </w:r>
    </w:p>
    <w:p>
      <w:r>
        <w:t>All outcomes, search ledgers, charged costs, source hashes and the prefix-only proof scope remain in results/protected_nonce_audit.json and experiments/protected_nonce_plan.json. Tests re-create clean sequences, local gates, parity accounting and the exhaustive prefix events. A stronger prefix can create more erasures under noise, while limited outer parity cannot repair many missing blocks. Optimized constrained coding, external codecs, primers, physical oligo geometry, indels, dropout and molecular-copy effects remain untested. This result advances framing integrity at an explicit cost while preserving the long-file recovery negative.</w:t>
      </w:r>
    </w:p>
    <w:p>
      <w:pPr>
        <w:pStyle w:val="Heading1"/>
      </w:pPr>
      <w:r>
        <w:t>Aligned protected-frame detection: combining prefix and core bounds</w:t>
      </w:r>
    </w:p>
    <w:p>
      <w:r>
        <w:t>A separately frozen audit combines the protected twelve-base nonce prefix and the distance-five forty-eight-base core, with known sixty-base alignment and fixed independent decoding seeds. If at most two total strict substitutions affect the prefix, at least one nonce replica is untouched; agreement therefore cannot yield a different nonce. If the core is changed, it contains at most two substitutions, so the existing differential-map/GF(81) argument rejects invalid spacing or detects a nonzero syndrome. If both regions are changed the two bounds still apply separately. Any accepted frame therefore has its original nonce and payload under this channel. This is detection, not correction. It is not a guarantee for three or more changes, indels, shifted boundaries, arbitrary file consensus or outer-stripe recovery, and does not cover the low/full Fletcher detectors.</w:t>
      </w:r>
    </w:p>
    <w:p>
      <w:r>
        <w:t>Two fixed thirty-two-trit payload vectors (all zero and index modulo three), each at nonce zero and eighty, give four isolated frame identities. Every one-position and two-position alternative letter is enumerated across all sixty bases, including seams and parity. All 64,440 changed-frame events reject; clean frames decode exactly. Per identity, 180 single and 15,930 double events are tested. Double events divide into 594 prefix-only, 5,184 mixed prefix/core and 10,152 core-only. These are exhaustive event counts for four frames, not empirical molecular error probabilities. The universal statement comes from the two component bounds, not from these four finite payloads alone.</w:t>
      </w:r>
    </w:p>
    <w:p>
      <w:r>
        <w:t>The audit-local single-frame decoder and plan remain in experiments/protected_frame_audit.py and experiments/protected_frame_plan.json; complete count partitions and frame hashes are in results/protected_frame_audit.json. Tests repeat all events, check all eighty-one nonce values on a clean payload and reject wrong lengths. The production codec and prior file decoder are unchanged. The earlier long-file three-percent recovery failure remains: local integrity can convert corruptions into erasures, while insufficient outer parity still fails to recover a file. This result closes a narrow combined-prefix/core detection question without creating a never-wrong whole-file or physical-storage claim.</w:t>
      </w:r>
    </w:p>
    <w:p>
      <w:pPr>
        <w:pStyle w:val="Heading1"/>
      </w:pPr>
      <w:r>
        <w:t>Three coordinated prefix substitutions defeat the isolated frame bound</w:t>
      </w:r>
    </w:p>
    <w:p>
      <w:r>
        <w:t>A separately frozen sharpness audit leaves the forty-eight-base distance-five core unchanged and substitutes another legitimate repeated nonce prefix. Every ordered nonce pair from zero through eighty whose repeated twelve-base prefixes differ at exactly three DNA positions is retained. There are 486 such ordered pairs. The same two fixed payload vectors used in the previous frame audit give 972 events, and every one accepts a wrong unmasked payload in the isolated frame decoder. Tests reconstruct the three changed prefix positions and every decoded wrong payload. This is a concrete adversarial boundary of the at-most-two-change theorem, not a contradiction of it.</w:t>
      </w:r>
    </w:p>
    <w:p>
      <w:r>
        <w:t>The mechanism is that all three replicas can now change consistently. Their agreement authenticates no original nonce once each replica is touched. The unchanged core still passes its check because its masked payload is unchanged, but the newly decoded nonce supplies a different unmasking vector. Core distance does not protect this association. The exhaustive nonce-pair ledger is in results/protected_frame_three.jsonl; the frozen plan and counts are in experiments/protected_frame_three_plan.json and results/protected_frame_three_audit.json. This result is specific to the audit-local isolated-frame decoder and adversarial coordinated substitutions. It is not a stochastic whole-file error rate, a molecular-channel observation or a production-code result. Outer file checks or parity may reject these changes, and no full-file acceptance is inferred.</w:t>
      </w:r>
    </w:p>
    <w:p>
      <w:r>
        <w:t>Consequently the combined prefix/core claim remains strictly at most two aligned strict substitutions. A larger never-wrong claim would be false for this frame design. The earlier finite noisy-file grid and long-file failures remain unchanged; absence of silent wrong outcomes there is not a theorem. A future design must bind nonce choice to the checked payload or charge stronger joint redundancy before extending the claim. No such redesign or biological validation is claimed by this boundary audit.</w:t>
      </w:r>
    </w:p>
    <w:p>
      <w:pPr>
        <w:pStyle w:val="Heading1"/>
      </w:pPr>
      <w:r>
        <w:t>A charged nonce-bound core rejects the demonstrated prefix substitution</w:t>
      </w:r>
    </w:p>
    <w:p>
      <w:r>
        <w:t>A new audit-local candidate includes the four decoded nonce trits inside the core data before computing parity. The core now has nine data symbols and four parity symbols over GF(81), giving a systematic [13,9,5] code at thirteen distinct coordinates. Four-column Vandermonde independence holds for all 715 coordinate sets; a nonzero weight-five witness [7,8,6,2,1] on the first five coordinates establishes the matching upper bound. The core occupies fifty-two rather than forty-eight nucleotides. With the unchanged twelve-base repeated prefix, the aligned frame costs sixty-four nucleotides, four more than the previous design. This extra exposure is charged, not free protection.</w:t>
      </w:r>
    </w:p>
    <w:p>
      <w:r>
        <w:t>After prefix agreement and core syndrome checks, decoding now requires the core nonce to equal the prefix nonce before unmasking. A legitimate changed prefix with an unchanged core is therefore rejected, even when all replicas agree. The same 486 ordered three-substitution nonce pairs and two fixed payloads give 972 rejections instead of the previous 972 accepted wrong payloads. Four frames also retain the at-most-two-total-substitution check: all 73,344 one/two-change events reject, comprising 192 singles and 18,144 doubles per frame. All eighty-one nonce choices clean-decode a fixed payload. The general at-most-two aligned substitution argument follows the same differential bound and distance-five proof; the extra nonce comparison binds the association that the earlier design left unchecked.</w:t>
      </w:r>
    </w:p>
    <w:p>
      <w:r>
        <w:t>This is an isolated-frame repair of a demonstrated association failure, not a claim of better recovery at equal budget. At the isolated-frame stage, the sixty-four-base framing had not been checked for local GC/homopolymer feasibility. The separate prospective geometry section below adds that finite check. At that stage it still had not been integrated into a complete outer-parity file decoder or tested under a physical channel, indels or broader corruption. Larger mixed changes can still produce another valid joint codeword. The production codec and earlier long-file failures are unchanged. The frozen plan, charged geometry, complete event counts and distance witness are in experiments/bound_nonce_frame_plan.json and results/bound_nonce_frame_audit.json; the runner and tests retain the old negative alongside the new candidate result.</w:t>
      </w:r>
    </w:p>
    <w:p>
      <w:pPr>
        <w:pStyle w:val="Heading1"/>
      </w:pPr>
      <w:r>
        <w:t>Prospective constraint feasibility charges the larger bound frames</w:t>
      </w:r>
    </w:p>
    <w:p>
      <w:r>
        <w:t>A separate frozen geometry-only audit uses two fresh 128-byte and two fresh 2048-byte identities, each with one and four outer parity stripes. It searches nonces zero through eighty in first-passing order per sixty-four-base frame and checks homopolymer length at most two, frame GC [.35,.65], all sliding sixty-four-base GC windows [.35,.65], and whole-strand GC [.45,.55]. Every candidate attempt, accepted nonce, identity hash and excluded geometry is retained. All eight geometries pass; all frames clean-decode their original payload, and there are zero excluded geometries. This pilot uses the isolated candidate fixed block-zero masking convention, not a drop-in replacement for the prior file codec.</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Payload</w:t>
            </w:r>
          </w:p>
        </w:tc>
        <w:tc>
          <w:tcPr>
            <w:tcW w:type="dxa" w:w="2160"/>
          </w:tcPr>
          <w:p>
            <w:r>
              <w:t>Stripes</w:t>
            </w:r>
          </w:p>
        </w:tc>
        <w:tc>
          <w:tcPr>
            <w:tcW w:type="dxa" w:w="2160"/>
          </w:tcPr>
          <w:p>
            <w:r>
              <w:t>Frames/file</w:t>
            </w:r>
          </w:p>
        </w:tc>
        <w:tc>
          <w:tcPr>
            <w:tcW w:type="dxa" w:w="2160"/>
          </w:tcPr>
          <w:p>
            <w:r>
              <w:t>Total nt, 3 copies</w:t>
            </w:r>
          </w:p>
        </w:tc>
      </w:tr>
      <w:tr>
        <w:tc>
          <w:tcPr>
            <w:tcW w:type="dxa" w:w="2160"/>
          </w:tcPr>
          <w:p>
            <w:r>
              <w:t>128 bytes</w:t>
            </w:r>
          </w:p>
        </w:tc>
        <w:tc>
          <w:tcPr>
            <w:tcW w:type="dxa" w:w="2160"/>
          </w:tcPr>
          <w:p>
            <w:r>
              <w:t>1</w:t>
            </w:r>
          </w:p>
        </w:tc>
        <w:tc>
          <w:tcPr>
            <w:tcW w:type="dxa" w:w="2160"/>
          </w:tcPr>
          <w:p>
            <w:r>
              <w:t>26</w:t>
            </w:r>
          </w:p>
        </w:tc>
        <w:tc>
          <w:tcPr>
            <w:tcW w:type="dxa" w:w="2160"/>
          </w:tcPr>
          <w:p>
            <w:r>
              <w:t>4992</w:t>
            </w:r>
          </w:p>
        </w:tc>
      </w:tr>
      <w:tr>
        <w:tc>
          <w:tcPr>
            <w:tcW w:type="dxa" w:w="2160"/>
          </w:tcPr>
          <w:p>
            <w:r>
              <w:t>128 bytes</w:t>
            </w:r>
          </w:p>
        </w:tc>
        <w:tc>
          <w:tcPr>
            <w:tcW w:type="dxa" w:w="2160"/>
          </w:tcPr>
          <w:p>
            <w:r>
              <w:t>4</w:t>
            </w:r>
          </w:p>
        </w:tc>
        <w:tc>
          <w:tcPr>
            <w:tcW w:type="dxa" w:w="2160"/>
          </w:tcPr>
          <w:p>
            <w:r>
              <w:t>29</w:t>
            </w:r>
          </w:p>
        </w:tc>
        <w:tc>
          <w:tcPr>
            <w:tcW w:type="dxa" w:w="2160"/>
          </w:tcPr>
          <w:p>
            <w:r>
              <w:t>5568</w:t>
            </w:r>
          </w:p>
        </w:tc>
      </w:tr>
      <w:tr>
        <w:tc>
          <w:tcPr>
            <w:tcW w:type="dxa" w:w="2160"/>
          </w:tcPr>
          <w:p>
            <w:r>
              <w:t>2048 bytes</w:t>
            </w:r>
          </w:p>
        </w:tc>
        <w:tc>
          <w:tcPr>
            <w:tcW w:type="dxa" w:w="2160"/>
          </w:tcPr>
          <w:p>
            <w:r>
              <w:t>1</w:t>
            </w:r>
          </w:p>
        </w:tc>
        <w:tc>
          <w:tcPr>
            <w:tcW w:type="dxa" w:w="2160"/>
          </w:tcPr>
          <w:p>
            <w:r>
              <w:t>386</w:t>
            </w:r>
          </w:p>
        </w:tc>
        <w:tc>
          <w:tcPr>
            <w:tcW w:type="dxa" w:w="2160"/>
          </w:tcPr>
          <w:p>
            <w:r>
              <w:t>74112</w:t>
            </w:r>
          </w:p>
        </w:tc>
      </w:tr>
      <w:tr>
        <w:tc>
          <w:tcPr>
            <w:tcW w:type="dxa" w:w="2160"/>
          </w:tcPr>
          <w:p>
            <w:r>
              <w:t>2048 bytes</w:t>
            </w:r>
          </w:p>
        </w:tc>
        <w:tc>
          <w:tcPr>
            <w:tcW w:type="dxa" w:w="2160"/>
          </w:tcPr>
          <w:p>
            <w:r>
              <w:t>4</w:t>
            </w:r>
          </w:p>
        </w:tc>
        <w:tc>
          <w:tcPr>
            <w:tcW w:type="dxa" w:w="2160"/>
          </w:tcPr>
          <w:p>
            <w:r>
              <w:t>389</w:t>
            </w:r>
          </w:p>
        </w:tc>
        <w:tc>
          <w:tcPr>
            <w:tcW w:type="dxa" w:w="2160"/>
          </w:tcPr>
          <w:p>
            <w:r>
              <w:t>74688</w:t>
            </w:r>
          </w:p>
        </w:tc>
      </w:tr>
    </w:tbl>
    <w:p>
      <w:r>
        <w:t>Each row applies to both fresh identities of that size. All first candidates pass in this finite grid, so attempt totals equal emitted-frame counts; this does not guarantee future feasibility or remove the eighty-one-candidate bound. Costs include twelve prefix bases, four checked nonce bases, thirty-two payload bases, sixteen parity bases, charged ignored padding, outer stripe frames and all three copies. Larger frame lengths increase exposure compared with the earlier design. New identities prevent a paired causal comparison with the old noisy grid, and no noisy whole-file recovery is measured here.</w:t>
      </w:r>
    </w:p>
    <w:p>
      <w:r>
        <w:t>The complete geometry and search ledger is in results/bound_nonce_geometry_audit.json, with the frozen plan and runner in experiments/bound_nonce_geometry_plan.json and experiments/bound_nonce_geometry_audit.py. Tests reproduce all eight outcomes, exact cost accounting, local gates and frame clean recovery. At that stage a complete file decoder was still open; the following section adds audit-local integration. A matched noise frontier, indels, dropout, primers and physical oligo storage remain open. The result is constrained sequence feasibility for this charged candidate, not external validation or robust file recovery; the prior long-file failures and three-substitution old-frame negative remain in the record.</w:t>
      </w:r>
    </w:p>
    <w:p>
      <w:r>
        <w:br w:type="page"/>
      </w:r>
    </w:p>
    <w:p>
      <w:pPr>
        <w:pStyle w:val="Heading1"/>
      </w:pPr>
      <w:r>
        <w:t>Audit-local whole-file integration of bound-nonce frames</w:t>
      </w:r>
    </w:p>
    <w:p>
      <w:r>
        <w:t>A frozen integration plan at base cbfd319 reuses the exact four fresh message identities and all eight size/stripe geometries from the preceding feasibility unit. It adds a decoder without changing the production encoder. The decoder knows sixty-four-base alignment and receives the stripe count out of band. This is a local candidate, not a drop-in production replacement or a complete molecular storage design.</w:t>
      </w:r>
    </w:p>
    <w:p>
      <w:r>
        <w:t>Three aligned copies are voted with fixed A,C,G,T tie order. Every frame is also decoded independently from each copy. A frame is accepted only when all valid candidate payloads agree; conflicting valid payloads reject the file rather than selecting the first successful copy. Missing frames become erasures. One missing data frame per stripe can be reconstructed if its parity frame is readable. Any readable parity is checked against the resulting data. Descrambled length, byte range, checksum and original zero padding are validated before bytes are returned.</w:t>
      </w:r>
    </w:p>
    <w:p>
      <w:r>
        <w:t>The encoder retains its previous first-passing search, eighty-one-candidate ceiling, local GC and homopolymer gates, fixed block-zero mask and charged three-copy geometry. All eight geometries are included. Four fixed source identities, with repeated channel realizations, are not ninety-six independent source samples. The noise model independently selects bases for substitution and draws a genuinely different letter; it does not model indels, oligo loss or correlated molecular errors.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Bytes</w:t>
            </w:r>
          </w:p>
        </w:tc>
        <w:tc>
          <w:tcPr>
            <w:tcW w:type="dxa" w:w="1728"/>
          </w:tcPr>
          <w:p>
            <w:r>
              <w:t>Stripes</w:t>
            </w:r>
          </w:p>
        </w:tc>
        <w:tc>
          <w:tcPr>
            <w:tcW w:type="dxa" w:w="1728"/>
          </w:tcPr>
          <w:p>
            <w:r>
              <w:t>Substitution p</w:t>
            </w:r>
          </w:p>
        </w:tc>
        <w:tc>
          <w:tcPr>
            <w:tcW w:type="dxa" w:w="1728"/>
          </w:tcPr>
          <w:p>
            <w:r>
              <w:t>Exact / 6</w:t>
            </w:r>
          </w:p>
        </w:tc>
        <w:tc>
          <w:tcPr>
            <w:tcW w:type="dxa" w:w="1728"/>
          </w:tcPr>
          <w:p>
            <w:r>
              <w:t>Loud / 6</w:t>
            </w:r>
          </w:p>
        </w:tc>
      </w:tr>
      <w:tr>
        <w:tc>
          <w:tcPr>
            <w:tcW w:type="dxa" w:w="1728"/>
          </w:tcPr>
          <w:p>
            <w:r>
              <w:t>128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0.02</w:t>
            </w:r>
          </w:p>
        </w:tc>
        <w:tc>
          <w:tcPr>
            <w:tcW w:type="dxa" w:w="1728"/>
          </w:tcPr>
          <w:p>
            <w:r>
              <w:t>4</w:t>
            </w:r>
          </w:p>
        </w:tc>
        <w:tc>
          <w:tcPr>
            <w:tcW w:type="dxa" w:w="1728"/>
          </w:tcPr>
          <w:p>
            <w:r>
              <w:t>2</w:t>
            </w:r>
          </w:p>
        </w:tc>
      </w:tr>
      <w:tr>
        <w:tc>
          <w:tcPr>
            <w:tcW w:type="dxa" w:w="1728"/>
          </w:tcPr>
          <w:p>
            <w:r>
              <w:t>128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0.02</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0.01</w:t>
            </w:r>
          </w:p>
        </w:tc>
        <w:tc>
          <w:tcPr>
            <w:tcW w:type="dxa" w:w="1728"/>
          </w:tcPr>
          <w:p>
            <w:r>
              <w:t>1</w:t>
            </w:r>
          </w:p>
        </w:tc>
        <w:tc>
          <w:tcPr>
            <w:tcW w:type="dxa" w:w="1728"/>
          </w:tcPr>
          <w:p>
            <w:r>
              <w:t>5</w:t>
            </w:r>
          </w:p>
        </w:tc>
      </w:tr>
      <w:tr>
        <w:tc>
          <w:tcPr>
            <w:tcW w:type="dxa" w:w="1728"/>
          </w:tcPr>
          <w:p>
            <w:r>
              <w:t>2048</w:t>
            </w:r>
          </w:p>
        </w:tc>
        <w:tc>
          <w:tcPr>
            <w:tcW w:type="dxa" w:w="1728"/>
          </w:tcPr>
          <w:p>
            <w:r>
              <w:t>1</w:t>
            </w:r>
          </w:p>
        </w:tc>
        <w:tc>
          <w:tcPr>
            <w:tcW w:type="dxa" w:w="1728"/>
          </w:tcPr>
          <w:p>
            <w:r>
              <w:t>0.02</w:t>
            </w:r>
          </w:p>
        </w:tc>
        <w:tc>
          <w:tcPr>
            <w:tcW w:type="dxa" w:w="1728"/>
          </w:tcPr>
          <w:p>
            <w:r>
              <w:t>0</w:t>
            </w:r>
          </w:p>
        </w:tc>
        <w:tc>
          <w:tcPr>
            <w:tcW w:type="dxa" w:w="1728"/>
          </w:tcPr>
          <w:p>
            <w:r>
              <w:t>6</w:t>
            </w:r>
          </w:p>
        </w:tc>
      </w:tr>
      <w:tr>
        <w:tc>
          <w:tcPr>
            <w:tcW w:type="dxa" w:w="1728"/>
          </w:tcPr>
          <w:p>
            <w:r>
              <w:t>2048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0.01</w:t>
            </w:r>
          </w:p>
        </w:tc>
        <w:tc>
          <w:tcPr>
            <w:tcW w:type="dxa" w:w="1728"/>
          </w:tcPr>
          <w:p>
            <w:r>
              <w:t>2</w:t>
            </w:r>
          </w:p>
        </w:tc>
        <w:tc>
          <w:tcPr>
            <w:tcW w:type="dxa" w:w="1728"/>
          </w:tcPr>
          <w:p>
            <w:r>
              <w:t>4</w:t>
            </w:r>
          </w:p>
        </w:tc>
      </w:tr>
      <w:tr>
        <w:tc>
          <w:tcPr>
            <w:tcW w:type="dxa" w:w="1728"/>
          </w:tcPr>
          <w:p>
            <w:r>
              <w:t>2048</w:t>
            </w:r>
          </w:p>
        </w:tc>
        <w:tc>
          <w:tcPr>
            <w:tcW w:type="dxa" w:w="1728"/>
          </w:tcPr>
          <w:p>
            <w:r>
              <w:t>4</w:t>
            </w:r>
          </w:p>
        </w:tc>
        <w:tc>
          <w:tcPr>
            <w:tcW w:type="dxa" w:w="1728"/>
          </w:tcPr>
          <w:p>
            <w:r>
              <w:t>0.02</w:t>
            </w:r>
          </w:p>
        </w:tc>
        <w:tc>
          <w:tcPr>
            <w:tcW w:type="dxa" w:w="1728"/>
          </w:tcPr>
          <w:p>
            <w:r>
              <w:t>0</w:t>
            </w:r>
          </w:p>
        </w:tc>
        <w:tc>
          <w:tcPr>
            <w:tcW w:type="dxa" w:w="1728"/>
          </w:tcPr>
          <w:p>
            <w:r>
              <w:t>6</w:t>
            </w:r>
          </w:p>
        </w:tc>
      </w:tr>
    </w:tbl>
    <w:p>
      <w:r>
        <w:t>All twenty-four clean repeated trials recover. Across the full ninety-six-trial grid, seventy-three recover exactly and twenty-three fail loudly; no silent wrong is observed. At 2048 bytes and one percent substitutions, one stripe recovers one of six and four stripes recover two of six. Neither allocation recovers a two-percent long-file trial. At 128 bytes and two percent substitutions, one stripe recovers four of six and four stripes six of six. These are small, repeated-measure counts, not guaranteed rates or evidence of superiority at equal cost.</w:t>
      </w:r>
    </w:p>
    <w:p>
      <w:pPr>
        <w:pStyle w:val="Heading2"/>
      </w:pPr>
      <w:r>
        <w:t>Controlled erasures and remaining scope</w:t>
      </w:r>
    </w:p>
    <w:p>
      <w:r>
        <w:t>Overwriting the first data frame in every copy with sixty-four A bases gives exact recovery in all eight geometries. Overwriting two data frames belonging to the same stripe gives eight loud failures. Truncating one copy and adding an invalid base each give eight loud failures. Separate regression tests cover two missing data frames in different stripes, unreadable parity with intact data, conflicting valid copies, inconsistent readable parity and nonzero padding. Rejection is intentional where ambiguity would otherwise be silently selected.</w:t>
      </w:r>
    </w:p>
    <w:p>
      <w:r>
        <w:t>The frame distance argument covers aligned substitutions under its stated bound. It does not imply a whole-file never-wrong theorem: higher-weight changes, correlated substitutions, global checksum collisions and coordinated changes of data and parity remain possible. Ninety-six finite trials with no silent wrong do not settle those risks. The file decoder also assumes correct external stripe metadata and known frame boundaries. Primers, indexing, strand segmentation, physical copy counts and their costs remain outside this audit; the existing numerical budgets are therefore not complete synthesis budgets.</w:t>
      </w:r>
    </w:p>
    <w:p>
      <w:r>
        <w:t>The frozen plan, implementation and complete ledger are experiments/bound_nonce_file_plan.json, experiments/bound_nonce_file_audit.py and results/bound_nonce_file_audit.json. Noise seeds, mutation counts and strand hashes permit replay; clean sequence search ledgers and source hashes remain attached to each geometry. Tests reproduce the entire ledger and retain every negative outcome. The user content-page gate remains uncertified, and no clinical, biological or physical-storage validation or submission is claimed.</w:t>
      </w:r>
    </w:p>
    <w:p>
      <w:r>
        <w:br w:type="page"/>
      </w:r>
    </w:p>
    <w:p>
      <w:pPr>
        <w:pStyle w:val="Heading1"/>
      </w:pPr>
      <w:r>
        <w:t>Perfectly shared copy errors remove the tested copy benefit</w:t>
      </w:r>
    </w:p>
    <w:p>
      <w:r>
        <w:t>A frozen channel-sensitivity follow-up at base d8a441f retains the four source identities, eight included geometries, same three-copy nucleotide budget, same decoder and the three nonzero substitution rates from the preceding integration grid. Each first copy is corrupted using exactly its earlier strict-substitution seed and verified noisy-strand hash. Instead of generating two independent additional errors, this follow-up repeats that same corrupted strand three times. This is an extreme synthetic correlation condition, not an estimate of synthesis or sequencing error correlation.</w:t>
      </w:r>
    </w:p>
    <w:p>
      <w:r>
        <w:t>All seventy-two shared-copy trials fail loudly with unrecoverable-stripe errors, including every half-percent small-file trial. The corresponding independent-copy trials had forty-nine exact recoveries and twenty-three loud failures. No shared-copy silent wrong is observed, which does not imply a never-wrong property. The difference is within the same stored source identities and emitted budgets, but the two channels are different, so it is not a comparison of codec superiority or a new independent replication.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Bytes</w:t>
            </w:r>
          </w:p>
        </w:tc>
        <w:tc>
          <w:tcPr>
            <w:tcW w:type="dxa" w:w="2160"/>
          </w:tcPr>
          <w:p>
            <w:r>
              <w:t>Substitution p</w:t>
            </w:r>
          </w:p>
        </w:tc>
        <w:tc>
          <w:tcPr>
            <w:tcW w:type="dxa" w:w="2160"/>
          </w:tcPr>
          <w:p>
            <w:r>
              <w:t>Independent exact / 12</w:t>
            </w:r>
          </w:p>
        </w:tc>
        <w:tc>
          <w:tcPr>
            <w:tcW w:type="dxa" w:w="2160"/>
          </w:tcPr>
          <w:p>
            <w:r>
              <w:t>Shared exact / 12</w:t>
            </w:r>
          </w:p>
        </w:tc>
      </w:tr>
      <w:tr>
        <w:tc>
          <w:tcPr>
            <w:tcW w:type="dxa" w:w="2160"/>
          </w:tcPr>
          <w:p>
            <w:r>
              <w:t>128</w:t>
            </w:r>
          </w:p>
        </w:tc>
        <w:tc>
          <w:tcPr>
            <w:tcW w:type="dxa" w:w="2160"/>
          </w:tcPr>
          <w:p>
            <w:r>
              <w:t>0.005</w:t>
            </w:r>
          </w:p>
        </w:tc>
        <w:tc>
          <w:tcPr>
            <w:tcW w:type="dxa" w:w="2160"/>
          </w:tcPr>
          <w:p>
            <w:r>
              <w:t>12</w:t>
            </w:r>
          </w:p>
        </w:tc>
        <w:tc>
          <w:tcPr>
            <w:tcW w:type="dxa" w:w="2160"/>
          </w:tcPr>
          <w:p>
            <w:r>
              <w:t>0</w:t>
            </w:r>
          </w:p>
        </w:tc>
      </w:tr>
      <w:tr>
        <w:tc>
          <w:tcPr>
            <w:tcW w:type="dxa" w:w="2160"/>
          </w:tcPr>
          <w:p>
            <w:r>
              <w:t>128</w:t>
            </w:r>
          </w:p>
        </w:tc>
        <w:tc>
          <w:tcPr>
            <w:tcW w:type="dxa" w:w="2160"/>
          </w:tcPr>
          <w:p>
            <w:r>
              <w:t>0.01</w:t>
            </w:r>
          </w:p>
        </w:tc>
        <w:tc>
          <w:tcPr>
            <w:tcW w:type="dxa" w:w="2160"/>
          </w:tcPr>
          <w:p>
            <w:r>
              <w:t>12</w:t>
            </w:r>
          </w:p>
        </w:tc>
        <w:tc>
          <w:tcPr>
            <w:tcW w:type="dxa" w:w="2160"/>
          </w:tcPr>
          <w:p>
            <w:r>
              <w:t>0</w:t>
            </w:r>
          </w:p>
        </w:tc>
      </w:tr>
      <w:tr>
        <w:tc>
          <w:tcPr>
            <w:tcW w:type="dxa" w:w="2160"/>
          </w:tcPr>
          <w:p>
            <w:r>
              <w:t>128</w:t>
            </w:r>
          </w:p>
        </w:tc>
        <w:tc>
          <w:tcPr>
            <w:tcW w:type="dxa" w:w="2160"/>
          </w:tcPr>
          <w:p>
            <w:r>
              <w:t>0.02</w:t>
            </w:r>
          </w:p>
        </w:tc>
        <w:tc>
          <w:tcPr>
            <w:tcW w:type="dxa" w:w="2160"/>
          </w:tcPr>
          <w:p>
            <w:r>
              <w:t>10</w:t>
            </w:r>
          </w:p>
        </w:tc>
        <w:tc>
          <w:tcPr>
            <w:tcW w:type="dxa" w:w="2160"/>
          </w:tcPr>
          <w:p>
            <w:r>
              <w:t>0</w:t>
            </w:r>
          </w:p>
        </w:tc>
      </w:tr>
      <w:tr>
        <w:tc>
          <w:tcPr>
            <w:tcW w:type="dxa" w:w="2160"/>
          </w:tcPr>
          <w:p>
            <w:r>
              <w:t>2048</w:t>
            </w:r>
          </w:p>
        </w:tc>
        <w:tc>
          <w:tcPr>
            <w:tcW w:type="dxa" w:w="2160"/>
          </w:tcPr>
          <w:p>
            <w:r>
              <w:t>0.005</w:t>
            </w:r>
          </w:p>
        </w:tc>
        <w:tc>
          <w:tcPr>
            <w:tcW w:type="dxa" w:w="2160"/>
          </w:tcPr>
          <w:p>
            <w:r>
              <w:t>12</w:t>
            </w:r>
          </w:p>
        </w:tc>
        <w:tc>
          <w:tcPr>
            <w:tcW w:type="dxa" w:w="2160"/>
          </w:tcPr>
          <w:p>
            <w:r>
              <w:t>0</w:t>
            </w:r>
          </w:p>
        </w:tc>
      </w:tr>
      <w:tr>
        <w:tc>
          <w:tcPr>
            <w:tcW w:type="dxa" w:w="2160"/>
          </w:tcPr>
          <w:p>
            <w:r>
              <w:t>2048</w:t>
            </w:r>
          </w:p>
        </w:tc>
        <w:tc>
          <w:tcPr>
            <w:tcW w:type="dxa" w:w="2160"/>
          </w:tcPr>
          <w:p>
            <w:r>
              <w:t>0.01</w:t>
            </w:r>
          </w:p>
        </w:tc>
        <w:tc>
          <w:tcPr>
            <w:tcW w:type="dxa" w:w="2160"/>
          </w:tcPr>
          <w:p>
            <w:r>
              <w:t>3</w:t>
            </w:r>
          </w:p>
        </w:tc>
        <w:tc>
          <w:tcPr>
            <w:tcW w:type="dxa" w:w="2160"/>
          </w:tcPr>
          <w:p>
            <w:r>
              <w:t>0</w:t>
            </w:r>
          </w:p>
        </w:tc>
      </w:tr>
      <w:tr>
        <w:tc>
          <w:tcPr>
            <w:tcW w:type="dxa" w:w="2160"/>
          </w:tcPr>
          <w:p>
            <w:r>
              <w:t>2048</w:t>
            </w:r>
          </w:p>
        </w:tc>
        <w:tc>
          <w:tcPr>
            <w:tcW w:type="dxa" w:w="2160"/>
          </w:tcPr>
          <w:p>
            <w:r>
              <w:t>0.02</w:t>
            </w:r>
          </w:p>
        </w:tc>
        <w:tc>
          <w:tcPr>
            <w:tcW w:type="dxa" w:w="2160"/>
          </w:tcPr>
          <w:p>
            <w:r>
              <w:t>0</w:t>
            </w:r>
          </w:p>
        </w:tc>
        <w:tc>
          <w:tcPr>
            <w:tcW w:type="dxa" w:w="2160"/>
          </w:tcPr>
          <w:p>
            <w:r>
              <w:t>0</w:t>
            </w:r>
          </w:p>
        </w:tc>
      </w:tr>
    </w:tbl>
    <w:p>
      <w:r>
        <w:t>Each table row pools one- and four-stripe allocations, with six repeated trials per allocation. Complete allocation-specific outcomes remain in the ledger. Perfectly identical errors give plurality no independent information and leave every copy fallback equally damaged. Local frame checks detect many changes but turn them into erasures; outer parity cannot recover multiple missing data frames in the same stripe. The observed all-loud negative therefore bounds the earlier copy-dependent recovery result rather than contradicting its stated independent channel.</w:t>
      </w:r>
    </w:p>
    <w:p>
      <w:r>
        <w:t>This shared-copy unit does not test partial correlation; the following section adds a synthetic mixture. Indels, dropout, strand segmentation and physical data remain untested. Primers, indices and molecular copy costs remain outside the numerical budget. Four source identities and reused first-copy noise realizations limit generalization. The frozen plan and runner are experiments/bound_nonce_shared_noise_plan.json and experiments/bound_nonce_shared_noise_audit.py. The complete seventy-two-row ledger, mutation charges, hashes and matched independent outcomes are in results/bound_nonce_shared_noise_audit.json; tests reproduce all negative outcomes. Production is unchanged and the manuscript content-page gate remains uncertified.</w:t>
      </w:r>
    </w:p>
    <w:p>
      <w:pPr>
        <w:pStyle w:val="Heading1"/>
        <w:pageBreakBefore/>
      </w:pPr>
      <w:r>
        <w:t>Partial shared-copy mixtures retain the channel sensitivity</w:t>
      </w:r>
    </w:p>
    <w:p>
      <w:r>
        <w:t>A frozen follow-up at base cf02be1 keeps the same four source identities, eight included geometries, three-copy budgets and decoder. At each position a separate uniform gate selects either the first independently corrupted copy letter for all three copies, with probability q, or each independent copy letter otherwise. The gate is reused across q values zero, one quarter, one half, three quarters and one. The first copy therefore stays unchanged. Both endpoints reproduce the previously saved independent and perfectly shared outcomes and hashes.</w:t>
      </w:r>
    </w:p>
    <w:p>
      <w:r>
        <w:t>Each copy retains the same marginal strict-substitution probability p in distribution under this mixture. The parameter q is the shared-generator probability, not a measured Pearson correlation and not a fitted physical error parameter. Independent corruption seeds are reused, and the gate seed is recorded. This isolates a specified synthetic dependence change without changing emitted cost or selecting new sources.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Shared q</w:t>
            </w:r>
          </w:p>
        </w:tc>
        <w:tc>
          <w:tcPr>
            <w:tcW w:type="dxa" w:w="2160"/>
          </w:tcPr>
          <w:p>
            <w:r>
              <w:t>Exact / 72</w:t>
            </w:r>
          </w:p>
        </w:tc>
        <w:tc>
          <w:tcPr>
            <w:tcW w:type="dxa" w:w="2160"/>
          </w:tcPr>
          <w:p>
            <w:r>
              <w:t>Loud / 72</w:t>
            </w:r>
          </w:p>
        </w:tc>
        <w:tc>
          <w:tcPr>
            <w:tcW w:type="dxa" w:w="2160"/>
          </w:tcPr>
          <w:p>
            <w:r>
              <w:t>Silent wrong / 72</w:t>
            </w:r>
          </w:p>
        </w:tc>
      </w:tr>
      <w:tr>
        <w:tc>
          <w:tcPr>
            <w:tcW w:type="dxa" w:w="2160"/>
          </w:tcPr>
          <w:p>
            <w:r>
              <w:t>0</w:t>
            </w:r>
          </w:p>
        </w:tc>
        <w:tc>
          <w:tcPr>
            <w:tcW w:type="dxa" w:w="2160"/>
          </w:tcPr>
          <w:p>
            <w:r>
              <w:t>49</w:t>
            </w:r>
          </w:p>
        </w:tc>
        <w:tc>
          <w:tcPr>
            <w:tcW w:type="dxa" w:w="2160"/>
          </w:tcPr>
          <w:p>
            <w:r>
              <w:t>23</w:t>
            </w:r>
          </w:p>
        </w:tc>
        <w:tc>
          <w:tcPr>
            <w:tcW w:type="dxa" w:w="2160"/>
          </w:tcPr>
          <w:p>
            <w:r>
              <w:t>0</w:t>
            </w:r>
          </w:p>
        </w:tc>
      </w:tr>
      <w:tr>
        <w:tc>
          <w:tcPr>
            <w:tcW w:type="dxa" w:w="2160"/>
          </w:tcPr>
          <w:p>
            <w:r>
              <w:t>0.25</w:t>
            </w:r>
          </w:p>
        </w:tc>
        <w:tc>
          <w:tcPr>
            <w:tcW w:type="dxa" w:w="2160"/>
          </w:tcPr>
          <w:p>
            <w:r>
              <w:t>8</w:t>
            </w:r>
          </w:p>
        </w:tc>
        <w:tc>
          <w:tcPr>
            <w:tcW w:type="dxa" w:w="2160"/>
          </w:tcPr>
          <w:p>
            <w:r>
              <w:t>64</w:t>
            </w:r>
          </w:p>
        </w:tc>
        <w:tc>
          <w:tcPr>
            <w:tcW w:type="dxa" w:w="2160"/>
          </w:tcPr>
          <w:p>
            <w:r>
              <w:t>0</w:t>
            </w:r>
          </w:p>
        </w:tc>
      </w:tr>
      <w:tr>
        <w:tc>
          <w:tcPr>
            <w:tcW w:type="dxa" w:w="2160"/>
          </w:tcPr>
          <w:p>
            <w:r>
              <w:t>0.5</w:t>
            </w:r>
          </w:p>
        </w:tc>
        <w:tc>
          <w:tcPr>
            <w:tcW w:type="dxa" w:w="2160"/>
          </w:tcPr>
          <w:p>
            <w:r>
              <w:t>1</w:t>
            </w:r>
          </w:p>
        </w:tc>
        <w:tc>
          <w:tcPr>
            <w:tcW w:type="dxa" w:w="2160"/>
          </w:tcPr>
          <w:p>
            <w:r>
              <w:t>71</w:t>
            </w:r>
          </w:p>
        </w:tc>
        <w:tc>
          <w:tcPr>
            <w:tcW w:type="dxa" w:w="2160"/>
          </w:tcPr>
          <w:p>
            <w:r>
              <w:t>0</w:t>
            </w:r>
          </w:p>
        </w:tc>
      </w:tr>
      <w:tr>
        <w:tc>
          <w:tcPr>
            <w:tcW w:type="dxa" w:w="2160"/>
          </w:tcPr>
          <w:p>
            <w:r>
              <w:t>0.75</w:t>
            </w:r>
          </w:p>
        </w:tc>
        <w:tc>
          <w:tcPr>
            <w:tcW w:type="dxa" w:w="2160"/>
          </w:tcPr>
          <w:p>
            <w:r>
              <w:t>0</w:t>
            </w:r>
          </w:p>
        </w:tc>
        <w:tc>
          <w:tcPr>
            <w:tcW w:type="dxa" w:w="2160"/>
          </w:tcPr>
          <w:p>
            <w:r>
              <w:t>72</w:t>
            </w:r>
          </w:p>
        </w:tc>
        <w:tc>
          <w:tcPr>
            <w:tcW w:type="dxa" w:w="2160"/>
          </w:tcPr>
          <w:p>
            <w:r>
              <w:t>0</w:t>
            </w:r>
          </w:p>
        </w:tc>
      </w:tr>
      <w:tr>
        <w:tc>
          <w:tcPr>
            <w:tcW w:type="dxa" w:w="2160"/>
          </w:tcPr>
          <w:p>
            <w:r>
              <w:t>1</w:t>
            </w:r>
          </w:p>
        </w:tc>
        <w:tc>
          <w:tcPr>
            <w:tcW w:type="dxa" w:w="2160"/>
          </w:tcPr>
          <w:p>
            <w:r>
              <w:t>0</w:t>
            </w:r>
          </w:p>
        </w:tc>
        <w:tc>
          <w:tcPr>
            <w:tcW w:type="dxa" w:w="2160"/>
          </w:tcPr>
          <w:p>
            <w:r>
              <w:t>72</w:t>
            </w:r>
          </w:p>
        </w:tc>
        <w:tc>
          <w:tcPr>
            <w:tcW w:type="dxa" w:w="2160"/>
          </w:tcPr>
          <w:p>
            <w:r>
              <w:t>0</w:t>
            </w:r>
          </w:p>
        </w:tc>
      </w:tr>
    </w:tbl>
    <w:p>
      <w:r>
        <w:t>All 360 outcomes are retained. At q equal to one quarter, only eight of seventy-two recover exactly, compared with forty-nine under independent copies. At one half only one recovers; at three quarters and one all fail loudly. No silent wrong is observed, which is not a guarantee. Counts pool two file sizes, two stripe allocations and three nonzero rates; allocation-, size- and rate-specific counts remain in the full ledger. The pooled decline is a finite outcome, not a theorem of monotone recovery for every noise realization.</w:t>
      </w:r>
    </w:p>
    <w:p>
      <w:r>
        <w:t>The mixture is a synthetic stress test with four reused sources and repeated noise realizations, not independent replication or evidence of a calibrated molecular error distribution. Indels, dropout, primer/index costs and physical copy behavior remain untested. Complete source/clean/noisy hashes, gate and noise seeds, exact copy mutation charges, failures and subgroup summaries are in results/bound_nonce_mixture_audit.json. The frozen plan and runner are experiments/bound_nonce_mixture_plan.json and experiments/bound_nonce_mixture_audit.py. Regression tests reproduce all endpoints and partial outcomes and check invariant first-copy hashes and nested gate selections. Production is unchanged and the manuscript content-page gate remains uncertified.</w:t>
      </w:r>
    </w:p>
    <w:p>
      <w:r>
        <w:br w:type="page"/>
      </w:r>
    </w:p>
    <w:p>
      <w:pPr>
        <w:pStyle w:val="Heading1"/>
      </w:pPr>
      <w:r>
        <w:t>Original DNA-Fountain sequencing source qualification</w:t>
      </w:r>
    </w:p>
    <w:p>
      <w:r>
        <w:t>A frozen ingest-only unit inspects original sequencing metadata and pinned receiver mechanics before any physical decoding. ENA projects PRJEB19305 and PRJEB19307 list 16 paired MiSeq runs: one master pool, one deep-copy library and two runs at each of seven dilution labels. Their compressed FASTQ files total 95,237,393,879 bytes. The ENA read_count field totals 479,469,649; this metadata sum is not a count of unique synthesized molecules, accepted droplets or decoded messages. No FASTQ was downloaded or decoded in this unit.</w:t>
      </w:r>
    </w:p>
    <w:p>
      <w:r>
        <w:t>Original source is pinned at TeamErlich/dna-fountain commit 8ee2777aa5e9e101e5d756f7e2449f6672b66f1f. Its README uses PEAR stitching, a 152nt fragment-length filter, abundance-descending sorting and removal of sequences containing N. The receiver requires Python2/Cython and unpinned library versions. Its max_hamming comparison operates on byte arrays after Reed-Solomon re-encoding, not directly on nucleotide Hamming distance. These mechanics are not the local bound-nonce decoder or the simplified Fountain reimplementation used in earlier synthetic comparisons.</w:t>
      </w:r>
    </w:p>
    <w:p>
      <w:r>
        <w:t>The original payload hostname fails DNS in this check. A Python3 fork at jdbrody/dna-fountain commit f97c1b8a81f5c5b819209d5b5e26c9c8f4439495 contains a 2,145,290-byte input-file container, but its MD5 differs from the expected encoded-payload MD5 printed in the original recipe. The container contains source files, including a nested archive labelled as a zipbomb example; only its member list was inspected, without extraction or execution. Treating this container as the encoded source bytes would be a provenance error. The original README also specifies 2,116,608 bytes of padding while its decoder parameters imply 67,088 times 32 = 2,146,816 bytes. The 30,208-byte discrepancy remains unresolved, not silently corrected.</w:t>
      </w:r>
    </w:p>
    <w:p>
      <w:r>
        <w:t>Qualification is conditional for read preprocessing and blocked for checksum-certified payload reconstruction until the exact payload and padding/chunk convention are recovered. A physical preprocessing unit could count stitched, length-selected and RS-admissible reads under a separate frozen budget, but cannot call that payload recovery. Neither metadata availability nor an original-author reconstruction would validate this project's modified local codec. Full per-run file sizes and MD5 values, source pins and receiver caveats are retained in results/dna_fountain_source_audit.json. The content-page gate remains uncertified.</w:t>
      </w:r>
    </w:p>
    <w:p>
      <w:r>
        <w:t>Sources: https://github.com/TeamErlich/dna-fountain ; https://github.com/jdbrody/dna-fountain ; ENA projects PRJEB19305 and PRJEB19307, exact portal API URLs retained with the snapshot.</w:t>
      </w:r>
    </w:p>
    <w:p>
      <w:pPr>
        <w:pStyle w:val="Heading1"/>
      </w:pPr>
      <w:r>
        <w:t>Archive recovery and bounded physical-read preprocessing</w:t>
      </w:r>
    </w:p>
    <w:p>
      <w:r>
        <w:t>Original encoded archive recovery remains blocked. The README inside the mirrored input container explicitly says that the Amazon gift card was removed and can be revealed by decoding. Thus the container is knowingly incomplete relative to the original encoded payload. Original git history, the release page and the Zenodo article deposit supply no encoded archive. Primary bioRxiv text specifies 2,146,816 bytes and 67,088 chunks, supporting the decoder geometry while leaving the conflicting README truncate command unresolved. No tested container truncation or padding convention matches the expected MD5. No nested archive was extracted or executed.</w:t>
      </w:r>
    </w:p>
    <w:p>
      <w:r>
        <w:t>A separately frozen fallback inspected physical sequencing reads without payload decoding. Exactly 8 MiB of compressed bytes from each ERR1816980 master-pool mate were downloaded via verified HTTP 206 ranges. The incomplete gzip prefixes contain 92,414 and 86,355 complete FASTQ records; terminal partial records were excluded. Prefix SHA256 hashes are retained separately from the full-file ENA MD5 values. The first 10,000 synchronized pairs, each with 151nt mates, were inspected. This deterministic prefix is not a random sample or a whole-library error-rate estimate.</w:t>
      </w:r>
    </w:p>
    <w:p>
      <w:r>
        <w:t>Strict exact-overlap stitching with a minimum of 20nt yields 6,368 stitched pairs and 3,632 no-match pairs. It deliberately differs from PEAR quality-aware stitching and may reject pairs that PEAR accepts. Of the stitched sequences, 5,278 have length 152nt. Ten contain non-ACGT symbols; 395 fail exact RS2 codeword checking; 4,873 pass. These records have 4,677 distinct seeds and 4,677 distinct sequence hashes. The test uses A=0, C=1, G=2, T=3 with four bases per byte and reedsolo 1.7.0 decode/re-encode equality. It does not reproduce the original unpinned software environment.</w:t>
      </w:r>
    </w:p>
    <w:p>
      <w:r>
        <w:t>No GC or homopolymer screen, soliton mapping, fountain peeling or whole-payload decoding was performed. RS admissibility alone does not establish original source identity, full receiver acceptance, reconstruction or physical validation of the modified local codec. Code, range headers and digests, counts and selected-record hashes are retained in experiments/dna_fountain_bounded_read_audit.py and results/dna_fountain_bounded_read_audit.json. Full compressed sequencing data are not redistributed. The content-page gate remains uncertified.</w:t>
      </w:r>
    </w:p>
    <w:p>
      <w:r>
        <w:t>Sources: https://www.biorxiv.org/content/10.1101/074237v4.full-text ; https://github.com/TeamErlich/dna-fountain/releases ; https://zenodo.org/records/889697 . Exact source file URLs are in the result prefix ledger.</w:t>
      </w:r>
    </w:p>
    <w:p>
      <w:pPr>
        <w:pStyle w:val="Heading1"/>
      </w:pPr>
      <w:r>
        <w:t>Physical-prefix receiver screening uses a shorter sequence than encoder screening</w:t>
      </w:r>
    </w:p>
    <w:p>
      <w:r>
        <w:t>A separately frozen source-semantics unit reuses the same 16 MiB physical-read prefixes and 4,873 RS-exact records. It pins original glass.pyx, droplet.pyx and utils.pyx, rather than treating the encoder constraints as receiver acceptance. In glass.add_dna the seed is registered before screening; the reconstructed Droplet is made without its RS argument. Its screen therefore sees the four-byte header and 32-byte payload, or 144nt, not the full 152nt RS-protected encoded oligo. This predicate comparison does not execute the original receiver, soliton mapping or peeling.</w:t>
      </w:r>
    </w:p>
    <w:p>
      <w:r>
        <w:t>All 4,873 RS-exact physical records pass the full 152nt GC and homopolymer predicate. On the receiver-style 144nt substring, 4,789 pass and 84 fail GC; none fails the homopolymer predicate. Removing the RS suffix changes the GC denominator and can move a screened full oligo outside the receiver threshold. The two predicate geometries therefore disagree on 84 records. This is a documented implementation distinction, not evidence that it caused an original-author reconstruction failure.</w:t>
      </w:r>
    </w:p>
    <w:p>
      <w:r>
        <w:t>Under the inspected FASTQ-prefix order, 196 records are duplicate seeds. Registering each seed before the predicate leaves 4,595 first-seen seeds that pass the 144nt screen and 82 that fail it. No seed has conflicting payload hashes in this prefix. Those counts are conditional on prefix order, not the original abundance-descending preprocessing order. They are not complete receiver acceptance, original source identity or whole-payload recovery.</w:t>
      </w:r>
    </w:p>
    <w:p>
      <w:r>
        <w:t>Every predicate result and seed-order flag is retained in results/dna_fountain_receiver_screen_audit.json, with pinned source-file hashes and the frozen plan. Prefixes replay the earlier ledger exactly. No new sequencing download, fountain decode or local-codec physical validation was performed. The content-page gate remains uncertified.</w:t>
      </w:r>
    </w:p>
    <w:p>
      <w:r>
        <w:t>Source: https://github.com/TeamErlich/dna-fountain at pinned commit 8ee2777aa5e9e101e5d756f7e2449f6672b66f1f. The original receiver has unpinned Python2/Cython dependencies; this unit reproduces the inspected predicate and ordering semantics in Python3, not that entire environment.</w:t>
      </w:r>
    </w:p>
    <w:p>
      <w:pPr>
        <w:pStyle w:val="Heading1"/>
      </w:pPr>
      <w:r>
        <w:t>Mapping-free rank ceiling for the bounded physical prefix</w:t>
      </w:r>
    </w:p>
    <w:p>
      <w:r>
        <w:t>The documented original receiver uses 67,088 source chunks of 32 bytes each. Conditional on that chunk geometry and the XOR droplet model, each unique seed can supply at most one independent coefficient equation over GF(2), applied to every bit position of the chunk. The number of different equations therefore gives a rank ceiling even before verifying the seed-to-source-index PRNG mapping. This is not an actual rank calculation, peeling attempt or payload decode.</w:t>
      </w:r>
    </w:p>
    <w:p>
      <w:r>
        <w:t>The first-seen 144-nt predicate scenario retains 4,595 unique seeds, so coefficient rank is at most 4,595, or 6.8492% of 67,088, and nullity is at least 62,493. Full unconstrained chunk recovery would require at least 62,493 additional independent equations. Counting every unique RS-exact seed before the predicate gives 4,677 equations, rank at most 6.9714%, and nullity at least 62,411. Reordering duplicates to admit any predicate-passing record leaves the same 4,595 unique passing seeds in this conflict-free prefix.</w:t>
      </w:r>
    </w:p>
    <w:p>
      <w:r>
        <w:t>Each unresolved coefficient-space dimension applies independently to 256 chunk bits: at least 15,998,208 payload bits remain unconstrained in the screened scenario, before any assumed side information. These are linear-system dimension bounds, not evidence that particular source bytes have been lost. Without verified seed mapping, coordinate coverage is unknown. A small number of dense equations can touch all chunks while remaining far from full rank; equation count does not identify the number of covered chunks.</w:t>
      </w:r>
    </w:p>
    <w:p>
      <w:r>
        <w:t>This necessary-data bound is conditional on the documented K and unconstrained source bits. It does not prove the absence of recoverable individual chunks, incorporate possible known payload structure, or establish rank equality. The prefix is not a random read sample, RS exactness does not prove original payload identity, and the original Python2 random.sample mapping is not verified by a Python3 port. No decoding success or failure rate is inferred. The frozen plan and exact counts/hashes are in research/dna_fountain_rank_bound_plan.json and results/dna_fountain_rank_bound_audit.json. Source: https://github.com/TeamErlich/dna-fountain.</w:t>
      </w:r>
    </w:p>
    <w:p>
      <w:pPr>
        <w:pStyle w:val="Heading1"/>
      </w:pPr>
      <w:r>
        <w:t>CPython 2.7 sample semantics: a bounded compatibility oracle</w:t>
      </w:r>
    </w:p>
    <w:p>
      <w:r>
        <w:t>We built actual CPython 2.7.18 from its official source archive, SHA256 da3080e3b488f648a3d7a4560ddee895284c3380b11d6de75edb986526b9a814, and generated vectors for all 4,677 unique RS-exact prefix seeds. Each vector records the first uniform draw, its degree under a shared frozen robust-soliton CDF, and ordered source indices from native random.sample(xrange(67088), degree). The CDF uses the pinned original formula with delta 0.001 and c 0.025. This is a newly generated compatibility oracle, not an original-author archived output.</w:t>
      </w:r>
    </w:p>
    <w:p>
      <w:r>
        <w:t>An independent explicit mirror of the CPython 2.7 pool/set sampling algorithm, driven by integer-seeded MT uniform draws, agrees exactly on every archived vector: zero mismatches. In contrast, the current Python3 random.sample implementation gives a different ordered vector for every one of the 4,677 seeds. A direct Python3 port therefore cannot silently stand in for this native sampling branch.</w:t>
      </w:r>
    </w:p>
    <w:p>
      <w:r>
        <w:t>The test establishes sample compatibility for the tested seeds under pinned CPython 2.7.18 and the shared CDF. It does not establish the original unpinned interpreter/dependency versions, the NumPy sampling flag, an original encoded payload identity, or the entire Cython receiver. Degree-CDF equivalence against an independently built original NumPy/Cython environment is not separately certified here. No graph peeling or payload decoding is performed. Source hashes, frozen input, actual2.7 vectors and comparison result are retained in research/python27_sample_source_hashes.json and results/python27_sample_parity_audit.json. Official source: https://www.python.org/ftp/python/2.7.18/Python-2.7.18.tgz.</w:t>
      </w:r>
    </w:p>
    <w:p>
      <w:pPr>
        <w:pStyle w:val="Heading1"/>
      </w:pPr>
      <w:r>
        <w:t>Conditional prefix graph coverage is not full rank or decoding</w:t>
      </w:r>
    </w:p>
    <w:p>
      <w:r>
        <w:t>A frozen graph-only audit now uses the actual compiled CPython2.7.18 vectors under the shared robust-soliton CDF. For 4,595 first-seen receiver-predicate-passing seeds, the index union covers 51,819 of 67,088 coordinates, leaving 15,269 untouched. The largest connected component has 51,538 coordinates; including isolated coordinates there are 15,404 components. Nine initial singleton equations allow structural peeling of ten coordinates before the graph stalls with 4,585 nonempty equations.</w:t>
      </w:r>
    </w:p>
    <w:p>
      <w:r>
        <w:t>Using all 4,677 unique RS-exact seeds before screening gives 52,323 covered and 14,765 untouched coordinates. Its largest component has 52,054 coordinates and its total component count is 14,893. It still has nine initial singleton equations and only ten structurally peeled coordinates, leaving 4,667 nonempty equations. The degree histogram is retained rather than inferred from a population distribution.</w:t>
      </w:r>
    </w:p>
    <w:p>
      <w:r>
        <w:t>Large coordinate coverage and a giant connected component do not imply full equation rank: the previous rank ceiling remains far below 67,088. Structural peeling here removes known-index singleton vertices without reading payload bytes; it does not recover authenticated chunk values. These are conditional graph results for the pinned native branch and shared CDF, not the original unpinned receiver, its NumPy branch, an original payload identity, or a decoding success rate. No new reads are downloaded. Exact vector/input hashes and counts are in results/python27_graph_coverage_audit.json. Sources: https://github.com/TeamErlich/dna-fountain and https://www.python.org/ftp/python/2.7.18/Python-2.7.18.tgz.</w:t>
      </w:r>
    </w:p>
    <w:p>
      <w:pPr>
        <w:pStyle w:val="Heading1"/>
      </w:pPr>
      <w:r>
        <w:t>Exact conditional coefficient rank without reading payloads</w:t>
      </w:r>
    </w:p>
    <w:p>
      <w:r>
        <w:t>A frozen GF(2) bitset elimination audit now measures coefficient rank under the same conditional CPython2.7.18/shared-CDF vectors. Highest-bit pivot XOR elimination gives rank 4595 for the 4595 screened equations, with 0 dependent rows and nullity 62493. The unscreened 4677 equations give rank 4677, 0 dependent rows and nullity 62411.</w:t>
      </w:r>
    </w:p>
    <w:p>
      <w:r>
        <w:t>The earlier equation-count ceilings are therefore attained for these conditional coefficient matrices. This does not turn the large coordinate union or giant connected component into enough equations for full recovery. Structural peeling stalled after ten index resolutions even though coefficient rows are independent: peeling and linear rank describe different properties. No payload bytes enter elimination, no chunk values are solved, and no original-payload checksum is evaluated.</w:t>
      </w:r>
    </w:p>
    <w:p>
      <w:r>
        <w:t>The calculation remains conditional on the pinned native random branch and shared degree CDF; it does not authenticate the original unpinned receiver, NumPy branch or encoded payload. Rank deficiency does not prove that no individual coordinate can be identified, and full row rank is not full column rank. Exact hashes and arithmetic are in results/python27_graph_rank_audit.json, with source in experiments/python27_graph_rank_audit.py. No physical reconstruction or decoding success rate is claimed.</w:t>
      </w:r>
    </w:p>
    <w:p>
      <w:pPr>
        <w:pStyle w:val="Heading1"/>
      </w:pPr>
      <w:r>
        <w:t>Individual coordinate identifiability: no gain beyond structural peeling</w:t>
      </w:r>
    </w:p>
    <w:p>
      <w:r>
        <w:t>A new frozen coefficient-only audit asks which individual source coordinates are uniquely determined by the conditional equations, without assigning any chunk values. A coordinate is identifiable exactly when its unit vector lies in the GF(2) row space. Reducing the full echelon basis to reduced row-echelon form therefore identifies all such coordinates as singleton rows; this is stronger than checking only whether the original graph has a singleton equation.</w:t>
      </w:r>
    </w:p>
    <w:p>
      <w:r>
        <w:t>Both screened and unscreened conditional matrices have exactly ten identifiable coordinates: zero-based indices 15187, 21745, 23204, 24353, 34245, 36000, 44907, 54251, 57293 and 59562. These match the earlier structural-peeling count, so full linear elimination adds no individual identifiability here. A synthetic no-singleton control and exhaustive small-row-space tests verify that the method can detect coordinates that ordinary singleton peeling misses, rather than merely repeating the peeling calculation.</w:t>
      </w:r>
    </w:p>
    <w:p>
      <w:r>
        <w:t>This is a preserved negative: full row rank and broad graph coverage still leave almost all individual chunk coordinates unidentified under this prefix. The ten indices are not authenticated decoded chunks. Payload bytes are never read or assigned, and no original-file checksum is computed. The mapping remains conditional on compiled CPython2.7.18 and the shared CDF rather than a verified original runtime. Exact hashes, identified indices and scope are in results/python27_coordinate_identifiability_audit.json. No physical reconstruction or success rate is claimed.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