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rPr>
        <w:t>Part I tests a local biologically constrained codec family using independently seeded payload blocks, incomplete local error detection and one conditional erasure-repair block. Substitutions in the inverse rotating-base mapping affect adjacent trits rather than a downstream suffix. The current low-byte check does not turn every corruption into a known erasure; a saved strict-noise file also reproduces a silent wrong output in the unmodified production decoder under a stated tie seed. Historical local baseline trials and later external-port audits are retained separately. No published-baseline superiority, universal integrity or physical storage validation is established.</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t>9j. Assigned error-profile proxies: finite recovery without instrument validation</w:t>
      </w:r>
    </w:p>
    <w:p>
      <w:r>
        <w:rPr>
          <w:rFonts w:ascii="Times New Roman" w:hAnsi="Times New Roman"/>
        </w:rPr>
        <w:t>The retained evolution_error_models.py proxy experiment reports 16/16 recovery under its Illumina-like parameters, 1/16 under its synthesis-like parameters and 0/16 under its Nanopore-like parameters for the tested local RS configuration. These are finite software observations at assigned substitution/indel and homopolymer-multiplier settings, not calibrated instrument measurements or a guarantee that the code covers a named read technology. They neither measure the redundancy needed for an actual laboratory channel nor certify a physical storage design. The source experiment, parameters and negative outcomes remain retained; biological validation is open.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rPr>
        <w:t>The codec experiments model chosen software sequence constraints, not manufacturing success. Continuous never-same encoding excludes adjacent repeated bases, whereas independent seeded blocks can join with two-base repeats. Scrambling gives measured GC distributions but no universal sliding-window bound. Synthesis yield, sequencing error, amplification and vendor acceptance depend on protocols and sequence contexts that were not measured here. Earlier numerical process efficiencies and technology-specific run limits in this paragraph were unsupported by linked primary evidence and are withdrawn. No claim that this implementation removes a whole physical failure class is established.</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p>
      <w:pPr>
        <w:pStyle w:val="Heading1"/>
      </w:pPr>
      <w:r>
        <w:rPr>
          <w:rFonts w:ascii="Times New Roman" w:hAnsi="Times New Roman"/>
          <w:b/>
          <w:i w:val="0"/>
          <w:sz w:val="30"/>
        </w:rPr>
        <w:t>Full Fletcher fixes the single-event misses but not the double-event mechanism</w:t>
      </w:r>
    </w:p>
    <w:p>
      <w:r>
        <w:rPr>
          <w:rFonts w:ascii="Times New Roman" w:hAnsi="Times New Roman"/>
          <w:b w:val="0"/>
          <w:i w:val="0"/>
          <w:sz w:val="24"/>
        </w:rPr>
        <w:t>The reachable low-byte misses suggest an immediate detector redesign: keep both Fletcher bytes rather than only the low one. We tested this idea in an isolated audit candidate, not by changing the production codec. The candidate appends all twelve check trits to each fixed 32-trit block, increasing length from 38 to 44 bases. The same eight original payload blocks and initial seeds are used. Payload prefixes are byte-for-byte identical between candidates, while the six additional check bases change the suffix.</w:t>
      </w:r>
    </w:p>
    <w:p>
      <w:r>
        <w:rPr>
          <w:rFonts w:ascii="Times New Roman" w:hAnsi="Times New Roman"/>
          <w:b w:val="0"/>
          <w:i w:val="0"/>
          <w:sz w:val="24"/>
        </w:rPr>
        <w:t>To make the comparison paired, both candidates receive exactly the same changed positions and alternative letters within the 32-base payload prefix. We enumerate 96 single and 4,464 double events per block, for 768 and 35,712 events across eight blocks. The six or twelve check-region bases are not changed. This narrower library permits a detector comparison without treating the longer check region as additional physical error exposure. It cannot establish whole-file recovery or an equal-budget comparison. The original 38-base all-position enumeration remains separate.</w:t>
      </w:r>
    </w:p>
    <w:p>
      <w:r>
        <w:rPr>
          <w:rFonts w:ascii="Times New Roman" w:hAnsi="Times New Roman"/>
          <w:b w:val="0"/>
          <w:i w:val="0"/>
          <w:sz w:val="24"/>
        </w:rPr>
        <w:t>Paired payload-position events. Identical payload prefixes and mutations; different check lengths.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Outcome</w:t>
            </w:r>
          </w:p>
        </w:tc>
        <w:tc>
          <w:tcPr>
            <w:tcW w:type="dxa" w:w="1728"/>
          </w:tcPr>
          <w:p>
            <w:r/>
            <w:r>
              <w:rPr>
                <w:rFonts w:ascii="Times New Roman" w:hAnsi="Times New Roman"/>
                <w:b/>
                <w:i w:val="0"/>
                <w:sz w:val="20"/>
              </w:rPr>
              <w:t>Low-byte single</w:t>
            </w:r>
          </w:p>
        </w:tc>
        <w:tc>
          <w:tcPr>
            <w:tcW w:type="dxa" w:w="1728"/>
          </w:tcPr>
          <w:p>
            <w:r/>
            <w:r>
              <w:rPr>
                <w:rFonts w:ascii="Times New Roman" w:hAnsi="Times New Roman"/>
                <w:b/>
                <w:i w:val="0"/>
                <w:sz w:val="20"/>
              </w:rPr>
              <w:t>Full single</w:t>
            </w:r>
          </w:p>
        </w:tc>
        <w:tc>
          <w:tcPr>
            <w:tcW w:type="dxa" w:w="1728"/>
          </w:tcPr>
          <w:p>
            <w:r/>
            <w:r>
              <w:rPr>
                <w:rFonts w:ascii="Times New Roman" w:hAnsi="Times New Roman"/>
                <w:b/>
                <w:i w:val="0"/>
                <w:sz w:val="20"/>
              </w:rPr>
              <w:t>Low-byte double</w:t>
            </w:r>
          </w:p>
        </w:tc>
        <w:tc>
          <w:tcPr>
            <w:tcW w:type="dxa" w:w="1728"/>
          </w:tcPr>
          <w:p>
            <w:r/>
            <w:r>
              <w:rPr>
                <w:rFonts w:ascii="Times New Roman" w:hAnsi="Times New Roman"/>
                <w:b/>
                <w:i w:val="0"/>
                <w:sz w:val="20"/>
              </w:rPr>
              <w:t>Full double</w:t>
            </w:r>
          </w:p>
        </w:tc>
      </w:tr>
      <w:tr>
        <w:trPr>
          <w:cantSplit/>
        </w:trPr>
        <w:tc>
          <w:tcPr>
            <w:tcW w:type="dxa" w:w="1728"/>
          </w:tcPr>
          <w:p>
            <w:r/>
            <w:r>
              <w:rPr>
                <w:rFonts w:ascii="Times New Roman" w:hAnsi="Times New Roman"/>
                <w:b w:val="0"/>
                <w:i w:val="0"/>
                <w:sz w:val="20"/>
              </w:rPr>
              <w:t>Spacing rejection</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27,955</w:t>
            </w:r>
          </w:p>
        </w:tc>
        <w:tc>
          <w:tcPr>
            <w:tcW w:type="dxa" w:w="1728"/>
          </w:tcPr>
          <w:p>
            <w:r/>
            <w:r>
              <w:rPr>
                <w:rFonts w:ascii="Times New Roman" w:hAnsi="Times New Roman"/>
                <w:b w:val="0"/>
                <w:i w:val="0"/>
                <w:sz w:val="20"/>
              </w:rPr>
              <w:t>27,956</w:t>
            </w:r>
          </w:p>
        </w:tc>
      </w:tr>
      <w:tr>
        <w:trPr>
          <w:cantSplit/>
        </w:trPr>
        <w:tc>
          <w:tcPr>
            <w:tcW w:type="dxa" w:w="1728"/>
          </w:tcPr>
          <w:p>
            <w:r/>
            <w:r>
              <w:rPr>
                <w:rFonts w:ascii="Times New Roman" w:hAnsi="Times New Roman"/>
                <w:b w:val="0"/>
                <w:i w:val="0"/>
                <w:sz w:val="20"/>
              </w:rPr>
              <w:t>Checksum rejection</w:t>
            </w:r>
          </w:p>
        </w:tc>
        <w:tc>
          <w:tcPr>
            <w:tcW w:type="dxa" w:w="1728"/>
          </w:tcPr>
          <w:p>
            <w:r/>
            <w:r>
              <w:rPr>
                <w:rFonts w:ascii="Times New Roman" w:hAnsi="Times New Roman"/>
                <w:b w:val="0"/>
                <w:i w:val="0"/>
                <w:sz w:val="20"/>
              </w:rPr>
              <w:t>66</w:t>
            </w:r>
          </w:p>
        </w:tc>
        <w:tc>
          <w:tcPr>
            <w:tcW w:type="dxa" w:w="1728"/>
          </w:tcPr>
          <w:p>
            <w:r/>
            <w:r>
              <w:rPr>
                <w:rFonts w:ascii="Times New Roman" w:hAnsi="Times New Roman"/>
                <w:b w:val="0"/>
                <w:i w:val="0"/>
                <w:sz w:val="20"/>
              </w:rPr>
              <w:t>351</w:t>
            </w:r>
          </w:p>
        </w:tc>
        <w:tc>
          <w:tcPr>
            <w:tcW w:type="dxa" w:w="1728"/>
          </w:tcPr>
          <w:p>
            <w:r/>
            <w:r>
              <w:rPr>
                <w:rFonts w:ascii="Times New Roman" w:hAnsi="Times New Roman"/>
                <w:b w:val="0"/>
                <w:i w:val="0"/>
                <w:sz w:val="20"/>
              </w:rPr>
              <w:t>2,615</w:t>
            </w:r>
          </w:p>
        </w:tc>
        <w:tc>
          <w:tcPr>
            <w:tcW w:type="dxa" w:w="1728"/>
          </w:tcPr>
          <w:p>
            <w:r/>
            <w:r>
              <w:rPr>
                <w:rFonts w:ascii="Times New Roman" w:hAnsi="Times New Roman"/>
                <w:b w:val="0"/>
                <w:i w:val="0"/>
                <w:sz w:val="20"/>
              </w:rPr>
              <w:t>6,103</w:t>
            </w:r>
          </w:p>
        </w:tc>
      </w:tr>
      <w:tr>
        <w:trPr>
          <w:cantSplit/>
        </w:trPr>
        <w:tc>
          <w:tcPr>
            <w:tcW w:type="dxa" w:w="1728"/>
          </w:tcPr>
          <w:p>
            <w:r/>
            <w:r>
              <w:rPr>
                <w:rFonts w:ascii="Times New Roman" w:hAnsi="Times New Roman"/>
                <w:b w:val="0"/>
                <w:i w:val="0"/>
                <w:sz w:val="20"/>
              </w:rPr>
              <w:t>Accepted wrong</w:t>
            </w:r>
          </w:p>
        </w:tc>
        <w:tc>
          <w:tcPr>
            <w:tcW w:type="dxa" w:w="1728"/>
          </w:tcPr>
          <w:p>
            <w:r/>
            <w:r>
              <w:rPr>
                <w:rFonts w:ascii="Times New Roman" w:hAnsi="Times New Roman"/>
                <w:b w:val="0"/>
                <w:i w:val="0"/>
                <w:sz w:val="20"/>
              </w:rPr>
              <w:t>285</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5,142</w:t>
            </w:r>
          </w:p>
        </w:tc>
        <w:tc>
          <w:tcPr>
            <w:tcW w:type="dxa" w:w="1728"/>
          </w:tcPr>
          <w:p>
            <w:r/>
            <w:r>
              <w:rPr>
                <w:rFonts w:ascii="Times New Roman" w:hAnsi="Times New Roman"/>
                <w:b w:val="0"/>
                <w:i w:val="0"/>
                <w:sz w:val="20"/>
              </w:rPr>
              <w:t>1,653</w:t>
            </w:r>
          </w:p>
        </w:tc>
      </w:tr>
      <w:tr>
        <w:trPr>
          <w:cantSplit/>
        </w:trPr>
        <w:tc>
          <w:tcPr>
            <w:tcW w:type="dxa" w:w="1728"/>
          </w:tcPr>
          <w:p>
            <w:r/>
            <w:r>
              <w:rPr>
                <w:rFonts w:ascii="Times New Roman" w:hAnsi="Times New Roman"/>
                <w:b w:val="0"/>
                <w:i w:val="0"/>
                <w:sz w:val="20"/>
              </w:rPr>
              <w:t>Total</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35,712</w:t>
            </w:r>
          </w:p>
        </w:tc>
        <w:tc>
          <w:tcPr>
            <w:tcW w:type="dxa" w:w="1728"/>
          </w:tcPr>
          <w:p>
            <w:r/>
            <w:r>
              <w:rPr>
                <w:rFonts w:ascii="Times New Roman" w:hAnsi="Times New Roman"/>
                <w:b w:val="0"/>
                <w:i w:val="0"/>
                <w:sz w:val="20"/>
              </w:rPr>
              <w:t>35,712</w:t>
            </w:r>
          </w:p>
        </w:tc>
      </w:tr>
    </w:tbl>
    <w:p/>
    <w:p>
      <w:pPr>
        <w:pStyle w:val="Heading2"/>
      </w:pPr>
      <w:r>
        <w:rPr>
          <w:rFonts w:ascii="Times New Roman" w:hAnsi="Times New Roman"/>
          <w:b/>
          <w:i w:val="0"/>
          <w:sz w:val="26"/>
        </w:rPr>
        <w:t>The negative result is a structured collision, not residual random chance</w:t>
      </w:r>
    </w:p>
    <w:p>
      <w:r>
        <w:rPr>
          <w:rFonts w:ascii="Times New Roman" w:hAnsi="Times New Roman"/>
          <w:b w:val="0"/>
          <w:i w:val="0"/>
          <w:sz w:val="24"/>
        </w:rPr>
        <w:t>All 285 single-event low-byte misses become checksum rejections under full Fletcher in this library. Among double events, 3,489 low-byte accepted wrong payloads become full-check rejections, but 1,653 remain accepted wrong under both candidates. Thus the full-check accepted-wrong fraction is about 4.63% of the paired double-event library, rather than zero. This cannot be interpreted as a physical error probability or a universal worst-case bound. Sequence choices, mutation count and selected positions are fixed by the enumeration.</w:t>
      </w:r>
    </w:p>
    <w:p>
      <w:r>
        <w:rPr>
          <w:rFonts w:ascii="Times New Roman" w:hAnsi="Times New Roman"/>
          <w:b w:val="0"/>
          <w:i w:val="0"/>
          <w:sz w:val="24"/>
        </w:rPr>
        <w:t>The retained double-event counterexample changes base zero from T to G and base two from G to T in block zero. Its first payload trits change from [2,1,0,1] to [1,2,1,0]. The two local compensating pairs preserve total trit sum, and their weighted effects on the high Fletcher accumulator cancel each other. Both stored checksum bytes therefore agree despite a different payload. The new regression test explicitly requires two changed DNA positions, different decoded payloads, equal full Fletcher checksums and acceptance by the audit candidate. Merely retaining the high byte does not guarantee detection of two DNA substitutions.</w:t>
      </w:r>
    </w:p>
    <w:p>
      <w:r>
        <w:t>Paired spacing-rejection counts need not agree exactly, even though the payload prefixes match. A change at the last payload position changes the transition into the first checksum base, whose value differs between candidates. The joint outcome ledger records two single and 89 double events exchanging spacing and checksum rejection across candidates. These are rejected in either case, but explain why a candidate-length change can alter the diagnostic category without changing payload mutations. It would be wrong to force identical category totals or silently discard seam effects.</w:t>
      </w:r>
    </w:p>
    <w:p>
      <w:pPr>
        <w:pStyle w:val="Heading2"/>
      </w:pPr>
      <w:r>
        <w:rPr>
          <w:rFonts w:ascii="Times New Roman" w:hAnsi="Times New Roman"/>
          <w:b/>
          <w:i w:val="0"/>
          <w:sz w:val="26"/>
        </w:rPr>
        <w:t>Charge the extra detector before proposing an advantage</w:t>
      </w:r>
    </w:p>
    <w:p>
      <w:r>
        <w:rPr>
          <w:rFonts w:ascii="Times New Roman" w:hAnsi="Times New Roman"/>
          <w:b w:val="0"/>
          <w:i w:val="0"/>
          <w:sz w:val="24"/>
        </w:rPr>
        <w:t>Six extra bases per block increase isolated block length by 15.79%. With 32 payload trits, six trits per payload byte and three identical copies, the asymptotic payload rate would fall from 0.374269 to 0.323232 bits per encoded nucleotide if this detector replaced every current block check. Headers, parity blocks and finite-size rounding would further affect the exact rate. This is a proposed architecture calculation, not a production encoding measurement: the current codec remains unchanged. Primers, indexing and physical molecular copies remain outside this software base accounting.</w:t>
      </w:r>
    </w:p>
    <w:p>
      <w:r>
        <w:rPr>
          <w:rFonts w:ascii="Times New Roman" w:hAnsi="Times New Roman"/>
          <w:b w:val="0"/>
          <w:i w:val="0"/>
          <w:sz w:val="24"/>
        </w:rPr>
        <w:t>The experiment supports retaining the full checksum as a stronger detector in the tested single-event library, but shows that this alone does not remove structured double-event misses. A next design should choose an error-detecting or correcting code with stated distance properties for the actual differential channel, account for its full strand geometry, and test complete-file recovery under clean and strict noisy channels. Trading bases for stronger detection may reduce outer parity or copy budget. Those coupled choices need a new matched experiment, rather than declaring success because one counterexample disappears.</w:t>
      </w:r>
    </w:p>
    <w:p>
      <w:pPr>
        <w:pStyle w:val="Heading2"/>
      </w:pPr>
      <w:r>
        <w:rPr>
          <w:rFonts w:ascii="Times New Roman" w:hAnsi="Times New Roman"/>
          <w:b/>
          <w:i w:val="0"/>
          <w:sz w:val="26"/>
        </w:rPr>
        <w:t>Reproduction and limits of the candidate</w:t>
      </w:r>
    </w:p>
    <w:p>
      <w:r>
        <w:rPr>
          <w:rFonts w:ascii="Times New Roman" w:hAnsi="Times New Roman"/>
          <w:b w:val="0"/>
          <w:i w:val="0"/>
          <w:sz w:val="24"/>
        </w:rPr>
        <w:t>Run python3 experiments/block_checksum_upgrade_audit.py. The paired ledger records block, event order, positions, alternative letters, and both detector outcomes for all 36,480 events. The summary retains exact joint counts, same-prefix assertion, geometry, rate calculation and the full-check collision. Tests validate the ledger digest and totals and independently verify the double-DNA collision. The SHA256 below is split into two lines only for display.</w:t>
      </w:r>
    </w:p>
    <w:p>
      <w:r>
        <w:rPr>
          <w:rFonts w:ascii="Times New Roman" w:hAnsi="Times New Roman"/>
          <w:b w:val="0"/>
          <w:i w:val="0"/>
          <w:sz w:val="24"/>
        </w:rPr>
        <w:t>d3a7d6063e72780d77f4b83bddb72475</w:t>
        <w:br/>
        <w:t>50b21582730eeb91438246d235cb1759</w:t>
      </w:r>
    </w:p>
    <w:p>
      <w:r>
        <w:rPr>
          <w:rFonts w:ascii="Times New Roman" w:hAnsi="Times New Roman"/>
          <w:b w:val="0"/>
          <w:i w:val="0"/>
          <w:sz w:val="24"/>
        </w:rPr>
        <w:t>Only payload-region substitutions are enumerated. Mutated check bases, indels, dropout, replicate disagreement, whole-message checksum interactions, parity repair, strand constraints and synthesis are not measured here. No candidate is installed in the production encoder, and no successful complete-file improvement is claimed. The finite paired negative is retained because it rejects the tempting inference that full Fletcher turns every low-byte miss into a guaranteed erasure.</w:t>
      </w:r>
    </w:p>
    <w:p>
      <w:pPr>
        <w:pStyle w:val="Heading1"/>
      </w:pPr>
      <w:r>
        <w:rPr>
          <w:rFonts w:ascii="Times New Roman" w:hAnsi="Times New Roman"/>
          <w:b/>
          <w:i w:val="0"/>
          <w:sz w:val="30"/>
        </w:rPr>
        <w:t>Distance-five block detection for the actual differential channel</w:t>
      </w:r>
    </w:p>
    <w:p>
      <w:r>
        <w:rPr>
          <w:rFonts w:ascii="Times New Roman" w:hAnsi="Times New Roman"/>
          <w:b w:val="0"/>
          <w:i w:val="0"/>
          <w:sz w:val="24"/>
        </w:rPr>
        <w:t>The full Fletcher pilot retained 1,653 accepted wrong payloads among 35,712 paired double substitutions. Those negatives remain unchanged. We now test a different audit-local code whose detection property follows from distance rather than an assumed checksum collision frequency. The current encoder is not replaced. The new code groups the 32 payload trits into eight field symbols, adds four parity symbols and maps the resulting 48 trits through the same seeded never-same differential encoder. Each field symbol occupies four consecutive trits. The code is systematic: payload trits are retained in their original order, so its first 32 DNA bases match the existing payload prefix for the same seed.</w:t>
      </w:r>
    </w:p>
    <w:p>
      <w:pPr>
        <w:pStyle w:val="Heading2"/>
      </w:pPr>
      <w:r>
        <w:rPr>
          <w:rFonts w:ascii="Times New Roman" w:hAnsi="Times New Roman"/>
          <w:b/>
          <w:i w:val="0"/>
          <w:sz w:val="26"/>
        </w:rPr>
        <w:t>A finite-field construction that can be checked without a package</w:t>
      </w:r>
    </w:p>
    <w:p>
      <w:r>
        <w:rPr>
          <w:rFonts w:ascii="Times New Roman" w:hAnsi="Times New Roman"/>
          <w:b w:val="0"/>
          <w:i w:val="0"/>
          <w:sz w:val="24"/>
        </w:rPr>
        <w:t>Arithmetic uses GF(3)[x] modulo x^4+x+2. An integer from 0 to 80 stores four polynomial coefficients in little-endian base three. Addition is coefficientwise modulo three; multiplication is polynomial convolution followed by reduction. The script checks that the modulus has no monic linear or quadratic divisor. A reducible degree-four polynomial over a field must have a factor of degree at most two, so these checks establish irreducibility. Every nonzero element is also checked for a multiplicative inverse. This redundant test helps catch representation mistakes that a theoretical field name alone would not expose.</w:t>
      </w:r>
    </w:p>
    <w:p>
      <w:r>
        <w:rPr>
          <w:rFonts w:ascii="Times New Roman" w:hAnsi="Times New Roman"/>
          <w:b w:val="0"/>
          <w:i w:val="0"/>
          <w:sz w:val="24"/>
        </w:rPr>
        <w:t>Choose twelve distinct field elements a_i with integer representations 0 through 11. The four parity-check rows are H[r,i]=a_i^r for r=0,1,2,3, with a_i^0=1 including the zero element. Given eight payload symbols, solve the four-by-four linear system on columns 8 through 11 to make Hc=0. Gaussian elimination uses the verified field inverses. No empirical fitting, checksum truncation or message-dependent parity matrix is used. Clean encoding and acceptance are tested under all four block seeds.</w:t>
      </w:r>
    </w:p>
    <w:p>
      <w:pPr>
        <w:pStyle w:val="Heading2"/>
      </w:pPr>
      <w:r>
        <w:rPr>
          <w:rFonts w:ascii="Times New Roman" w:hAnsi="Times New Roman"/>
          <w:b/>
          <w:i w:val="0"/>
          <w:sz w:val="26"/>
        </w:rPr>
        <w:t>Why field distance five is enough for two DNA substitutions</w:t>
      </w:r>
    </w:p>
    <w:p>
      <w:r>
        <w:rPr>
          <w:rFonts w:ascii="Times New Roman" w:hAnsi="Times New Roman"/>
          <w:b w:val="0"/>
          <w:i w:val="0"/>
          <w:sz w:val="24"/>
        </w:rPr>
        <w:t>Any four columns of H have Vandermonde determinant equal to the product of pairwise coordinate differences. Since all coordinates are distinct, every factor is nonzero. Any smaller set can be extended to four columns and is therefore independent. A nonzero codeword cannot have support of at most four symbols, giving minimum field-symbol distance at least five. For an explicit upper bound, the script solves a dependence on the first five columns and obtains coefficients [7,8,6,2,1], with zeros elsewhere. All five coefficients are nonzero and the syndrome is zero. Consequently the field code has parameters [12,8,5], not merely a guessed distance. Tests check all 495 four-column determinants and the weight-five witness.</w:t>
      </w:r>
    </w:p>
    <w:p>
      <w:r>
        <w:rPr>
          <w:rFonts w:ascii="Times New Roman" w:hAnsi="Times New Roman"/>
          <w:b w:val="0"/>
          <w:i w:val="0"/>
          <w:sz w:val="24"/>
        </w:rPr>
        <w:t>The inverse rotating-base mapping is local. Trit i depends on DNA bases i-1 and i, or the fixed seed and base zero at the start. Changing one base can alter only its own trit and the next trit. Changing at most two bases therefore affects at most four trits, including the last-base boundary where only one trit is affected. Grouping four trits into a field symbol cannot increase this count. If a changed DNA block remains valid under the never-same rule, it differs from the original codeword in at most four symbols. Because a different valid codeword needs at least five changed symbols, its syndrome cannot vanish. Invalid spacing is rejected earlier. This proves detection, not correction, for at most two strict substitutions anywhere in one complete 48-base block with its prescribed seed.</w:t>
      </w:r>
    </w:p>
    <w:p>
      <w:r>
        <w:rPr>
          <w:rFonts w:ascii="Times New Roman" w:hAnsi="Times New Roman"/>
          <w:b w:val="0"/>
          <w:i w:val="0"/>
          <w:sz w:val="24"/>
        </w:rPr>
        <w:t>The proof concerns field-symbol distance, not an asserted DNA distance of five. Adjacent differential errors can cancel some changes or cross a symbol boundary; neither event increases the four-symbol upper bound. A changed valid DNA sequence cannot decode to exactly the same trit word because the seeded mapping is one-to-one. The guarantee requires known block boundaries, length and seed. Insertions, deletions, misalignment and wrong seeds are outside the proposition. It also does not say that three substitutions are always detected: six possible affected trits can reach the distance boundary. Extending the scope requires a separate proof and experiment.</w:t>
      </w:r>
    </w:p>
    <w:p>
      <w:pPr>
        <w:pStyle w:val="Heading2"/>
      </w:pPr>
      <w:r>
        <w:rPr>
          <w:rFonts w:ascii="Times New Roman" w:hAnsi="Times New Roman"/>
          <w:b/>
          <w:i w:val="0"/>
          <w:sz w:val="26"/>
        </w:rPr>
        <w:t>Exhaustive finite library including the check region</w:t>
      </w:r>
    </w:p>
    <w:p>
      <w:r>
        <w:rPr>
          <w:rFonts w:ascii="Times New Roman" w:hAnsi="Times New Roman"/>
          <w:b w:val="0"/>
          <w:i w:val="0"/>
          <w:sz w:val="24"/>
        </w:rPr>
        <w:t>The eight payload blocks come from the same fixed 128-byte message as the prior low-byte and full Fletcher audits. For each 48-base candidate we enumerate all 48 times three single substitutions and choose(48,2) times nine double substitutions. This is 1,152 single and 81,216 double events across eight blocks, or 82,368 total. Unlike the paired Fletcher pilot, the new experiment includes the entire parity region and mixed payload/parity changes. Every alternative letter differs from the original. Invalid spacings and nonzero syndromes are reported separately. Among valid-spacing events, the implementation verifies the differential bound directly; both maximum affected-trit and maximum affected-symbol counts are four.</w:t>
      </w:r>
    </w:p>
    <w:p>
      <w:r>
        <w:rPr>
          <w:rFonts w:ascii="Times New Roman" w:hAnsi="Times New Roman"/>
          <w:b w:val="0"/>
          <w:i w:val="0"/>
          <w:sz w:val="24"/>
        </w:rPr>
        <w:t>All-position strict substitutions for eight fixed distance-five blocks. Counts are enumerated events, not physical 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618</w:t>
            </w:r>
          </w:p>
        </w:tc>
        <w:tc>
          <w:tcPr>
            <w:tcW w:type="dxa" w:w="2880"/>
          </w:tcPr>
          <w:p>
            <w:r/>
            <w:r>
              <w:rPr>
                <w:rFonts w:ascii="Times New Roman" w:hAnsi="Times New Roman"/>
                <w:b w:val="0"/>
                <w:i w:val="0"/>
                <w:sz w:val="20"/>
              </w:rPr>
              <w:t>63308</w:t>
            </w:r>
          </w:p>
        </w:tc>
      </w:tr>
      <w:tr>
        <w:trPr>
          <w:cantSplit/>
        </w:trPr>
        <w:tc>
          <w:tcPr>
            <w:tcW w:type="dxa" w:w="2880"/>
          </w:tcPr>
          <w:p>
            <w:r/>
            <w:r>
              <w:rPr>
                <w:rFonts w:ascii="Times New Roman" w:hAnsi="Times New Roman"/>
                <w:b w:val="0"/>
                <w:i w:val="0"/>
                <w:sz w:val="20"/>
              </w:rPr>
              <w:t>Nonzero syndrome</w:t>
            </w:r>
          </w:p>
        </w:tc>
        <w:tc>
          <w:tcPr>
            <w:tcW w:type="dxa" w:w="2880"/>
          </w:tcPr>
          <w:p>
            <w:r/>
            <w:r>
              <w:rPr>
                <w:rFonts w:ascii="Times New Roman" w:hAnsi="Times New Roman"/>
                <w:b w:val="0"/>
                <w:i w:val="0"/>
                <w:sz w:val="20"/>
              </w:rPr>
              <w:t>534</w:t>
            </w:r>
          </w:p>
        </w:tc>
        <w:tc>
          <w:tcPr>
            <w:tcW w:type="dxa" w:w="2880"/>
          </w:tcPr>
          <w:p>
            <w:r/>
            <w:r>
              <w:rPr>
                <w:rFonts w:ascii="Times New Roman" w:hAnsi="Times New Roman"/>
                <w:b w:val="0"/>
                <w:i w:val="0"/>
                <w:sz w:val="20"/>
              </w:rPr>
              <w:t>17908</w:t>
            </w:r>
          </w:p>
        </w:tc>
      </w:tr>
      <w:tr>
        <w:trPr>
          <w:cantSplit/>
        </w:trPr>
        <w:tc>
          <w:tcPr>
            <w:tcW w:type="dxa" w:w="2880"/>
          </w:tcPr>
          <w:p>
            <w:r/>
            <w:r>
              <w:rPr>
                <w:rFonts w:ascii="Times New Roman" w:hAnsi="Times New Roman"/>
                <w:b w:val="0"/>
                <w:i w:val="0"/>
                <w:sz w:val="20"/>
              </w:rPr>
              <w:t>Accepted wrong</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Accepted unchanged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1152</w:t>
            </w:r>
          </w:p>
        </w:tc>
        <w:tc>
          <w:tcPr>
            <w:tcW w:type="dxa" w:w="2880"/>
          </w:tcPr>
          <w:p>
            <w:r/>
            <w:r>
              <w:rPr>
                <w:rFonts w:ascii="Times New Roman" w:hAnsi="Times New Roman"/>
                <w:b w:val="0"/>
                <w:i w:val="0"/>
                <w:sz w:val="20"/>
              </w:rPr>
              <w:t>81216</w:t>
            </w:r>
          </w:p>
        </w:tc>
      </w:tr>
    </w:tbl>
    <w:p/>
    <w:p>
      <w:r>
        <w:rPr>
          <w:rFonts w:ascii="Times New Roman" w:hAnsi="Times New Roman"/>
          <w:b w:val="0"/>
          <w:i w:val="0"/>
          <w:sz w:val="24"/>
        </w:rPr>
        <w:t>The absence of accepted wrong payloads agrees with the distance proof, but the finite library alone would not justify a universal guarantee. The mathematical bound supplies that guarantee within its assumptions; the ledger checks the implemented mapping and detector on a reproducible sample of payloads. All-position counts cannot be compared as error rates against the earlier 32-position payload-only pilot. Different lengths create different event spaces, exposure and seams. The prior Fletcher collision rate remains a result of its own paired library, not a rate estimate for this candidate.</w:t>
      </w:r>
    </w:p>
    <w:p>
      <w:pPr>
        <w:pStyle w:val="Heading2"/>
      </w:pPr>
      <w:r>
        <w:rPr>
          <w:rFonts w:ascii="Times New Roman" w:hAnsi="Times New Roman"/>
          <w:b/>
          <w:i w:val="0"/>
          <w:sz w:val="26"/>
        </w:rPr>
        <w:t>Pay for the distance before making a recovery claim</w:t>
      </w:r>
    </w:p>
    <w:p>
      <w:r>
        <w:rPr>
          <w:rFonts w:ascii="Times New Roman" w:hAnsi="Times New Roman"/>
          <w:b w:val="0"/>
          <w:i w:val="0"/>
          <w:sz w:val="24"/>
        </w:rPr>
        <w:t>Four field parity symbols require sixteen check trits, hence sixteen DNA bases. Total block length is 48 rather than the current 38 or full Fletcher candidate 44. Relative block-length increases are 26.32% and 9.09%, respectively. Under the same nominal three-copy convention, the asymptotic payload rate is (8/6)(32/48)/3=0.296296 bits per encoded nucleotide. The corresponding earlier rates are 0.374269 and 0.323232. These calculations charge all detector bases but omit finite file headers, padding, outer parity, primers and physical molecular copy counts. They describe candidate architecture, not a measured full-file rate or matched-budget frontier.</w:t>
      </w:r>
    </w:p>
    <w:p>
      <w:r>
        <w:rPr>
          <w:rFonts w:ascii="Times New Roman" w:hAnsi="Times New Roman"/>
          <w:b w:val="0"/>
          <w:i w:val="0"/>
          <w:sz w:val="24"/>
        </w:rPr>
        <w:t>Stronger local detection does not imply better full-file recovery. A detector can turn wrong accepts into erasures while making each strand longer, raising the chance of a damaged block at a fixed per-base channel rate. Charging sixteen parity bases may leave fewer outer parity blocks or fewer molecular copies under a fixed total budget. The candidate has no implemented correction, outer recovery policy or consensus decoder in this audit. A joint experiment must encode complete files, pass clean channels, apply strict substitution noise to every eligible base, classify exact success, loud failure and silent corruption, and report total geometry and budget alongside constraint violations. None of those milestones is closed by this isolated block result.</w:t>
      </w:r>
    </w:p>
    <w:p>
      <w:r>
        <w:rPr>
          <w:rFonts w:ascii="Times New Roman" w:hAnsi="Times New Roman"/>
          <w:b w:val="0"/>
          <w:i w:val="0"/>
          <w:sz w:val="24"/>
        </w:rPr>
        <w:t>Never-same mapping excludes within-block equal adjacent bases, but separate seeded blocks can still meet with equal letters. Field parity also changes GC distribution and local motifs. A geometry-matched comparison must measure complete-strand homopolymer and GC constraints instead of extrapolating the isolated mapping. The detector experiment does not establish viability of synthesis, storage in cells, sequencing or a cyborg-cell integration. The user-supplied verdict gate and all earlier negative results are preserved.</w:t>
      </w:r>
    </w:p>
    <w:p>
      <w:pPr>
        <w:pStyle w:val="Heading2"/>
      </w:pPr>
      <w:r>
        <w:rPr>
          <w:rFonts w:ascii="Times New Roman" w:hAnsi="Times New Roman"/>
          <w:b/>
          <w:i w:val="0"/>
          <w:sz w:val="26"/>
        </w:rPr>
        <w:t>Audit trail and next decision</w:t>
      </w:r>
    </w:p>
    <w:p>
      <w:r>
        <w:rPr>
          <w:rFonts w:ascii="Times New Roman" w:hAnsi="Times New Roman"/>
          <w:b w:val="0"/>
          <w:i w:val="0"/>
          <w:sz w:val="24"/>
        </w:rPr>
        <w:t>Run python3 experiments/block_distance_code_audit.py. The JSON summary records modulus, coordinates, distance witness, geometry, explicit counts and limits. The JSONL ledger records every block, mutation order, position set, alternative letters and outcome. Its SHA256 is shown below on two lines for readability. Regression tests cover irreducibility, inverses, all four-column determinants, the distance-five witness, four-seed clean acceptance, ledger digest, event totals and observed differential bound. The production encoder remains unchanged, making it possible to compare this candidate later without silently replacing the baseline.</w:t>
      </w:r>
    </w:p>
    <w:p>
      <w:r>
        <w:rPr>
          <w:rFonts w:ascii="Times New Roman" w:hAnsi="Times New Roman"/>
          <w:b w:val="0"/>
          <w:i w:val="0"/>
          <w:sz w:val="24"/>
        </w:rPr>
        <w:t>727f179dd29421fc81586d1e07f7c4e0</w:t>
        <w:br/>
        <w:t>18f453e5fafb57635c60c44530d91ddf</w:t>
      </w:r>
    </w:p>
    <w:p>
      <w:r>
        <w:rPr>
          <w:rFonts w:ascii="Times New Roman" w:hAnsi="Times New Roman"/>
          <w:b w:val="0"/>
          <w:i w:val="0"/>
          <w:sz w:val="24"/>
        </w:rPr>
        <w:t>This closes one narrow detector question: a systematic finite-field distance-five check detects every one- or two-substitution event within an aligned seeded block, at a stated sixteen-base parity cost. The full-file clean/strict-noise recovery question, rate-and-constraint matched frontier, wet-lab validation, manuscript-wide prose consistency and audited full-text body-page threshold all remain open. PDF page totals alone do not satisfy the body-page requirement.</w:t>
      </w:r>
    </w:p>
    <w:p>
      <w:pPr>
        <w:pStyle w:val="Heading1"/>
      </w:pPr>
      <w:r>
        <w:rPr>
          <w:rFonts w:ascii="Times New Roman" w:hAnsi="Times New Roman"/>
          <w:b/>
          <w:i w:val="0"/>
          <w:sz w:val="30"/>
        </w:rPr>
        <w:t>Joint whole-file recovery: a clean gate and a retained silent-wrong result</w:t>
      </w:r>
    </w:p>
    <w:p>
      <w:r>
        <w:rPr>
          <w:rFonts w:ascii="Times New Roman" w:hAnsi="Times New Roman"/>
          <w:b w:val="0"/>
          <w:i w:val="0"/>
          <w:sz w:val="24"/>
        </w:rPr>
        <w:t>The distance-five detector now enters an audit-local complete-file wrapper alongside the low-byte and full Fletcher detectors. We do not replace the production codec or claim matched-budget superiority. All three candidates use the same twelve-trit length header, six-trit-per-byte representation, global twelve-trit Fletcher check, scrambling, 32-trit payload blocks and one outer componentwise mod-three parity block. They differ in local check length: six, twelve or sixteen trits. Each file is represented by one continuous seeded-block strand, repeated either once or three times. The geometry does not model a segmented oligo pool or physical molecular reads.</w:t>
      </w:r>
    </w:p>
    <w:p>
      <w:r>
        <w:rPr>
          <w:rFonts w:ascii="Times New Roman" w:hAnsi="Times New Roman"/>
          <w:b w:val="0"/>
          <w:i w:val="0"/>
          <w:sz w:val="24"/>
        </w:rPr>
        <w:t>The wrapper decodes a per-position plurality sequence, tries individual copies if a block fails its local check, and repairs a single missing payload block when outer parity passes. The audit fixes ties in A,C,G,T order. Production uses a set-based tie order that depends on the Python hash seed, so this wrapper is not identical to the production decoder. It also explicitly rejects malformed lengths, out-of-range headers and byte values above 255. Those checks help separate framing errors from recovery but do not eliminate checksum collisions. Copy fallback selects the first passing payload and does not reconcile disagreement among multiple passing candidates.</w:t>
      </w:r>
    </w:p>
    <w:p>
      <w:pPr>
        <w:pStyle w:val="Heading2"/>
      </w:pPr>
      <w:r>
        <w:rPr>
          <w:rFonts w:ascii="Times New Roman" w:hAnsi="Times New Roman"/>
          <w:b/>
          <w:i w:val="0"/>
          <w:sz w:val="26"/>
        </w:rPr>
        <w:t>Message identities, repeated noise and the clean gate</w:t>
      </w:r>
    </w:p>
    <w:p>
      <w:r>
        <w:rPr>
          <w:rFonts w:ascii="Times New Roman" w:hAnsi="Times New Roman"/>
          <w:b w:val="0"/>
          <w:i w:val="0"/>
          <w:sz w:val="24"/>
        </w:rPr>
        <w:t>The fixed generator seed 930481 creates sixteen 128-byte and four 2,048-byte messages. Each detector/copy condition receives those same twenty identities and three noise realizations per identity. Strict independent substitutions use rates 0, .005, .01, .02 and .03, with each changed letter drawn from exactly the three alternatives to its original base. The channel operates on every encoded base, including local and global checks, headers and outer parity. Noise seeds are reproducible, but unequal lengths consume the generator differently: matching seeds is not matching corrupted positions. The experiment totals 1,800 file trials across six detector/copy configurations and five rates.</w:t>
      </w:r>
    </w:p>
    <w:p>
      <w:r>
        <w:rPr>
          <w:rFonts w:ascii="Times New Roman" w:hAnsi="Times New Roman"/>
          <w:b w:val="0"/>
          <w:i w:val="0"/>
          <w:sz w:val="24"/>
        </w:rPr>
        <w:t>All six configurations recover all sixty clean trials exactly. The sixty trials represent twenty distinct files with three identical zero-noise repetitions, not sixty independent clean files. Clean success is a necessary gate that earlier invalid codec ports did not always pass, but it does not establish a noisy advantage. A comparison that fails this gate should stop before interpreting its error curves. Here the gate passes, allowing the noisy failures and costs to be reported without hiding them behind a detector-only success.</w:t>
      </w:r>
    </w:p>
    <w:p>
      <w:pPr>
        <w:keepNext/>
      </w:pPr>
      <w:r>
        <w:rPr>
          <w:rFonts w:ascii="Times New Roman" w:hAnsi="Times New Roman"/>
          <w:b w:val="0"/>
          <w:i w:val="0"/>
          <w:sz w:val="24"/>
        </w:rPr>
        <w:t>Three-copy complete-file counts. Each cell is exact success / loud failure / silent wrong among 60 repeated-measure trials.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38 nt</w:t>
            </w:r>
          </w:p>
        </w:tc>
        <w:tc>
          <w:tcPr>
            <w:tcW w:type="dxa" w:w="2160"/>
          </w:tcPr>
          <w:p>
            <w:pPr>
              <w:keepNext/>
            </w:pPr>
            <w:r/>
            <w:r>
              <w:rPr>
                <w:rFonts w:ascii="Times New Roman" w:hAnsi="Times New Roman"/>
                <w:b/>
                <w:i w:val="0"/>
                <w:sz w:val="20"/>
              </w:rPr>
              <w:t>Full Fletcher 44 nt</w:t>
            </w:r>
          </w:p>
        </w:tc>
        <w:tc>
          <w:tcPr>
            <w:tcW w:type="dxa" w:w="2160"/>
          </w:tcPr>
          <w:p>
            <w:pPr>
              <w:keepNext/>
            </w:pPr>
            <w:r/>
            <w:r>
              <w:rPr>
                <w:rFonts w:ascii="Times New Roman" w:hAnsi="Times New Roman"/>
                <w:b/>
                <w:i w:val="0"/>
                <w:sz w:val="20"/>
              </w:rPr>
              <w:t>Distance-five 48 nt</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45 / 15 / 0</w:t>
            </w:r>
          </w:p>
        </w:tc>
        <w:tc>
          <w:tcPr>
            <w:tcW w:type="dxa" w:w="2160"/>
          </w:tcPr>
          <w:p>
            <w:pPr>
              <w:keepNext/>
            </w:pPr>
            <w:r/>
            <w:r>
              <w:rPr>
                <w:rFonts w:ascii="Times New Roman" w:hAnsi="Times New Roman"/>
                <w:b w:val="0"/>
                <w:i w:val="0"/>
                <w:sz w:val="20"/>
              </w:rPr>
              <w:t>54 / 6 / 0</w:t>
            </w:r>
          </w:p>
        </w:tc>
        <w:tc>
          <w:tcPr>
            <w:tcW w:type="dxa" w:w="2160"/>
          </w:tcPr>
          <w:p>
            <w:pPr>
              <w:keepNext/>
            </w:pPr>
            <w:r/>
            <w:r>
              <w:rPr>
                <w:rFonts w:ascii="Times New Roman" w:hAnsi="Times New Roman"/>
                <w:b w:val="0"/>
                <w:i w:val="0"/>
                <w:sz w:val="20"/>
              </w:rPr>
              <w:t>54 / 6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34 / 26 / 0</w:t>
            </w:r>
          </w:p>
        </w:tc>
        <w:tc>
          <w:tcPr>
            <w:tcW w:type="dxa" w:w="2160"/>
          </w:tcPr>
          <w:p>
            <w:pPr>
              <w:keepNext/>
            </w:pPr>
            <w:r/>
            <w:r>
              <w:rPr>
                <w:rFonts w:ascii="Times New Roman" w:hAnsi="Times New Roman"/>
                <w:b w:val="0"/>
                <w:i w:val="0"/>
                <w:sz w:val="20"/>
              </w:rPr>
              <w:t>40 / 20 / 0</w:t>
            </w:r>
          </w:p>
        </w:tc>
        <w:tc>
          <w:tcPr>
            <w:tcW w:type="dxa" w:w="2160"/>
          </w:tcPr>
          <w:p>
            <w:pPr>
              <w:keepNext/>
            </w:pPr>
            <w:r/>
            <w:r>
              <w:rPr>
                <w:rFonts w:ascii="Times New Roman" w:hAnsi="Times New Roman"/>
                <w:b w:val="0"/>
                <w:i w:val="0"/>
                <w:sz w:val="20"/>
              </w:rPr>
              <w:t>41 / 19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17 / 41 / 2</w:t>
            </w:r>
          </w:p>
        </w:tc>
        <w:tc>
          <w:tcPr>
            <w:tcW w:type="dxa" w:w="2160"/>
          </w:tcPr>
          <w:p>
            <w:pPr>
              <w:keepNext w:val="0"/>
            </w:pPr>
            <w:r/>
            <w:r>
              <w:rPr>
                <w:rFonts w:ascii="Times New Roman" w:hAnsi="Times New Roman"/>
                <w:b w:val="0"/>
                <w:i w:val="0"/>
                <w:sz w:val="20"/>
              </w:rPr>
              <w:t>24 / 36 / 0</w:t>
            </w:r>
          </w:p>
        </w:tc>
        <w:tc>
          <w:tcPr>
            <w:tcW w:type="dxa" w:w="2160"/>
          </w:tcPr>
          <w:p>
            <w:pPr>
              <w:keepNext w:val="0"/>
            </w:pPr>
            <w:r/>
            <w:r>
              <w:rPr>
                <w:rFonts w:ascii="Times New Roman" w:hAnsi="Times New Roman"/>
                <w:b w:val="0"/>
                <w:i w:val="0"/>
                <w:sz w:val="20"/>
              </w:rPr>
              <w:t>23 / 37 / 0</w:t>
            </w:r>
          </w:p>
        </w:tc>
      </w:tr>
    </w:tbl>
    <w:p/>
    <w:p>
      <w:r>
        <w:rPr>
          <w:rFonts w:ascii="Times New Roman" w:hAnsi="Times New Roman"/>
          <w:b w:val="0"/>
          <w:i w:val="0"/>
          <w:sz w:val="24"/>
        </w:rPr>
        <w:t>At one copy, the low-byte candidate recovers one of sixty trials at p=.005; the other fifty-nine fail loudly. Full Fletcher and distance-five both fail loudly in all sixty trials at that rate. At .01, .02 and .03 every one-copy candidate trial fails loudly. A detector does not create redundancy that recovers many erased blocks: one outer parity block cannot repair multiple missing blocks. Stronger detection can remove wrong acceptance but cannot make the one-copy architecture useful in this library. These failures remain part of the result rather than being omitted from the plot or averaged into the three-copy condition.</w:t>
      </w:r>
    </w:p>
    <w:p>
      <w:pPr>
        <w:pStyle w:val="Heading2"/>
      </w:pPr>
      <w:r>
        <w:rPr>
          <w:rFonts w:ascii="Times New Roman" w:hAnsi="Times New Roman"/>
          <w:b/>
          <w:i w:val="0"/>
          <w:sz w:val="26"/>
        </w:rPr>
        <w:t>A production-reproducible silent wrong counterexample</w:t>
      </w:r>
    </w:p>
    <w:p>
      <w:r>
        <w:rPr>
          <w:rFonts w:ascii="Times New Roman" w:hAnsi="Times New Roman"/>
          <w:b w:val="0"/>
          <w:i w:val="0"/>
          <w:sz w:val="24"/>
        </w:rPr>
        <w:t>The fixed-order low-byte audit decoder produces two silent wrong outputs at p=.03 with three copies: 128-byte messages 3 and 4, both at noise replicate 1. It returns bytes without an exception, but the bytes differ from the expected file. The saved negative-case JSON retains exact noisy strands, expected bytes, returned bytes and production replay. Through the unmodified production decode_message_v2 under PYTHONHASHSEED=0, message 3 reproduces the same wrong result while message 4 decodes correctly. A subprocess regression fixes that hash seed and requires the message-3 production output to differ from the expected file. This is an existence counterexample to never-silent-corruption, not a claim that both audit cases fail under every production tie order.</w:t>
      </w:r>
    </w:p>
    <w:p>
      <w:r>
        <w:rPr>
          <w:rFonts w:ascii="Times New Roman" w:hAnsi="Times New Roman"/>
          <w:b w:val="0"/>
          <w:i w:val="0"/>
          <w:sz w:val="24"/>
        </w:rPr>
        <w:t>The README guarantee is withdrawn. A global Fletcher check can accept a wrong body if its checksum collides; a passing local low-byte check and first-passing-copy policy do not prevent that route. The present experiment establishes the saved counterexample and does not assign all causal changes to a single local mechanism. A deeper trace of selected block candidates, parity repair and global-check collision would be needed to attribute the complete failure chain. Randomness in a production tie policy is also not a safety guarantee. Deterministic comparison should state the policy, while an implementation used outside this audit should reject or deliberately resolve conflicting validated candidates.</w:t>
      </w:r>
    </w:p>
    <w:p>
      <w:r>
        <w:rPr>
          <w:rFonts w:ascii="Times New Roman" w:hAnsi="Times New Roman"/>
          <w:b w:val="0"/>
          <w:i w:val="0"/>
          <w:sz w:val="24"/>
        </w:rPr>
        <w:t>Neither full Fletcher nor distance-five produces a silent wrong output in these 600 noisy/clean trials per detector across copy conditions, but absence in a finite library is not a whole-file theorem. The distance-five proposition covers at most two substitutions in an aligned isolated block. A file channel can place more substitutions in a block, and plurality/fallback can create a candidate with a different effective error pattern. The global check remains Fletcher for every wrapper. The stronger candidate therefore receives no universal whole-file integrity guarantee from the local distance proof.</w:t>
      </w:r>
    </w:p>
    <w:p>
      <w:pPr>
        <w:pStyle w:val="Heading2"/>
      </w:pPr>
      <w:r>
        <w:rPr>
          <w:rFonts w:ascii="Times New Roman" w:hAnsi="Times New Roman"/>
          <w:b/>
          <w:i w:val="0"/>
          <w:sz w:val="26"/>
        </w:rPr>
        <w:t>Finite-size geometry, constraints and the copy budget</w:t>
      </w:r>
    </w:p>
    <w:p>
      <w:r>
        <w:rPr>
          <w:rFonts w:ascii="Times New Roman" w:hAnsi="Times New Roman"/>
          <w:b w:val="0"/>
          <w:i w:val="0"/>
          <w:sz w:val="24"/>
        </w:rPr>
        <w:t>Charged three-copy geometry. Headers, padding, one outer parity block and local checks included; primers/indexes/physical molecules excluded.</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Bytes</w:t>
            </w:r>
          </w:p>
        </w:tc>
        <w:tc>
          <w:tcPr>
            <w:tcW w:type="dxa" w:w="1728"/>
          </w:tcPr>
          <w:p>
            <w:r/>
            <w:r>
              <w:rPr>
                <w:rFonts w:ascii="Times New Roman" w:hAnsi="Times New Roman"/>
                <w:b/>
                <w:i w:val="0"/>
                <w:sz w:val="20"/>
              </w:rPr>
              <w:t>Detector</w:t>
            </w:r>
          </w:p>
        </w:tc>
        <w:tc>
          <w:tcPr>
            <w:tcW w:type="dxa" w:w="1728"/>
          </w:tcPr>
          <w:p>
            <w:r/>
            <w:r>
              <w:rPr>
                <w:rFonts w:ascii="Times New Roman" w:hAnsi="Times New Roman"/>
                <w:b/>
                <w:i w:val="0"/>
                <w:sz w:val="20"/>
              </w:rPr>
              <w:t>Strand nt</w:t>
            </w:r>
          </w:p>
        </w:tc>
        <w:tc>
          <w:tcPr>
            <w:tcW w:type="dxa" w:w="1728"/>
          </w:tcPr>
          <w:p>
            <w:r/>
            <w:r>
              <w:rPr>
                <w:rFonts w:ascii="Times New Roman" w:hAnsi="Times New Roman"/>
                <w:b/>
                <w:i w:val="0"/>
                <w:sz w:val="20"/>
              </w:rPr>
              <w:t>Total nt</w:t>
            </w:r>
          </w:p>
        </w:tc>
        <w:tc>
          <w:tcPr>
            <w:tcW w:type="dxa" w:w="1728"/>
          </w:tcPr>
          <w:p>
            <w:r/>
            <w:r>
              <w:rPr>
                <w:rFonts w:ascii="Times New Roman" w:hAnsi="Times New Roman"/>
                <w:b/>
                <w:i w:val="0"/>
                <w:sz w:val="20"/>
              </w:rPr>
              <w:t>Bits / nt</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988</w:t>
            </w:r>
          </w:p>
        </w:tc>
        <w:tc>
          <w:tcPr>
            <w:tcW w:type="dxa" w:w="1728"/>
          </w:tcPr>
          <w:p>
            <w:r/>
            <w:r>
              <w:rPr>
                <w:rFonts w:ascii="Times New Roman" w:hAnsi="Times New Roman"/>
                <w:b w:val="0"/>
                <w:i w:val="0"/>
                <w:sz w:val="20"/>
              </w:rPr>
              <w:t>2964</w:t>
            </w:r>
          </w:p>
        </w:tc>
        <w:tc>
          <w:tcPr>
            <w:tcW w:type="dxa" w:w="1728"/>
          </w:tcPr>
          <w:p>
            <w:r/>
            <w:r>
              <w:rPr>
                <w:rFonts w:ascii="Times New Roman" w:hAnsi="Times New Roman"/>
                <w:b w:val="0"/>
                <w:i w:val="0"/>
                <w:sz w:val="20"/>
              </w:rPr>
              <w:t>.345479</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1144</w:t>
            </w:r>
          </w:p>
        </w:tc>
        <w:tc>
          <w:tcPr>
            <w:tcW w:type="dxa" w:w="1728"/>
          </w:tcPr>
          <w:p>
            <w:r/>
            <w:r>
              <w:rPr>
                <w:rFonts w:ascii="Times New Roman" w:hAnsi="Times New Roman"/>
                <w:b w:val="0"/>
                <w:i w:val="0"/>
                <w:sz w:val="20"/>
              </w:rPr>
              <w:t>3432</w:t>
            </w:r>
          </w:p>
        </w:tc>
        <w:tc>
          <w:tcPr>
            <w:tcW w:type="dxa" w:w="1728"/>
          </w:tcPr>
          <w:p>
            <w:r/>
            <w:r>
              <w:rPr>
                <w:rFonts w:ascii="Times New Roman" w:hAnsi="Times New Roman"/>
                <w:b w:val="0"/>
                <w:i w:val="0"/>
                <w:sz w:val="20"/>
              </w:rPr>
              <w:t>.298368</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1248</w:t>
            </w:r>
          </w:p>
        </w:tc>
        <w:tc>
          <w:tcPr>
            <w:tcW w:type="dxa" w:w="1728"/>
          </w:tcPr>
          <w:p>
            <w:r/>
            <w:r>
              <w:rPr>
                <w:rFonts w:ascii="Times New Roman" w:hAnsi="Times New Roman"/>
                <w:b w:val="0"/>
                <w:i w:val="0"/>
                <w:sz w:val="20"/>
              </w:rPr>
              <w:t>3744</w:t>
            </w:r>
          </w:p>
        </w:tc>
        <w:tc>
          <w:tcPr>
            <w:tcW w:type="dxa" w:w="1728"/>
          </w:tcPr>
          <w:p>
            <w:r/>
            <w:r>
              <w:rPr>
                <w:rFonts w:ascii="Times New Roman" w:hAnsi="Times New Roman"/>
                <w:b w:val="0"/>
                <w:i w:val="0"/>
                <w:sz w:val="20"/>
              </w:rPr>
              <w:t>.273504</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14668</w:t>
            </w:r>
          </w:p>
        </w:tc>
        <w:tc>
          <w:tcPr>
            <w:tcW w:type="dxa" w:w="1728"/>
          </w:tcPr>
          <w:p>
            <w:r/>
            <w:r>
              <w:rPr>
                <w:rFonts w:ascii="Times New Roman" w:hAnsi="Times New Roman"/>
                <w:b w:val="0"/>
                <w:i w:val="0"/>
                <w:sz w:val="20"/>
              </w:rPr>
              <w:t>44004</w:t>
            </w:r>
          </w:p>
        </w:tc>
        <w:tc>
          <w:tcPr>
            <w:tcW w:type="dxa" w:w="1728"/>
          </w:tcPr>
          <w:p>
            <w:r/>
            <w:r>
              <w:rPr>
                <w:rFonts w:ascii="Times New Roman" w:hAnsi="Times New Roman"/>
                <w:b w:val="0"/>
                <w:i w:val="0"/>
                <w:sz w:val="20"/>
              </w:rPr>
              <w:t>.372330</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16984</w:t>
            </w:r>
          </w:p>
        </w:tc>
        <w:tc>
          <w:tcPr>
            <w:tcW w:type="dxa" w:w="1728"/>
          </w:tcPr>
          <w:p>
            <w:r/>
            <w:r>
              <w:rPr>
                <w:rFonts w:ascii="Times New Roman" w:hAnsi="Times New Roman"/>
                <w:b w:val="0"/>
                <w:i w:val="0"/>
                <w:sz w:val="20"/>
              </w:rPr>
              <w:t>50952</w:t>
            </w:r>
          </w:p>
        </w:tc>
        <w:tc>
          <w:tcPr>
            <w:tcW w:type="dxa" w:w="1728"/>
          </w:tcPr>
          <w:p>
            <w:r/>
            <w:r>
              <w:rPr>
                <w:rFonts w:ascii="Times New Roman" w:hAnsi="Times New Roman"/>
                <w:b w:val="0"/>
                <w:i w:val="0"/>
                <w:sz w:val="20"/>
              </w:rPr>
              <w:t>.321558</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18528</w:t>
            </w:r>
          </w:p>
        </w:tc>
        <w:tc>
          <w:tcPr>
            <w:tcW w:type="dxa" w:w="1728"/>
          </w:tcPr>
          <w:p>
            <w:r/>
            <w:r>
              <w:rPr>
                <w:rFonts w:ascii="Times New Roman" w:hAnsi="Times New Roman"/>
                <w:b w:val="0"/>
                <w:i w:val="0"/>
                <w:sz w:val="20"/>
              </w:rPr>
              <w:t>55584</w:t>
            </w:r>
          </w:p>
        </w:tc>
        <w:tc>
          <w:tcPr>
            <w:tcW w:type="dxa" w:w="1728"/>
          </w:tcPr>
          <w:p>
            <w:r/>
            <w:r>
              <w:rPr>
                <w:rFonts w:ascii="Times New Roman" w:hAnsi="Times New Roman"/>
                <w:b w:val="0"/>
                <w:i w:val="0"/>
                <w:sz w:val="20"/>
              </w:rPr>
              <w:t>.294761</w:t>
            </w:r>
          </w:p>
        </w:tc>
      </w:tr>
    </w:tbl>
    <w:p/>
    <w:p>
      <w:r>
        <w:rPr>
          <w:rFonts w:ascii="Times New Roman" w:hAnsi="Times New Roman"/>
          <w:b w:val="0"/>
          <w:i w:val="0"/>
          <w:sz w:val="24"/>
        </w:rPr>
        <w:t>The candidate exact-recovery counts improve over low-byte detection in several conditions, but full Fletcher and distance-five exchange small leads as noise changes. At p=.01 both recover 54 of 60; at .02 the counts are 40 and 41; at .03 they are 24 and 23. Different budgets, lengths and affected positions prevent a causal superiority inference from these differences. Repeated noise realizations on the same files also forbid treating sixty trials as sixty independent message identities for a simple confidence interval. The saved ledger permits stratification by payload size and message instead of silently mixing these units.</w:t>
      </w:r>
    </w:p>
    <w:p>
      <w:r>
        <w:rPr>
          <w:rFonts w:ascii="Times New Roman" w:hAnsi="Times New Roman"/>
          <w:b w:val="0"/>
          <w:i w:val="0"/>
          <w:sz w:val="24"/>
        </w:rPr>
        <w:t>All clean full strands in this library have maximum homopolymer run two, not one. Each isolated seeded block excludes equal adjacent bases, but block joins can create equal-letter seams. A whole-strand HP1 constraint therefore fails for these encodings. The ledger records whole-strand GC fraction for every file; the experiment does not screen a common GC window, remove violating files, optimize parity density or report a constraint-matched frontier. Nominal one/three identical software copies are not a physical copy model. These constraints must be matched explicitly before comparing a frontier with a published storage codec or an external port.</w:t>
      </w:r>
    </w:p>
    <w:p>
      <w:pPr>
        <w:pStyle w:val="Heading2"/>
      </w:pPr>
      <w:r>
        <w:rPr>
          <w:rFonts w:ascii="Times New Roman" w:hAnsi="Times New Roman"/>
          <w:b/>
          <w:i w:val="0"/>
          <w:sz w:val="26"/>
        </w:rPr>
        <w:t>What this experiment closes and what it leaves open</w:t>
      </w:r>
    </w:p>
    <w:p>
      <w:r>
        <w:rPr>
          <w:rFonts w:ascii="Times New Roman" w:hAnsi="Times New Roman"/>
          <w:b w:val="0"/>
          <w:i w:val="0"/>
          <w:sz w:val="24"/>
        </w:rPr>
        <w:t>Run PYTHONHASHSEED=0 python3 experiments/block_joint_file_audit.py. The summary and JSONL ledger retain all 1,800 outcomes, changed-base counts, message and clean-DNA digests, charged geometry, whole-strand homopolymers and GC. Saved wrong-case reads support deterministic audit replay and seeded production replay. Regression tests cover clean files of lengths zero, one, 128 and 2,048 bytes, framing cost, trial digest, clean gates, both audit-local wrong outputs and the unmodified production counterexample. The trial SHA256 is shown on two lines below.</w:t>
      </w:r>
    </w:p>
    <w:p>
      <w:r>
        <w:rPr>
          <w:rFonts w:ascii="Times New Roman" w:hAnsi="Times New Roman"/>
          <w:b w:val="0"/>
          <w:i w:val="0"/>
          <w:sz w:val="24"/>
        </w:rPr>
        <w:t>5e39d10e9f65108dffcd88bc4e2802a1</w:t>
        <w:br/>
        <w:t>2c11ab31837a85fb63d778afb109c24d</w:t>
      </w:r>
    </w:p>
    <w:p>
      <w:r>
        <w:rPr>
          <w:rFonts w:ascii="Times New Roman" w:hAnsi="Times New Roman"/>
          <w:b w:val="0"/>
          <w:i w:val="0"/>
          <w:sz w:val="24"/>
        </w:rPr>
        <w:t>This is a joint clean/noisy complete-file pilot with an honest unequal-budget comparison. The next required result is a preregistered geometry, copy and constraint matched frontier, not another detector checksum substitution. The production silent-wrong claim is disproved and the negative evidence is retained. Manuscript-wide claim consistency across all four projects, audited full-text body growth, independent scientific validation and the user-supplied verdict gate remain separate open tasks. No paper completion, public communication or submission is inferred from the new PDF pages.</w:t>
      </w:r>
    </w:p>
    <w:p>
      <w:pPr>
        <w:pStyle w:val="Heading1"/>
      </w:pPr>
      <w:r>
        <w:rPr>
          <w:rFonts w:ascii="Times New Roman" w:hAnsi="Times New Roman"/>
          <w:b/>
          <w:i w:val="0"/>
          <w:sz w:val="30"/>
        </w:rPr>
        <w:t>Matched geometry and copy budgets: stronger detection does not settle the frontier</w:t>
      </w:r>
    </w:p>
    <w:p>
      <w:r>
        <w:rPr>
          <w:rFonts w:ascii="Times New Roman" w:hAnsi="Times New Roman"/>
          <w:b w:val="0"/>
          <w:i w:val="0"/>
          <w:sz w:val="24"/>
        </w:rPr>
        <w:t>The unequal-length whole-file pilot leaves detector cost entangled with noise exposure. We therefore froze a new local comparison plan before opening noisy outcomes. The plan specifies fresh source identities, strict rates, repeated noise seeds, common block geometry, copy counts, a shared constraint gate and a clean-recovery stop condition. It is stored as experiments/block_matched_plan.json with the SHA256 below. This is a matched detector-allocation grid, not an optimized frontier against external storage systems. No physical claims or production changes follow from it.</w:t>
      </w:r>
    </w:p>
    <w:p>
      <w:r>
        <w:rPr>
          <w:rFonts w:ascii="Times New Roman" w:hAnsi="Times New Roman"/>
          <w:b w:val="0"/>
          <w:i w:val="0"/>
          <w:sz w:val="24"/>
        </w:rPr>
        <w:t>a539ff5be6798c6e705f87e3ac1fbd9f</w:t>
        <w:br/>
        <w:t>ab59b3f9e24608c05a5ad58afa69e840</w:t>
      </w:r>
    </w:p>
    <w:p>
      <w:pPr>
        <w:pStyle w:val="Heading2"/>
      </w:pPr>
      <w:r>
        <w:rPr>
          <w:rFonts w:ascii="Times New Roman" w:hAnsi="Times New Roman"/>
          <w:b/>
          <w:i w:val="0"/>
          <w:sz w:val="26"/>
        </w:rPr>
        <w:t>Charge common padding rather than giving a short code free exposure</w:t>
      </w:r>
    </w:p>
    <w:p>
      <w:r>
        <w:rPr>
          <w:rFonts w:ascii="Times New Roman" w:hAnsi="Times New Roman"/>
          <w:b w:val="0"/>
          <w:i w:val="0"/>
          <w:sz w:val="24"/>
        </w:rPr>
        <w:t>All candidate blocks are now 48 bases. The low-byte and full Fletcher words receive ten and four fixed zero trits after their original check region, respectively. The complete padded word is differentially mapped from its prescribed seed. Padding is ignored on decode, exposed to substitutions and charged to total encoded bases. The distance-five candidate uses all sixteen available check trits; the others allocate six or twelve trits to detection and leave the rest unused. They retain the same payload and outer parity architecture. This is deliberately not the best possible use of the low/full baseline budget: it isolates what detector allocation buys under one fixed framing design.</w:t>
      </w:r>
    </w:p>
    <w:p>
      <w:r>
        <w:rPr>
          <w:rFonts w:ascii="Times New Roman" w:hAnsi="Times New Roman"/>
          <w:b w:val="0"/>
          <w:i w:val="0"/>
          <w:sz w:val="24"/>
        </w:rPr>
        <w:t>A mutation in ignored padding has no decoded payload effect, while the distance-five detector can reject mutations in its entire parity region. Ignored padding cannot be claimed as error protection. It does, however, preserve equal length and channel exposure, which the earlier unpadded comparison lacked. The first attempted clean run stopped before noisy outcomes because a reused helper checked the overwritten 48-base framing constant against an unpadded core. The audit corrected the helper to validate each original core length explicitly, then reran the unchanged clean gate and frozen plan. No scientific parameter or source-identity selection changed after seeing outcomes.</w:t>
      </w:r>
    </w:p>
    <w:p>
      <w:pPr>
        <w:pStyle w:val="Heading2"/>
      </w:pPr>
      <w:r>
        <w:rPr>
          <w:rFonts w:ascii="Times New Roman" w:hAnsi="Times New Roman"/>
          <w:b/>
          <w:i w:val="0"/>
          <w:sz w:val="26"/>
        </w:rPr>
        <w:t>A shared constraint gate and genuinely paired masks</w:t>
      </w:r>
    </w:p>
    <w:p>
      <w:r>
        <w:rPr>
          <w:rFonts w:ascii="Times New Roman" w:hAnsi="Times New Roman"/>
          <w:b w:val="0"/>
          <w:i w:val="0"/>
          <w:sz w:val="24"/>
        </w:rPr>
        <w:t>Seed 930492 creates eight fresh 128-byte and eight fresh 2,048-byte identities. For each identity, all three clean candidates must have maximum whole-strand homopolymer at most two and whole-strand GC fraction from .45 through .55. If any candidate fails, all three versions of that identity are excluded; no replacement search is permitted. No identities failed this gate. The gate is only whole-strand HP2 and GC: it does not match HP1, sliding-window GC, forbidden motifs or a physical oligo pool. Reporting a gate without these definitions would hide a meaningful constraint difference.</w:t>
      </w:r>
    </w:p>
    <w:p>
      <w:r>
        <w:rPr>
          <w:rFonts w:ascii="Times New Roman" w:hAnsi="Times New Roman"/>
          <w:b w:val="0"/>
          <w:i w:val="0"/>
          <w:sz w:val="24"/>
        </w:rPr>
        <w:t>For each copy count of one or three, all candidates expose the same 48-base block layout and total nucleotide budget. Equal strand length and RNG seeds now give identical Bernoulli changed-position masks and alternative-letter indices across candidates. Because their original sequences differ, the resulting replacement letters need not match. The ledger independently checks equal changed-base counts and total exposure for each paired message/copy/rate/repetition group. Every included file first passes exact clean decoding. Rates are zero, .005, .01, .02 and .03; each identity receives three repeats. The grid contains 1,440 file trials, not 1,440 independent files.</w:t>
      </w:r>
    </w:p>
    <w:p>
      <w:pPr>
        <w:keepNext/>
      </w:pPr>
      <w:r>
        <w:rPr>
          <w:rFonts w:ascii="Times New Roman" w:hAnsi="Times New Roman"/>
          <w:b w:val="0"/>
          <w:i w:val="0"/>
          <w:sz w:val="24"/>
        </w:rPr>
        <w:t>Matched three-copy 128-byte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21 / 3 / 0</w:t>
            </w:r>
          </w:p>
        </w:tc>
        <w:tc>
          <w:tcPr>
            <w:tcW w:type="dxa" w:w="2160"/>
          </w:tcPr>
          <w:p>
            <w:pPr>
              <w:keepNext/>
            </w:pPr>
            <w:r/>
            <w:r>
              <w:rPr>
                <w:rFonts w:ascii="Times New Roman" w:hAnsi="Times New Roman"/>
                <w:b w:val="0"/>
                <w:i w:val="0"/>
                <w:sz w:val="20"/>
              </w:rPr>
              <w:t>23 / 1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15 / 8 / 1</w:t>
            </w:r>
          </w:p>
        </w:tc>
        <w:tc>
          <w:tcPr>
            <w:tcW w:type="dxa" w:w="2160"/>
          </w:tcPr>
          <w:p>
            <w:pPr>
              <w:keepNext/>
            </w:pPr>
            <w:r/>
            <w:r>
              <w:rPr>
                <w:rFonts w:ascii="Times New Roman" w:hAnsi="Times New Roman"/>
                <w:b w:val="0"/>
                <w:i w:val="0"/>
                <w:sz w:val="20"/>
              </w:rPr>
              <w:t>22 / 2 / 0</w:t>
            </w:r>
          </w:p>
        </w:tc>
        <w:tc>
          <w:tcPr>
            <w:tcW w:type="dxa" w:w="2160"/>
          </w:tcPr>
          <w:p>
            <w:pPr>
              <w:keepNext/>
            </w:pPr>
            <w:r/>
            <w:r>
              <w:rPr>
                <w:rFonts w:ascii="Times New Roman" w:hAnsi="Times New Roman"/>
                <w:b w:val="0"/>
                <w:i w:val="0"/>
                <w:sz w:val="20"/>
              </w:rPr>
              <w:t>22 / 2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9 / 15 / 0</w:t>
            </w:r>
          </w:p>
        </w:tc>
        <w:tc>
          <w:tcPr>
            <w:tcW w:type="dxa" w:w="2160"/>
          </w:tcPr>
          <w:p>
            <w:pPr>
              <w:keepNext w:val="0"/>
            </w:pPr>
            <w:r/>
            <w:r>
              <w:rPr>
                <w:rFonts w:ascii="Times New Roman" w:hAnsi="Times New Roman"/>
                <w:b w:val="0"/>
                <w:i w:val="0"/>
                <w:sz w:val="20"/>
              </w:rPr>
              <w:t>15 / 9 / 0</w:t>
            </w:r>
          </w:p>
        </w:tc>
        <w:tc>
          <w:tcPr>
            <w:tcW w:type="dxa" w:w="2160"/>
          </w:tcPr>
          <w:p>
            <w:pPr>
              <w:keepNext w:val="0"/>
            </w:pPr>
            <w:r/>
            <w:r>
              <w:rPr>
                <w:rFonts w:ascii="Times New Roman" w:hAnsi="Times New Roman"/>
                <w:b w:val="0"/>
                <w:i w:val="0"/>
                <w:sz w:val="20"/>
              </w:rPr>
              <w:t>11 / 13 / 0</w:t>
            </w:r>
          </w:p>
        </w:tc>
      </w:tr>
    </w:tbl>
    <w:p/>
    <w:p>
      <w:pPr>
        <w:keepNext/>
      </w:pPr>
      <w:r>
        <w:rPr>
          <w:rFonts w:ascii="Times New Roman" w:hAnsi="Times New Roman"/>
          <w:b w:val="0"/>
          <w:i w:val="0"/>
          <w:sz w:val="24"/>
        </w:rPr>
        <w:t>Matched three-copy 2,048-byte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14 / 10 / 0</w:t>
            </w:r>
          </w:p>
        </w:tc>
        <w:tc>
          <w:tcPr>
            <w:tcW w:type="dxa" w:w="2160"/>
          </w:tcPr>
          <w:p>
            <w:pPr>
              <w:keepNext/>
            </w:pPr>
            <w:r/>
            <w:r>
              <w:rPr>
                <w:rFonts w:ascii="Times New Roman" w:hAnsi="Times New Roman"/>
                <w:b w:val="0"/>
                <w:i w:val="0"/>
                <w:sz w:val="20"/>
              </w:rPr>
              <w:t>20 / 4 / 0</w:t>
            </w:r>
          </w:p>
        </w:tc>
        <w:tc>
          <w:tcPr>
            <w:tcW w:type="dxa" w:w="2160"/>
          </w:tcPr>
          <w:p>
            <w:pPr>
              <w:keepNext/>
            </w:pPr>
            <w:r/>
            <w:r>
              <w:rPr>
                <w:rFonts w:ascii="Times New Roman" w:hAnsi="Times New Roman"/>
                <w:b w:val="0"/>
                <w:i w:val="0"/>
                <w:sz w:val="20"/>
              </w:rPr>
              <w:t>20 / 4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7 / 17 / 0</w:t>
            </w:r>
          </w:p>
        </w:tc>
        <w:tc>
          <w:tcPr>
            <w:tcW w:type="dxa" w:w="2160"/>
          </w:tcPr>
          <w:p>
            <w:pPr>
              <w:keepNext/>
            </w:pPr>
            <w:r/>
            <w:r>
              <w:rPr>
                <w:rFonts w:ascii="Times New Roman" w:hAnsi="Times New Roman"/>
                <w:b w:val="0"/>
                <w:i w:val="0"/>
                <w:sz w:val="20"/>
              </w:rPr>
              <w:t>13 / 11 / 0</w:t>
            </w:r>
          </w:p>
        </w:tc>
        <w:tc>
          <w:tcPr>
            <w:tcW w:type="dxa" w:w="2160"/>
          </w:tcPr>
          <w:p>
            <w:pPr>
              <w:keepNext/>
            </w:pPr>
            <w:r/>
            <w:r>
              <w:rPr>
                <w:rFonts w:ascii="Times New Roman" w:hAnsi="Times New Roman"/>
                <w:b w:val="0"/>
                <w:i w:val="0"/>
                <w:sz w:val="20"/>
              </w:rPr>
              <w:t>12 / 12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r>
    </w:tbl>
    <w:p/>
    <w:p>
      <w:pPr>
        <w:pStyle w:val="Heading2"/>
      </w:pPr>
      <w:r>
        <w:rPr>
          <w:rFonts w:ascii="Times New Roman" w:hAnsi="Times New Roman"/>
          <w:b/>
          <w:i w:val="0"/>
          <w:sz w:val="26"/>
        </w:rPr>
        <w:t>The long-file negative and the small-file reversal</w:t>
      </w:r>
    </w:p>
    <w:p>
      <w:r>
        <w:rPr>
          <w:rFonts w:ascii="Times New Roman" w:hAnsi="Times New Roman"/>
          <w:b w:val="0"/>
          <w:i w:val="0"/>
          <w:sz w:val="24"/>
        </w:rPr>
        <w:t>Stronger local detection improves several matched settings over the padded low-byte candidate, but distance-five does not uniformly dominate full Fletcher. At 128 bytes and .01 the exact counts are 24 versus 23; at .02 they tie at 22; at .03 full Fletcher recovers 15 while distance-five recovers 11. At 2,048 bytes and .01 full Fletcher recovers 13 while distance-five recovers 12. These are small finite differences with only eight source identities per size. The result does not justify a population ranking or an optimized parity choice. A code with a stronger low-order detection theorem can create more erasures than an incomplete detector at higher substitution multiplicity, without enough outer redundancy to repair them.</w:t>
      </w:r>
    </w:p>
    <w:p>
      <w:r>
        <w:t>Every three-copy 2,048-byte trial fails loudly at strict .02 and .03 for all detectors. The one-parity-block architecture fails at that scale despite local detector redesign and copy redundancy. This is an important retained negative, not a failed test to discard. One-copy candidates pass clean recovery. The padded low-byte 128-byte condition at .005 has one exact success and 23 loud failures; every other one-copy noisy condition fails loudly in all 24 trials. Moving from one to three copies therefore buys observed recovery in some conditions at exactly three times the encoded nucleotide cost, while leaving the hardest long-file conditions unresolved.</w:t>
      </w:r>
    </w:p>
    <w:p>
      <w:r>
        <w:rPr>
          <w:rFonts w:ascii="Times New Roman" w:hAnsi="Times New Roman"/>
          <w:b w:val="0"/>
          <w:i w:val="0"/>
          <w:sz w:val="24"/>
        </w:rPr>
        <w:t>One padded low-byte 128-byte trial at .02 returns a wrong file without an exception. Its exact reads and expected/actual bytes are saved and replay-tested. Neither stronger detector produces a silent wrong in this grid, but again finite absence is not a whole-file guarantee. The seeded unmodified-production counterexample from the earlier unpadded run remains separate. Padding changes framing, so this new padded wrong case is not attributed to the production decoder without its own valid replay route.</w:t>
      </w:r>
    </w:p>
    <w:p>
      <w:pPr>
        <w:pStyle w:val="Heading2"/>
      </w:pPr>
      <w:r>
        <w:rPr>
          <w:rFonts w:ascii="Times New Roman" w:hAnsi="Times New Roman"/>
          <w:b/>
          <w:i w:val="0"/>
          <w:sz w:val="26"/>
        </w:rPr>
        <w:t>A finite cost grid, not a solved frontier</w:t>
      </w:r>
    </w:p>
    <w:p>
      <w:r>
        <w:rPr>
          <w:rFonts w:ascii="Times New Roman" w:hAnsi="Times New Roman"/>
          <w:b w:val="0"/>
          <w:i w:val="0"/>
          <w:sz w:val="24"/>
        </w:rPr>
        <w:t>At 128 bytes each clean strand is 1,248 nt; one and three copies cost 1,248 and 3,744 nt, giving .820513 and .273504 payload bits per encoded nt. At 2,048 bytes each strand is 18,528 nt; one and three copies cost 18,528 and 55,584 nt, giving .884283 and .294761 bits per encoded nt. All local check trits, ignored padding, finite headers, payload padding and the one outer parity block are charged. Primers, indexes, molecules, physical read depth and library dropout are not. Common within-grid budgets remove one confound without pretending these costs are complete laboratory costs.</w:t>
      </w:r>
    </w:p>
    <w:p>
      <w:r>
        <w:rPr>
          <w:rFonts w:ascii="Times New Roman" w:hAnsi="Times New Roman"/>
          <w:b w:val="0"/>
          <w:i w:val="0"/>
          <w:sz w:val="24"/>
        </w:rPr>
        <w:t>A cost/recovery plot of this finite grid would retain both copy counts: one copy has lower cost and lower noisy recovery; three copies has higher cost and often higher recovery. Calling that plot an optimized frontier would be wrong because the grid does not vary outer parity, block size, code correction, oligo segmentation or screening overhead. No external baseline is included. The strongest defensible comparison is matched local detector allocation under HP2 and whole-strand GC constraints, with the observed full-Fletcher/distance-five reversals and universal long-file high-noise failures left visible.</w:t>
      </w:r>
    </w:p>
    <w:p>
      <w:pPr>
        <w:pStyle w:val="Heading2"/>
      </w:pPr>
      <w:r>
        <w:rPr>
          <w:rFonts w:ascii="Times New Roman" w:hAnsi="Times New Roman"/>
          <w:b/>
          <w:i w:val="0"/>
          <w:sz w:val="26"/>
        </w:rPr>
        <w:t>Reproduction and remaining work</w:t>
      </w:r>
    </w:p>
    <w:p>
      <w:r>
        <w:rPr>
          <w:rFonts w:ascii="Times New Roman" w:hAnsi="Times New Roman"/>
          <w:b w:val="0"/>
          <w:i w:val="0"/>
          <w:sz w:val="24"/>
        </w:rPr>
        <w:t>Run python3 experiments/block_matched_geometry_audit.py. The frozen plan hash, geometry/gate record, exclusions, size-stratified summaries, all-trial ledger and saved wrong reads are retained. Tests check plan and ledger digests, no excluded identities, clean gates, exact geometry, paired masks/counts, wrong-output replay and isolation from the earlier unpadded benchmark module. The trial ledger digest is displayed below. Detector implementations stay audit-local, and no prior trials are overwritten.</w:t>
      </w:r>
    </w:p>
    <w:p>
      <w:r>
        <w:rPr>
          <w:rFonts w:ascii="Times New Roman" w:hAnsi="Times New Roman"/>
          <w:b w:val="0"/>
          <w:i w:val="0"/>
          <w:sz w:val="24"/>
        </w:rPr>
        <w:t>5ce19a130ce6a12a1e9a703667ffd6f5</w:t>
        <w:br/>
        <w:t>8e759d1253bbc5592bbfe0849ed4f723</w:t>
      </w:r>
    </w:p>
    <w:p>
      <w:r>
        <w:rPr>
          <w:rFonts w:ascii="Times New Roman" w:hAnsi="Times New Roman"/>
          <w:b w:val="0"/>
          <w:i w:val="0"/>
          <w:sz w:val="24"/>
        </w:rPr>
        <w:t>This completes a narrow matched geometry/constraint/copy comparison but does not complete the requested optimized frontier or establish biological storage. More outer redundancy, correction and segmented framing are candidate hypotheses, not validated next steps. Whole-paper source consistency, explanatory body growth, independent validation and the user-supplied verdict gate remain open. The additional manuscript pages report methods, costs, failed settings and scope; PDF totals still do not establish fifty audited full-text body pages.</w:t>
      </w:r>
    </w:p>
    <w:p>
      <w:pPr>
        <w:pStyle w:val="Heading1"/>
      </w:pPr>
      <w:r>
        <w:rPr>
          <w:rFonts w:ascii="Times New Roman" w:hAnsi="Times New Roman"/>
          <w:b/>
          <w:i w:val="0"/>
          <w:sz w:val="30"/>
        </w:rPr>
        <w:t>Outer-parity stripes and copy budgets: a finite recovery grid with local-GC failures</w:t>
      </w:r>
    </w:p>
    <w:p>
      <w:r>
        <w:rPr>
          <w:rFonts w:ascii="Times New Roman" w:hAnsi="Times New Roman"/>
          <w:b w:val="0"/>
          <w:i w:val="0"/>
          <w:sz w:val="24"/>
        </w:rPr>
        <w:t>The previous matched grid failed every long-file trial at two and three percent substitutions with three copies and one parity block. A stronger local detector cannot recover erased blocks on its own. A new local plan therefore expands two distinct redundancy allocations: copies of the entire strand and componentwise parity over interleaved stripes. The plan is frozen before outcomes, uses sixteen fresh message identities, and retains low-byte, full Fletcher and distance-five checks at the same charged 48-base block geometry. The tested grid is a finite set of software candidates, not an optimized storage frontier or an external-codec comparison. Production code and all earlier silent-wrong evidence remain unchanged.</w:t>
      </w:r>
    </w:p>
    <w:p>
      <w:pPr>
        <w:pStyle w:val="Heading2"/>
      </w:pPr>
      <w:r>
        <w:rPr>
          <w:rFonts w:ascii="Times New Roman" w:hAnsi="Times New Roman"/>
          <w:b/>
          <w:i w:val="0"/>
          <w:sz w:val="26"/>
        </w:rPr>
        <w:t>What an outer stripe repairs, and what it cannot repair</w:t>
      </w:r>
    </w:p>
    <w:p>
      <w:r>
        <w:rPr>
          <w:rFonts w:ascii="Times New Roman" w:hAnsi="Times New Roman"/>
          <w:b w:val="0"/>
          <w:i w:val="0"/>
          <w:sz w:val="24"/>
        </w:rPr>
        <w:t>Divide data blocks by their index modulo the stripe count. For each stripe, append one 32-trit payload whose coordinates are the sums modulo three of its member payloads. If exactly one member is rejected and its parity block is valid, subtraction recovers that member. Two missing members in one stripe remain underdetermined. Accepted wrong payloads are not corrected by this rule. The final global Fletcher check and byte/header validation are retained, but checksum collisions remain possible. This scheme changes only the outer erasure allocation; the distance-five detector still provides its aligned-block low-order detection theorem, not a whole-file correction theorem.</w:t>
      </w:r>
    </w:p>
    <w:p>
      <w:r>
        <w:rPr>
          <w:rFonts w:ascii="Times New Roman" w:hAnsi="Times New Roman"/>
          <w:b w:val="0"/>
          <w:i w:val="0"/>
          <w:sz w:val="24"/>
        </w:rPr>
        <w:t>We test one, four and sixteen parity stripes and one, three and five copies. Each copy first participates in deterministic base plurality, with A/C/G/T fixed tie order. A rejected block then falls back through individual copies in order. This choice is reproducible but is not an optimal likelihood decoder. Increasing copies can reduce substitution erasures while accepting a colliding candidate on fallback can still produce wrong data. More parity protects more simultaneous erasures only when they occupy separate stripes; an interleaving design does not remove clustered-noise or dropout risks.</w:t>
      </w:r>
    </w:p>
    <w:p>
      <w:pPr>
        <w:pStyle w:val="Heading2"/>
      </w:pPr>
      <w:r>
        <w:rPr>
          <w:rFonts w:ascii="Times New Roman" w:hAnsi="Times New Roman"/>
          <w:b/>
          <w:i w:val="0"/>
          <w:sz w:val="26"/>
        </w:rPr>
        <w:t>Matched exposure within a geometry, and the cost of changing geometry</w:t>
      </w:r>
    </w:p>
    <w:p>
      <w:r>
        <w:rPr>
          <w:rFonts w:ascii="Times New Roman" w:hAnsi="Times New Roman"/>
          <w:b w:val="0"/>
          <w:i w:val="0"/>
          <w:sz w:val="24"/>
        </w:rPr>
        <w:t>Seed 1001457 generates eight 128-byte and eight 2048-byte messages. Each identity is used across every detector, copy budget and stripe choice. Two noise realizations per condition use strict independent substitutions, not replacement sampling that can leave a chosen base unchanged. The rates are zero, .01, .02 and .03. For each identity and stripe geometry, all detectors must pass whole-strand homopolymer at most two and GC from .45 through .55; a failed geometry would exclude all three detector versions with no replacements. No geometry fails. Every included clean file is exactly recovered before noisy interpretation. The complete grid has 3456 trials from sixteen identities, not 3456 independent source files.</w:t>
      </w:r>
    </w:p>
    <w:p>
      <w:r>
        <w:rPr>
          <w:rFonts w:ascii="Times New Roman" w:hAnsi="Times New Roman"/>
          <w:b w:val="0"/>
          <w:i w:val="0"/>
          <w:sz w:val="24"/>
        </w:rPr>
        <w:t>Within a fixed geometry, length and random seeds pair detector masks and alternative-letter indices. Across different stripe counts, lengths differ, so masks need not be pathwise paired; matching a seed alone does not make unequal-length channel samples identical. Padding, local checks, headers, terminal payload padding, every parity block and every strand copy are charged. At 2048 bytes, five copies cost 92640, 93360 and 96240 nucleotides for one, four and sixteen stripes respectively, giving .176857, .175493 and .170241 payload bits per nucleotide. Primers, indexes, screening retries, molecules, oligo pool dropout and physical sequencing depth are absent from these costs.</w:t>
      </w:r>
    </w:p>
    <w:p>
      <w:r>
        <w:rPr>
          <w:rFonts w:ascii="Times New Roman" w:hAnsi="Times New Roman"/>
          <w:b w:val="0"/>
          <w:i w:val="0"/>
          <w:sz w:val="24"/>
        </w:rPr>
        <w:t>2048-byte recovery at strict three-percent substitutions and five copies. Exact successes among sixteen trials (eight identities, two noise draws); all remaining trials fail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Parity stripes</w:t>
            </w:r>
          </w:p>
        </w:tc>
        <w:tc>
          <w:tcPr>
            <w:tcW w:type="dxa" w:w="1728"/>
          </w:tcPr>
          <w:p>
            <w:r/>
            <w:r>
              <w:rPr>
                <w:rFonts w:ascii="Times New Roman" w:hAnsi="Times New Roman"/>
                <w:b/>
                <w:i w:val="0"/>
                <w:sz w:val="20"/>
              </w:rPr>
              <w:t>Total nt/file</w:t>
            </w:r>
          </w:p>
        </w:tc>
        <w:tc>
          <w:tcPr>
            <w:tcW w:type="dxa" w:w="1728"/>
          </w:tcPr>
          <w:p>
            <w:r/>
            <w:r>
              <w:rPr>
                <w:rFonts w:ascii="Times New Roman" w:hAnsi="Times New Roman"/>
                <w:b/>
                <w:i w:val="0"/>
                <w:sz w:val="20"/>
              </w:rPr>
              <w:t>Low byte</w:t>
            </w:r>
          </w:p>
        </w:tc>
        <w:tc>
          <w:tcPr>
            <w:tcW w:type="dxa" w:w="1728"/>
          </w:tcPr>
          <w:p>
            <w:r/>
            <w:r>
              <w:rPr>
                <w:rFonts w:ascii="Times New Roman" w:hAnsi="Times New Roman"/>
                <w:b/>
                <w:i w:val="0"/>
                <w:sz w:val="20"/>
              </w:rPr>
              <w:t>Full Fletcher</w:t>
            </w:r>
          </w:p>
        </w:tc>
        <w:tc>
          <w:tcPr>
            <w:tcW w:type="dxa" w:w="1728"/>
          </w:tcPr>
          <w:p>
            <w:r/>
            <w:r>
              <w:rPr>
                <w:rFonts w:ascii="Times New Roman" w:hAnsi="Times New Roman"/>
                <w:b/>
                <w:i w:val="0"/>
                <w:sz w:val="20"/>
              </w:rPr>
              <w:t>Distance five</w:t>
            </w:r>
          </w:p>
        </w:tc>
      </w:tr>
      <w:tr>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92640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13/16</w:t>
            </w:r>
          </w:p>
        </w:tc>
        <w:tc>
          <w:tcPr>
            <w:tcW w:type="dxa" w:w="1728"/>
          </w:tcPr>
          <w:p>
            <w:r/>
            <w:r>
              <w:rPr>
                <w:rFonts w:ascii="Times New Roman" w:hAnsi="Times New Roman"/>
                <w:b w:val="0"/>
                <w:i w:val="0"/>
                <w:sz w:val="20"/>
              </w:rPr>
              <w:t>11/16</w:t>
            </w:r>
          </w:p>
        </w:tc>
      </w:tr>
      <w:tr>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93360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15/16</w:t>
            </w:r>
          </w:p>
        </w:tc>
        <w:tc>
          <w:tcPr>
            <w:tcW w:type="dxa" w:w="1728"/>
          </w:tcPr>
          <w:p>
            <w:r/>
            <w:r>
              <w:rPr>
                <w:rFonts w:ascii="Times New Roman" w:hAnsi="Times New Roman"/>
                <w:b w:val="0"/>
                <w:i w:val="0"/>
                <w:sz w:val="20"/>
              </w:rPr>
              <w:t>15/16</w:t>
            </w:r>
          </w:p>
        </w:tc>
      </w:tr>
      <w:tr>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96240</w:t>
            </w:r>
          </w:p>
        </w:tc>
        <w:tc>
          <w:tcPr>
            <w:tcW w:type="dxa" w:w="1728"/>
          </w:tcPr>
          <w:p>
            <w:r/>
            <w:r>
              <w:rPr>
                <w:rFonts w:ascii="Times New Roman" w:hAnsi="Times New Roman"/>
                <w:b w:val="0"/>
                <w:i w:val="0"/>
                <w:sz w:val="20"/>
              </w:rPr>
              <w:t>9/16</w:t>
            </w:r>
          </w:p>
        </w:tc>
        <w:tc>
          <w:tcPr>
            <w:tcW w:type="dxa" w:w="1728"/>
          </w:tcPr>
          <w:p>
            <w:r/>
            <w:r>
              <w:rPr>
                <w:rFonts w:ascii="Times New Roman" w:hAnsi="Times New Roman"/>
                <w:b w:val="0"/>
                <w:i w:val="0"/>
                <w:sz w:val="20"/>
              </w:rPr>
              <w:t>16/16</w:t>
            </w:r>
          </w:p>
        </w:tc>
        <w:tc>
          <w:tcPr>
            <w:tcW w:type="dxa" w:w="1728"/>
          </w:tcPr>
          <w:p>
            <w:r/>
            <w:r>
              <w:rPr>
                <w:rFonts w:ascii="Times New Roman" w:hAnsi="Times New Roman"/>
                <w:b w:val="0"/>
                <w:i w:val="0"/>
                <w:sz w:val="20"/>
              </w:rPr>
              <w:t>16/16</w:t>
            </w:r>
          </w:p>
        </w:tc>
      </w:tr>
    </w:tbl>
    <w:p/>
    <w:p>
      <w:pPr>
        <w:pStyle w:val="Heading2"/>
      </w:pPr>
      <w:r>
        <w:rPr>
          <w:rFonts w:ascii="Times New Roman" w:hAnsi="Times New Roman"/>
          <w:b/>
          <w:i w:val="0"/>
          <w:sz w:val="26"/>
        </w:rPr>
        <w:t>Observed recovery gains do not make the stronger detector universally best</w:t>
      </w:r>
    </w:p>
    <w:p>
      <w:r>
        <w:rPr>
          <w:rFonts w:ascii="Times New Roman" w:hAnsi="Times New Roman"/>
          <w:b w:val="0"/>
          <w:i w:val="0"/>
          <w:sz w:val="24"/>
        </w:rPr>
        <w:t>At the largest tested copy and parity allocation, full Fletcher and distance-five recover all sixteen long-file three-percent trials. That resolves a finite software failure in this fresh grid at a much larger budget; it does not contradict the earlier three-copy negative or guarantee a population success probability. With five copies and one stripe, full Fletcher instead recovers thirteen and distance-five eleven. Stronger low-order detection can create erasures that a limited outer code cannot repair. The extra parity changes that balance, but it does not establish superiority across noise channels, file sizes, independent source distributions or decoding algorithms.</w:t>
      </w:r>
    </w:p>
    <w:p>
      <w:r>
        <w:rPr>
          <w:rFonts w:ascii="Times New Roman" w:hAnsi="Times New Roman"/>
          <w:b w:val="0"/>
          <w:i w:val="0"/>
          <w:sz w:val="24"/>
        </w:rPr>
        <w:t>Two new silent wrong outputs occur in low-byte 128-byte candidates with three copies at three-percent noise: message six with four stripes and message two with sixteen stripes. Exact noisy reads and wrong bytes are retained and replay-tested. Neither full Fletcher nor distance-five has a silent wrong in this grid; finite absence is not a never-wrong claim. Error severity matters alongside exact recovery and cost: a cheaper candidate with occasional undetected corruption cannot be ranked solely by its success fraction.</w:t>
      </w:r>
    </w:p>
    <w:p>
      <w:pPr>
        <w:pStyle w:val="Heading2"/>
      </w:pPr>
      <w:r>
        <w:rPr>
          <w:rFonts w:ascii="Times New Roman" w:hAnsi="Times New Roman"/>
          <w:b/>
          <w:i w:val="0"/>
          <w:sz w:val="26"/>
        </w:rPr>
        <w:t>Whole-strand GC is not local synthesis feasibility</w:t>
      </w:r>
    </w:p>
    <w:p>
      <w:r>
        <w:t>The clean gate deliberately repeats the earlier whole-strand constraint rather than silently tightening it after outcomes. We additionally inspect every 48-base block and every sliding 64-base window against GC .35 through .65. Among the 144 detector/message/stripe clean geometries, thirty fail the block-local GC audit and seventy fail the sliding-window audit. Those failures are recorded, not screened out of the recovery denominator. Every whole-strand gate passes, yet many local windows are unsuitable under the stricter audit. A synthesis-feasible frontier cannot be obtained by relabeling this grid as constraint-compliant. Stratifying these failures reveals a stronger limitation: no distance-five 2048-byte geometry passes both the block and sliding-window gates at any tested stripe count. Thus zero long-file identities jointly satisfy all three detector local constraints. For 128-byte identities the jointly passing counts are seven of eight at one/four stripes and six of eight at sixteen stripes. These are constraint-audit counts, not post-hoc filtered recovery claims. The hardest long-file result has no matched locally feasible cohort in this pool.</w:t>
      </w:r>
    </w:p>
    <w:p>
      <w:r>
        <w:rPr>
          <w:rFonts w:ascii="Times New Roman" w:hAnsi="Times New Roman"/>
          <w:b w:val="0"/>
          <w:i w:val="0"/>
          <w:sz w:val="24"/>
        </w:rPr>
        <w:t>A future screened design must charge its excluded candidates, replacement search, density loss and clean-recovery validation. The distance code operates on ternary symbols; imposing local nucleotide composition constraints may alter codeword selection or require another framing layer. Padding cannot be treated as free protection. This is a joint coding/constraint problem, not an aesthetic choice to hide difficult rows. No motif or primer compatibility gate, physical oligo length, indel model or amplification bias has been tested here.</w:t>
      </w:r>
    </w:p>
    <w:p>
      <w:pPr>
        <w:pStyle w:val="Heading2"/>
      </w:pPr>
      <w:r>
        <w:rPr>
          <w:rFonts w:ascii="Times New Roman" w:hAnsi="Times New Roman"/>
          <w:b/>
          <w:i w:val="0"/>
          <w:sz w:val="26"/>
        </w:rPr>
        <w:t>A descriptive nondominance set, not an optimized frontier</w:t>
      </w:r>
    </w:p>
    <w:p>
      <w:r>
        <w:rPr>
          <w:rFonts w:ascii="Times New Roman" w:hAnsi="Times New Roman"/>
          <w:b w:val="0"/>
          <w:i w:val="0"/>
          <w:sz w:val="24"/>
        </w:rPr>
        <w:t>For each file size and rate, the result file retains candidates not strictly dominated within the tested grid on total nucleotides, exact-success count and silent-wrong count. Ties are retained. This is descriptive empirical nondominance over a small repeated-message grid. It is not statistical dominance, a confidence-bound optimum or a search over all parity allocations. Larger grids, independently held-out identities, locally feasible encoding and external validated comparators remain necessary before claiming an optimized frontier.</w:t>
      </w:r>
    </w:p>
    <w:p>
      <w:pPr>
        <w:pStyle w:val="Heading2"/>
      </w:pPr>
      <w:r>
        <w:rPr>
          <w:rFonts w:ascii="Times New Roman" w:hAnsi="Times New Roman"/>
          <w:b/>
          <w:i w:val="0"/>
          <w:sz w:val="26"/>
        </w:rPr>
        <w:t>Reproduction, implementation checks and limits</w:t>
      </w:r>
    </w:p>
    <w:p>
      <w:r>
        <w:rPr>
          <w:rFonts w:ascii="Times New Roman" w:hAnsi="Times New Roman"/>
          <w:b w:val="0"/>
          <w:i w:val="0"/>
          <w:sz w:val="24"/>
        </w:rPr>
        <w:t>The audit is bounded into six chunks: run experiments/block_stripe_frontier_audit.py with --size 128 or 2048 and --stripes 1, 4 or 16, then experiments/merge_block_stripe_frontier.py. The first combined execution stopped at its runtime limit before final result publication; all six chunks were then executed to completion without changing the frozen scientific plan. Tests check clean recovery, one-erasure-per-stripe recovery and two-erasure failure, exact costs and counts, all saved silent-wrong replays and deterministic chunk merging. The plan hash, clean local-GC extrema, exclusions, all216 size/budget/rate summaries and nondominated choices are in results/block_stripe_frontier_audit.json. No historical output is replaced. This experiment adds method and result interpretation to the research body, but PDF totals still do not satisfy the separate fifty-plus content-page requirement excluding headings, appendix and references.</w:t>
      </w:r>
    </w:p>
    <w:p>
      <w:pPr>
        <w:pStyle w:val="Heading1"/>
      </w:pPr>
      <w:r>
        <w:t>Prospective local-constraint framing: clean feasibility does not rescue noise recovery</w:t>
      </w:r>
    </w:p>
    <w:p>
      <w:r>
        <w:t>The previous 48-nucleotide grid contained zero jointly locally feasible long-file identities. A separate frozen design therefore changes the audit framing rather than filtering the old outcomes. Four fresh 128-byte and four fresh 2048-byte identities are generated from seed 728310 before noisy outcomes. Every block carries four nonce trits followed by the previous 48-nucleotide detector/check/padding geometry. All three detectors receive the same 52-nucleotide block length, one outer parity block and three copies. No production codec is changed.</w:t>
      </w:r>
    </w:p>
    <w:p>
      <w:pPr>
        <w:pStyle w:val="Heading2"/>
      </w:pPr>
      <w:r>
        <w:t>A finite greedy search with visible costs and exclusions</w:t>
      </w:r>
    </w:p>
    <w:p>
      <w:r>
        <w:t>For each block, nonce values zero through eighty define an invertible SHA-256-derived 32-trit payload mask. The first nonce whose low-check, full-check and distance-five sequences jointly pass block GC [.35,.65], every sliding 64-base GC window [.35,.65] at the assembled prefix, and homopolymer length at most two is retained. A block with no candidate excludes the whole identity before noise. Final whole-strand GC [.45,.55] is also required. This is a bounded greedy search, not a proof that no better nonce or code exists. Candidates are computational attempts, not physical synthesized strands. The four emitted nonce bases are charged to every block and copy; search attempts and rejections are recorded separately rather than incorrectly added to transmitted nucleotides.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Identities</w:t>
            </w:r>
          </w:p>
        </w:tc>
        <w:tc>
          <w:tcPr>
            <w:tcW w:type="dxa" w:w="1728"/>
          </w:tcPr>
          <w:p>
            <w:r>
              <w:t>Total nt/file</w:t>
            </w:r>
          </w:p>
        </w:tc>
        <w:tc>
          <w:tcPr>
            <w:tcW w:type="dxa" w:w="1728"/>
          </w:tcPr>
          <w:p>
            <w:r>
              <w:t>Clean exact</w:t>
            </w:r>
          </w:p>
        </w:tc>
        <w:tc>
          <w:tcPr>
            <w:tcW w:type="dxa" w:w="1728"/>
          </w:tcPr>
          <w:p>
            <w:r>
              <w:t>3% exact</w:t>
            </w:r>
          </w:p>
        </w:tc>
      </w:tr>
      <w:tr>
        <w:tc>
          <w:tcPr>
            <w:tcW w:type="dxa" w:w="1728"/>
          </w:tcPr>
          <w:p>
            <w:r>
              <w:t>128 bytes</w:t>
            </w:r>
          </w:p>
        </w:tc>
        <w:tc>
          <w:tcPr>
            <w:tcW w:type="dxa" w:w="1728"/>
          </w:tcPr>
          <w:p>
            <w:r>
              <w:t>4</w:t>
            </w:r>
          </w:p>
        </w:tc>
        <w:tc>
          <w:tcPr>
            <w:tcW w:type="dxa" w:w="1728"/>
          </w:tcPr>
          <w:p>
            <w:r>
              <w:t>4056</w:t>
            </w:r>
          </w:p>
        </w:tc>
        <w:tc>
          <w:tcPr>
            <w:tcW w:type="dxa" w:w="1728"/>
          </w:tcPr>
          <w:p>
            <w:r>
              <w:t>8/8</w:t>
            </w:r>
          </w:p>
        </w:tc>
        <w:tc>
          <w:tcPr>
            <w:tcW w:type="dxa" w:w="1728"/>
          </w:tcPr>
          <w:p>
            <w:r>
              <w:t>3/8</w:t>
            </w:r>
          </w:p>
        </w:tc>
      </w:tr>
      <w:tr>
        <w:tc>
          <w:tcPr>
            <w:tcW w:type="dxa" w:w="1728"/>
          </w:tcPr>
          <w:p>
            <w:r>
              <w:t>2048 bytes</w:t>
            </w:r>
          </w:p>
        </w:tc>
        <w:tc>
          <w:tcPr>
            <w:tcW w:type="dxa" w:w="1728"/>
          </w:tcPr>
          <w:p>
            <w:r>
              <w:t>4</w:t>
            </w:r>
          </w:p>
        </w:tc>
        <w:tc>
          <w:tcPr>
            <w:tcW w:type="dxa" w:w="1728"/>
          </w:tcPr>
          <w:p>
            <w:r>
              <w:t>60216</w:t>
            </w:r>
          </w:p>
        </w:tc>
        <w:tc>
          <w:tcPr>
            <w:tcW w:type="dxa" w:w="1728"/>
          </w:tcPr>
          <w:p>
            <w:r>
              <w:t>8/8</w:t>
            </w:r>
          </w:p>
        </w:tc>
        <w:tc>
          <w:tcPr>
            <w:tcW w:type="dxa" w:w="1728"/>
          </w:tcPr>
          <w:p>
            <w:r>
              <w:t>0/8</w:t>
            </w:r>
          </w:p>
        </w:tc>
      </w:tr>
    </w:tbl>
    <w:p>
      <w:r>
        <w:t>Counts in the table apply separately to each of the three detectors. Each identity has two paired noise realizations, so eight trials are four identities, not eight independent messages. The entire grid has 96 trials including clean and noisy conditions. Every noisy long-file trial is a loud failure; five of eight noisy small-file trials per detector are loud failures. No silent wrong occurs in this finite grid, which cannot establish a never-wrong guarantee.</w:t>
      </w:r>
    </w:p>
    <w:p>
      <w:r>
        <w:t>All eight identities pass the prospective constraints, with zero identity exclusions. Small-file candidate attempts are 26, 29, 26 and 27 for 26 emitted blocks each; long-file attempts are 402, 389, 389 and 387 for 386 emitted blocks each. Thus 27 candidate rejections are charged as computational search work across 1648 accepted blocks. Payload densities are 1024/4056 = .252466 and 16384/60216 = .272087 bits per transmitted nucleotide at three copies. The clean feasibility result does not imply robust recovery: the long-file three-percent outcome is zero exact recovery for all detectors.</w:t>
      </w:r>
    </w:p>
    <w:p>
      <w:pPr>
        <w:pStyle w:val="Heading2"/>
      </w:pPr>
      <w:r>
        <w:t>A nonce is a new failure surface, not free protection</w:t>
      </w:r>
    </w:p>
    <w:p>
      <w:r>
        <w:t>Decoding recovers the nonce from its four nucleotide prefix, checks the following core under that prefix seed, then removes the corresponding payload mask. Corrupted nonce bases can select the wrong mask even when a core detector accepts; the global checksum and byte validation remain fallible safeguards. The earlier distance-five proof applies to strict substitutions within an isolated seeded 48-nucleotide core. It does not extend to this 52-nucleotide frame with nonce corruption, boundary effects, whole-file parity or recovery. We therefore claim neither the old detection guarantee nor physical synthesis feasibility for the new codec.</w:t>
      </w:r>
    </w:p>
    <w:p>
      <w:r>
        <w:t>This pivot separates locally compliant clean sequence construction from noisy file recovery. It improves the former under the stated finite software gates but leaves the latter negative at the tested long-file rate. The new messages and geometry differ from the earlier stripe grid, so its 16/16 outcome cannot be treated as a paired baseline for this 0/8 result. Primer compatibility, motifs, physical oligo segmentation, indexing, indels, dropout, amplification and molecular-copy effects remain absent. There is no optimized or externally validated frontier. The frozen plan, candidate ledger, complete trial outcomes and tests are stored in experiments/local_constrained_plan.json, results/local_constrained_audit.json and tests/test_local_constrained_audit.py.</w:t>
      </w:r>
    </w:p>
    <w:p>
      <w:pPr>
        <w:pStyle w:val="Heading1"/>
      </w:pPr>
      <w:r>
        <w:t>A nonce-only substitution can bypass core payload identity</w:t>
      </w:r>
    </w:p>
    <w:p>
      <w:r>
        <w:t>The prospective codec exposes a failure surface outside the isolated 48-nucleotide theorem. A frozen diagnostic exhausts all four positions and three alternative letters of the first data-block nonce in each of the same eight clean identities. Each mutation is applied identically to all three copies while the 48-base core remains untouched. There are 288 events across three detectors, not 288 independent files or a random channel simulation. We separately classify core acceptance after unmasking and whole-file decoding.</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Detector</w:t>
            </w:r>
          </w:p>
        </w:tc>
        <w:tc>
          <w:tcPr>
            <w:tcW w:type="dxa" w:w="1728"/>
          </w:tcPr>
          <w:p>
            <w:r>
              <w:t>Spacing reject</w:t>
            </w:r>
          </w:p>
        </w:tc>
        <w:tc>
          <w:tcPr>
            <w:tcW w:type="dxa" w:w="1728"/>
          </w:tcPr>
          <w:p>
            <w:r>
              <w:t>Core reject</w:t>
            </w:r>
          </w:p>
        </w:tc>
        <w:tc>
          <w:tcPr>
            <w:tcW w:type="dxa" w:w="1728"/>
          </w:tcPr>
          <w:p>
            <w:r>
              <w:t>Core wrong accept</w:t>
            </w:r>
          </w:p>
        </w:tc>
        <w:tc>
          <w:tcPr>
            <w:tcW w:type="dxa" w:w="1728"/>
          </w:tcPr>
          <w:p>
            <w:r>
              <w:t>File exact/loud</w:t>
            </w:r>
          </w:p>
        </w:tc>
      </w:tr>
      <w:tr>
        <w:tc>
          <w:tcPr>
            <w:tcW w:type="dxa" w:w="1728"/>
          </w:tcPr>
          <w:p>
            <w:r>
              <w:t>Low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Full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Distance five</w:t>
            </w:r>
          </w:p>
        </w:tc>
        <w:tc>
          <w:tcPr>
            <w:tcW w:type="dxa" w:w="1728"/>
          </w:tcPr>
          <w:p>
            <w:r>
              <w:t>56/96</w:t>
            </w:r>
          </w:p>
        </w:tc>
        <w:tc>
          <w:tcPr>
            <w:tcW w:type="dxa" w:w="1728"/>
          </w:tcPr>
          <w:p>
            <w:r>
              <w:t>16/96</w:t>
            </w:r>
          </w:p>
        </w:tc>
        <w:tc>
          <w:tcPr>
            <w:tcW w:type="dxa" w:w="1728"/>
          </w:tcPr>
          <w:p>
            <w:r>
              <w:t>24/96</w:t>
            </w:r>
          </w:p>
        </w:tc>
        <w:tc>
          <w:tcPr>
            <w:tcW w:type="dxa" w:w="1728"/>
          </w:tcPr>
          <w:p>
            <w:r>
              <w:t>72/96; 24/96</w:t>
            </w:r>
          </w:p>
        </w:tc>
      </w:tr>
    </w:tbl>
    <w:p>
      <w:r>
        <w:t>For each detector, 24 of 96 nonce mutations are accepted by the core but produce a wrong unmasked payload. These are prefix positions zero through two whose accepted nonce chooses a different mask while leaving the core transition seed unchanged. A zero core syndrome then authenticates the masked codeword, not its association with the intended nonce. This mechanism is not a violation of the core distance proof: the protected core did not change. It is a boundary on what that proof can say about a framed file.</w:t>
      </w:r>
    </w:p>
    <w:p>
      <w:r>
        <w:t>Whole-file decoding returns the exact original in 72 cases per detector because a rejected first block is a single erasure recoverable with the saved outer parity. The 24 accepted-but-wrong cases instead fail loudly under the global header/checksum/byte checks. No silent wrong is observed in these 288 deliberately correlated events. That containment does not prove a never-wrong guarantee, cover a different data or parity block, or cover multiple nonce/core edits, indels, dropout or physical errors. Three copies do not repair a mutation deliberately shared by all three.</w:t>
      </w:r>
    </w:p>
    <w:p>
      <w:r>
        <w:t>The result requires separate claims for block-code detection, framing integrity, erasure recovery and final-file validation. A nonce-aware protected frame or stronger global integrity design would be a different codec and must charge its overhead and test its own proof boundary. We do not silently reinterpret this audit as a production repair. The frozen plan, complete event ledger and regression are in experiments/local_nonce_audit_plan.json, results/local_nonce_audit.json and tests/test_local_nonce_audit.py. All earlier long-file failures and local-constraint caveats remain visible.</w:t>
      </w:r>
    </w:p>
    <w:p>
      <w:pPr>
        <w:pStyle w:val="Heading1"/>
      </w:pPr>
      <w:r>
        <w:t>Protected nonce prefix: a narrow proof and a prospective parity pilot</w:t>
      </w:r>
    </w:p>
    <w:p>
      <w:r>
        <w:t>A new frozen audit framing repeats the four-trit nonce three times as independently seeded four-base segments, and uses a fixed A seed for the following 48-base core. The decoder rejects unless all three decoded nonce copies agree. This removes the unprotected prefix association observed above at an emitted cost of twelve rather than four prefix bases per block: every block now occupies sixty nucleotides. Checks, ignored padding, outer parity and all three file copies remain charged. This is an audit-local candidate, not a production change.</w:t>
      </w:r>
    </w:p>
    <w:p>
      <w:pPr>
        <w:pStyle w:val="Heading2"/>
      </w:pPr>
      <w:r>
        <w:t>What the prefix proof covers</w:t>
      </w:r>
    </w:p>
    <w:p>
      <w:r>
        <w:t>At most two strict nucleotide substitutions confined to the twelve-base prefix can alter at most two independently seeded replicas. At least one four-base replica is untouched. If all decoded replicas agree, their value must equal that untouched original; otherwise decoding rejects. Exhaustive tests check all 81 nonce values, every single-position alternative and every two-position alternative: 51,030 events. This proves no accepted wrong nonce under that stated prefix-only channel. It does not correct the nonce, establish a whole-frame code distance, cover combined prefix/core edits, indels, shifted boundaries, a stochastic molecular channel or whole-file recovery. The core has a separate seed so prefix corruption does not redefine its boundary transition.</w:t>
      </w:r>
    </w:p>
    <w:p>
      <w:pPr>
        <w:pStyle w:val="Heading2"/>
      </w:pPr>
      <w:r>
        <w:t>Constraints and parity were fixed before noisy outcomes</w:t>
      </w:r>
    </w:p>
    <w:p>
      <w:r>
        <w:t>Two fresh 128-byte and two fresh 2048-byte identities receive both one and four interleaved parity stripes. First-passing nonce search is bounded to 81 candidates per block, jointly across all three detector sequences, with homopolymer length at most two, block60 GC [.35,.65], every sliding64 GC window [.35,.65] and whole-strand GC [.45,.55]. Failure excludes an identity/stripe geometry before noise. All eight tested geometries pass, with zero exclusions. Each identity receives two paired noise repetitions at zero and three percent and three copies, giving 96 trials, not 96 independent messages. Computational candidate attempts/rejections are retained separately from emitted nucleotide costs.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Stripes</w:t>
            </w:r>
          </w:p>
        </w:tc>
        <w:tc>
          <w:tcPr>
            <w:tcW w:type="dxa" w:w="1728"/>
          </w:tcPr>
          <w:p>
            <w:r>
              <w:t>Total nt/file</w:t>
            </w:r>
          </w:p>
        </w:tc>
        <w:tc>
          <w:tcPr>
            <w:tcW w:type="dxa" w:w="1728"/>
          </w:tcPr>
          <w:p>
            <w:r>
              <w:t>Clean per detector</w:t>
            </w:r>
          </w:p>
        </w:tc>
        <w:tc>
          <w:tcPr>
            <w:tcW w:type="dxa" w:w="1728"/>
          </w:tcPr>
          <w:p>
            <w:r>
              <w:t>3% exact: L/F/D</w:t>
            </w:r>
          </w:p>
        </w:tc>
      </w:tr>
      <w:tr>
        <w:tc>
          <w:tcPr>
            <w:tcW w:type="dxa" w:w="1728"/>
          </w:tcPr>
          <w:p>
            <w:r>
              <w:t>128 bytes</w:t>
            </w:r>
          </w:p>
        </w:tc>
        <w:tc>
          <w:tcPr>
            <w:tcW w:type="dxa" w:w="1728"/>
          </w:tcPr>
          <w:p>
            <w:r>
              <w:t>1</w:t>
            </w:r>
          </w:p>
        </w:tc>
        <w:tc>
          <w:tcPr>
            <w:tcW w:type="dxa" w:w="1728"/>
          </w:tcPr>
          <w:p>
            <w:r>
              <w:t>4680</w:t>
            </w:r>
          </w:p>
        </w:tc>
        <w:tc>
          <w:tcPr>
            <w:tcW w:type="dxa" w:w="1728"/>
          </w:tcPr>
          <w:p>
            <w:r>
              <w:t>4/4</w:t>
            </w:r>
          </w:p>
        </w:tc>
        <w:tc>
          <w:tcPr>
            <w:tcW w:type="dxa" w:w="1728"/>
          </w:tcPr>
          <w:p>
            <w:r>
              <w:t>0/4;0/4;0/4</w:t>
            </w:r>
          </w:p>
        </w:tc>
      </w:tr>
      <w:tr>
        <w:tc>
          <w:tcPr>
            <w:tcW w:type="dxa" w:w="1728"/>
          </w:tcPr>
          <w:p>
            <w:r>
              <w:t>128 bytes</w:t>
            </w:r>
          </w:p>
        </w:tc>
        <w:tc>
          <w:tcPr>
            <w:tcW w:type="dxa" w:w="1728"/>
          </w:tcPr>
          <w:p>
            <w:r>
              <w:t>4</w:t>
            </w:r>
          </w:p>
        </w:tc>
        <w:tc>
          <w:tcPr>
            <w:tcW w:type="dxa" w:w="1728"/>
          </w:tcPr>
          <w:p>
            <w:r>
              <w:t>5220</w:t>
            </w:r>
          </w:p>
        </w:tc>
        <w:tc>
          <w:tcPr>
            <w:tcW w:type="dxa" w:w="1728"/>
          </w:tcPr>
          <w:p>
            <w:r>
              <w:t>4/4</w:t>
            </w:r>
          </w:p>
        </w:tc>
        <w:tc>
          <w:tcPr>
            <w:tcW w:type="dxa" w:w="1728"/>
          </w:tcPr>
          <w:p>
            <w:r>
              <w:t>1/4;2/4;2/4</w:t>
            </w:r>
          </w:p>
        </w:tc>
      </w:tr>
      <w:tr>
        <w:tc>
          <w:tcPr>
            <w:tcW w:type="dxa" w:w="1728"/>
          </w:tcPr>
          <w:p>
            <w:r>
              <w:t>2048 bytes</w:t>
            </w:r>
          </w:p>
        </w:tc>
        <w:tc>
          <w:tcPr>
            <w:tcW w:type="dxa" w:w="1728"/>
          </w:tcPr>
          <w:p>
            <w:r>
              <w:t>1</w:t>
            </w:r>
          </w:p>
        </w:tc>
        <w:tc>
          <w:tcPr>
            <w:tcW w:type="dxa" w:w="1728"/>
          </w:tcPr>
          <w:p>
            <w:r>
              <w:t>69480</w:t>
            </w:r>
          </w:p>
        </w:tc>
        <w:tc>
          <w:tcPr>
            <w:tcW w:type="dxa" w:w="1728"/>
          </w:tcPr>
          <w:p>
            <w:r>
              <w:t>4/4</w:t>
            </w:r>
          </w:p>
        </w:tc>
        <w:tc>
          <w:tcPr>
            <w:tcW w:type="dxa" w:w="1728"/>
          </w:tcPr>
          <w:p>
            <w:r>
              <w:t>0/4;0/4;0/4</w:t>
            </w:r>
          </w:p>
        </w:tc>
      </w:tr>
      <w:tr>
        <w:tc>
          <w:tcPr>
            <w:tcW w:type="dxa" w:w="1728"/>
          </w:tcPr>
          <w:p>
            <w:r>
              <w:t>2048 bytes</w:t>
            </w:r>
          </w:p>
        </w:tc>
        <w:tc>
          <w:tcPr>
            <w:tcW w:type="dxa" w:w="1728"/>
          </w:tcPr>
          <w:p>
            <w:r>
              <w:t>4</w:t>
            </w:r>
          </w:p>
        </w:tc>
        <w:tc>
          <w:tcPr>
            <w:tcW w:type="dxa" w:w="1728"/>
          </w:tcPr>
          <w:p>
            <w:r>
              <w:t>70020</w:t>
            </w:r>
          </w:p>
        </w:tc>
        <w:tc>
          <w:tcPr>
            <w:tcW w:type="dxa" w:w="1728"/>
          </w:tcPr>
          <w:p>
            <w:r>
              <w:t>4/4</w:t>
            </w:r>
          </w:p>
        </w:tc>
        <w:tc>
          <w:tcPr>
            <w:tcW w:type="dxa" w:w="1728"/>
          </w:tcPr>
          <w:p>
            <w:r>
              <w:t>0/4;0/4;0/4</w:t>
            </w:r>
          </w:p>
        </w:tc>
      </w:tr>
    </w:tbl>
    <w:p>
      <w:r>
        <w:t>All clean trials recover exactly. Four stripes improve the tested small-file recovery for full and distance-five checks to two of four, but neither stripe allocation recovers a noisy long-file trial. Every remaining noisy outcome is loud; no silent wrong occurs in this small grid, which is not a never-wrong guarantee. More parity and prefix integrity do not automatically supply robust file recovery. New identities and geometry prevent a paired causal comparison with the old 52-base pilot, and the sixteen-of-sixteen earlier stripe outcome cannot be used as the baseline here.</w:t>
      </w:r>
    </w:p>
    <w:p>
      <w:r>
        <w:t>All outcomes, search ledgers, charged costs, source hashes and the prefix-only proof scope remain in results/protected_nonce_audit.json and experiments/protected_nonce_plan.json. Tests re-create clean sequences, local gates, parity accounting and the exhaustive prefix events. A stronger prefix can create more erasures under noise, while limited outer parity cannot repair many missing blocks. Optimized constrained coding, external codecs, primers, physical oligo geometry, indels, dropout and molecular-copy effects remain untested. This result advances framing integrity at an explicit cost while preserving the long-file recovery negative.</w:t>
      </w:r>
    </w:p>
    <w:p>
      <w:pPr>
        <w:pStyle w:val="Heading1"/>
      </w:pPr>
      <w:r>
        <w:t>Aligned protected-frame detection: combining prefix and core bounds</w:t>
      </w:r>
    </w:p>
    <w:p>
      <w:r>
        <w:t>A separately frozen audit combines the protected twelve-base nonce prefix and the distance-five forty-eight-base core, with known sixty-base alignment and fixed independent decoding seeds. If at most two total strict substitutions affect the prefix, at least one nonce replica is untouched; agreement therefore cannot yield a different nonce. If the core is changed, it contains at most two substitutions, so the existing differential-map/GF(81) argument rejects invalid spacing or detects a nonzero syndrome. If both regions are changed the two bounds still apply separately. Any accepted frame therefore has its original nonce and payload under this channel. This is detection, not correction. It is not a guarantee for three or more changes, indels, shifted boundaries, arbitrary file consensus or outer-stripe recovery, and does not cover the low/full Fletcher detectors.</w:t>
      </w:r>
    </w:p>
    <w:p>
      <w:r>
        <w:t>Two fixed thirty-two-trit payload vectors (all zero and index modulo three), each at nonce zero and eighty, give four isolated frame identities. Every one-position and two-position alternative letter is enumerated across all sixty bases, including seams and parity. All 64,440 changed-frame events reject; clean frames decode exactly. Per identity, 180 single and 15,930 double events are tested. Double events divide into 594 prefix-only, 5,184 mixed prefix/core and 10,152 core-only. These are exhaustive event counts for four frames, not empirical molecular error probabilities. The universal statement comes from the two component bounds, not from these four finite payloads alone.</w:t>
      </w:r>
    </w:p>
    <w:p>
      <w:r>
        <w:t>The audit-local single-frame decoder and plan remain in experiments/protected_frame_audit.py and experiments/protected_frame_plan.json; complete count partitions and frame hashes are in results/protected_frame_audit.json. Tests repeat all events, check all eighty-one nonce values on a clean payload and reject wrong lengths. The production codec and prior file decoder are unchanged. The earlier long-file three-percent recovery failure remains: local integrity can convert corruptions into erasures, while insufficient outer parity still fails to recover a file. This result closes a narrow combined-prefix/core detection question without creating a never-wrong whole-file or physical-storage claim.</w:t>
      </w:r>
    </w:p>
    <w:p>
      <w:pPr>
        <w:pStyle w:val="Heading1"/>
      </w:pPr>
      <w:r>
        <w:t>Three coordinated prefix substitutions defeat the isolated frame bound</w:t>
      </w:r>
    </w:p>
    <w:p>
      <w:r>
        <w:t>A separately frozen sharpness audit leaves the forty-eight-base distance-five core unchanged and substitutes another legitimate repeated nonce prefix. Every ordered nonce pair from zero through eighty whose repeated twelve-base prefixes differ at exactly three DNA positions is retained. There are 486 such ordered pairs. The same two fixed payload vectors used in the previous frame audit give 972 events, and every one accepts a wrong unmasked payload in the isolated frame decoder. Tests reconstruct the three changed prefix positions and every decoded wrong payload. This is a concrete adversarial boundary of the at-most-two-change theorem, not a contradiction of it.</w:t>
      </w:r>
    </w:p>
    <w:p>
      <w:r>
        <w:t>The mechanism is that all three replicas can now change consistently. Their agreement authenticates no original nonce once each replica is touched. The unchanged core still passes its check because its masked payload is unchanged, but the newly decoded nonce supplies a different unmasking vector. Core distance does not protect this association. The exhaustive nonce-pair ledger is in results/protected_frame_three.jsonl; the frozen plan and counts are in experiments/protected_frame_three_plan.json and results/protected_frame_three_audit.json. This result is specific to the audit-local isolated-frame decoder and adversarial coordinated substitutions. It is not a stochastic whole-file error rate, a molecular-channel observation or a production-code result. Outer file checks or parity may reject these changes, and no full-file acceptance is inferred.</w:t>
      </w:r>
    </w:p>
    <w:p>
      <w:r>
        <w:t>Consequently the combined prefix/core claim remains strictly at most two aligned strict substitutions. A larger never-wrong claim would be false for this frame design. The earlier finite noisy-file grid and long-file failures remain unchanged; absence of silent wrong outcomes there is not a theorem. A future design must bind nonce choice to the checked payload or charge stronger joint redundancy before extending the claim. No such redesign or biological validation is claimed by this boundary audit.</w:t>
      </w:r>
    </w:p>
    <w:p>
      <w:pPr>
        <w:pStyle w:val="Heading1"/>
      </w:pPr>
      <w:r>
        <w:t>A charged nonce-bound core rejects the demonstrated prefix substitution</w:t>
      </w:r>
    </w:p>
    <w:p>
      <w:r>
        <w:t>A new audit-local candidate includes the four decoded nonce trits inside the core data before computing parity. The core now has nine data symbols and four parity symbols over GF(81), giving a systematic [13,9,5] code at thirteen distinct coordinates. Four-column Vandermonde independence holds for all 715 coordinate sets; a nonzero weight-five witness [7,8,6,2,1] on the first five coordinates establishes the matching upper bound. The core occupies fifty-two rather than forty-eight nucleotides. With the unchanged twelve-base repeated prefix, the aligned frame costs sixty-four nucleotides, four more than the previous design. This extra exposure is charged, not free protection.</w:t>
      </w:r>
    </w:p>
    <w:p>
      <w:r>
        <w:t>After prefix agreement and core syndrome checks, decoding now requires the core nonce to equal the prefix nonce before unmasking. A legitimate changed prefix with an unchanged core is therefore rejected, even when all replicas agree. The same 486 ordered three-substitution nonce pairs and two fixed payloads give 972 rejections instead of the previous 972 accepted wrong payloads. Four frames also retain the at-most-two-total-substitution check: all 73,344 one/two-change events reject, comprising 192 singles and 18,144 doubles per frame. All eighty-one nonce choices clean-decode a fixed payload. The general at-most-two aligned substitution argument follows the same differential bound and distance-five proof; the extra nonce comparison binds the association that the earlier design left unchecked.</w:t>
      </w:r>
    </w:p>
    <w:p>
      <w:r>
        <w:t>This is an isolated-frame repair of a demonstrated association failure, not a claim of better recovery at equal budget. At the isolated-frame stage, the sixty-four-base framing had not been checked for local GC/homopolymer feasibility. The separate prospective geometry section below adds that finite check. At that stage it still had not been integrated into a complete outer-parity file decoder or tested under a physical channel, indels or broader corruption. Larger mixed changes can still produce another valid joint codeword. The production codec and earlier long-file failures are unchanged. The frozen plan, charged geometry, complete event counts and distance witness are in experiments/bound_nonce_frame_plan.json and results/bound_nonce_frame_audit.json; the runner and tests retain the old negative alongside the new candidate result.</w:t>
      </w:r>
    </w:p>
    <w:p>
      <w:pPr>
        <w:pStyle w:val="Heading1"/>
      </w:pPr>
      <w:r>
        <w:t>Prospective constraint feasibility charges the larger bound frames</w:t>
      </w:r>
    </w:p>
    <w:p>
      <w:r>
        <w:t>A separate frozen geometry-only audit uses two fresh 128-byte and two fresh 2048-byte identities, each with one and four outer parity stripes. It searches nonces zero through eighty in first-passing order per sixty-four-base frame and checks homopolymer length at most two, frame GC [.35,.65], all sliding sixty-four-base GC windows [.35,.65], and whole-strand GC [.45,.55]. Every candidate attempt, accepted nonce, identity hash and excluded geometry is retained. All eight geometries pass; all frames clean-decode their original payload, and there are zero excluded geometries. This pilot uses the isolated candidate fixed block-zero masking convention, not a drop-in replacement for the prior file codec.</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Payload</w:t>
            </w:r>
          </w:p>
        </w:tc>
        <w:tc>
          <w:tcPr>
            <w:tcW w:type="dxa" w:w="2160"/>
          </w:tcPr>
          <w:p>
            <w:r>
              <w:t>Stripes</w:t>
            </w:r>
          </w:p>
        </w:tc>
        <w:tc>
          <w:tcPr>
            <w:tcW w:type="dxa" w:w="2160"/>
          </w:tcPr>
          <w:p>
            <w:r>
              <w:t>Frames/file</w:t>
            </w:r>
          </w:p>
        </w:tc>
        <w:tc>
          <w:tcPr>
            <w:tcW w:type="dxa" w:w="2160"/>
          </w:tcPr>
          <w:p>
            <w:r>
              <w:t>Total nt, 3 copies</w:t>
            </w:r>
          </w:p>
        </w:tc>
      </w:tr>
      <w:tr>
        <w:tc>
          <w:tcPr>
            <w:tcW w:type="dxa" w:w="2160"/>
          </w:tcPr>
          <w:p>
            <w:r>
              <w:t>128 bytes</w:t>
            </w:r>
          </w:p>
        </w:tc>
        <w:tc>
          <w:tcPr>
            <w:tcW w:type="dxa" w:w="2160"/>
          </w:tcPr>
          <w:p>
            <w:r>
              <w:t>1</w:t>
            </w:r>
          </w:p>
        </w:tc>
        <w:tc>
          <w:tcPr>
            <w:tcW w:type="dxa" w:w="2160"/>
          </w:tcPr>
          <w:p>
            <w:r>
              <w:t>26</w:t>
            </w:r>
          </w:p>
        </w:tc>
        <w:tc>
          <w:tcPr>
            <w:tcW w:type="dxa" w:w="2160"/>
          </w:tcPr>
          <w:p>
            <w:r>
              <w:t>4992</w:t>
            </w:r>
          </w:p>
        </w:tc>
      </w:tr>
      <w:tr>
        <w:tc>
          <w:tcPr>
            <w:tcW w:type="dxa" w:w="2160"/>
          </w:tcPr>
          <w:p>
            <w:r>
              <w:t>128 bytes</w:t>
            </w:r>
          </w:p>
        </w:tc>
        <w:tc>
          <w:tcPr>
            <w:tcW w:type="dxa" w:w="2160"/>
          </w:tcPr>
          <w:p>
            <w:r>
              <w:t>4</w:t>
            </w:r>
          </w:p>
        </w:tc>
        <w:tc>
          <w:tcPr>
            <w:tcW w:type="dxa" w:w="2160"/>
          </w:tcPr>
          <w:p>
            <w:r>
              <w:t>29</w:t>
            </w:r>
          </w:p>
        </w:tc>
        <w:tc>
          <w:tcPr>
            <w:tcW w:type="dxa" w:w="2160"/>
          </w:tcPr>
          <w:p>
            <w:r>
              <w:t>5568</w:t>
            </w:r>
          </w:p>
        </w:tc>
      </w:tr>
      <w:tr>
        <w:tc>
          <w:tcPr>
            <w:tcW w:type="dxa" w:w="2160"/>
          </w:tcPr>
          <w:p>
            <w:r>
              <w:t>2048 bytes</w:t>
            </w:r>
          </w:p>
        </w:tc>
        <w:tc>
          <w:tcPr>
            <w:tcW w:type="dxa" w:w="2160"/>
          </w:tcPr>
          <w:p>
            <w:r>
              <w:t>1</w:t>
            </w:r>
          </w:p>
        </w:tc>
        <w:tc>
          <w:tcPr>
            <w:tcW w:type="dxa" w:w="2160"/>
          </w:tcPr>
          <w:p>
            <w:r>
              <w:t>386</w:t>
            </w:r>
          </w:p>
        </w:tc>
        <w:tc>
          <w:tcPr>
            <w:tcW w:type="dxa" w:w="2160"/>
          </w:tcPr>
          <w:p>
            <w:r>
              <w:t>74112</w:t>
            </w:r>
          </w:p>
        </w:tc>
      </w:tr>
      <w:tr>
        <w:tc>
          <w:tcPr>
            <w:tcW w:type="dxa" w:w="2160"/>
          </w:tcPr>
          <w:p>
            <w:r>
              <w:t>2048 bytes</w:t>
            </w:r>
          </w:p>
        </w:tc>
        <w:tc>
          <w:tcPr>
            <w:tcW w:type="dxa" w:w="2160"/>
          </w:tcPr>
          <w:p>
            <w:r>
              <w:t>4</w:t>
            </w:r>
          </w:p>
        </w:tc>
        <w:tc>
          <w:tcPr>
            <w:tcW w:type="dxa" w:w="2160"/>
          </w:tcPr>
          <w:p>
            <w:r>
              <w:t>389</w:t>
            </w:r>
          </w:p>
        </w:tc>
        <w:tc>
          <w:tcPr>
            <w:tcW w:type="dxa" w:w="2160"/>
          </w:tcPr>
          <w:p>
            <w:r>
              <w:t>74688</w:t>
            </w:r>
          </w:p>
        </w:tc>
      </w:tr>
    </w:tbl>
    <w:p>
      <w:r>
        <w:t>Each row applies to both fresh identities of that size. All first candidates pass in this finite grid, so attempt totals equal emitted-frame counts; this does not guarantee future feasibility or remove the eighty-one-candidate bound. Costs include twelve prefix bases, four checked nonce bases, thirty-two payload bases, sixteen parity bases, charged ignored padding, outer stripe frames and all three copies. Larger frame lengths increase exposure compared with the earlier design. New identities prevent a paired causal comparison with the old noisy grid, and no noisy whole-file recovery is measured here.</w:t>
      </w:r>
    </w:p>
    <w:p>
      <w:r>
        <w:t>The complete geometry and search ledger is in results/bound_nonce_geometry_audit.json, with the frozen plan and runner in experiments/bound_nonce_geometry_plan.json and experiments/bound_nonce_geometry_audit.py. Tests reproduce all eight outcomes, exact cost accounting, local gates and frame clean recovery. At that stage a complete file decoder was still open; the following section adds audit-local integration. A matched noise frontier, indels, dropout, primers and physical oligo storage remain open. The result is constrained sequence feasibility for this charged candidate, not external validation or robust file recovery; the prior long-file failures and three-substitution old-frame negative remain in the record.</w:t>
      </w:r>
    </w:p>
    <w:p>
      <w:r>
        <w:br w:type="page"/>
      </w:r>
    </w:p>
    <w:p>
      <w:pPr>
        <w:pStyle w:val="Heading1"/>
      </w:pPr>
      <w:r>
        <w:t>Audit-local whole-file integration of bound-nonce frames</w:t>
      </w:r>
    </w:p>
    <w:p>
      <w:r>
        <w:t>A frozen integration plan at base cbfd319 reuses the exact four fresh message identities and all eight size/stripe geometries from the preceding feasibility unit. It adds a decoder without changing the production encoder. The decoder knows sixty-four-base alignment and receives the stripe count out of band. This is a local candidate, not a drop-in production replacement or a complete molecular storage design.</w:t>
      </w:r>
    </w:p>
    <w:p>
      <w:r>
        <w:t>Three aligned copies are voted with fixed A,C,G,T tie order. Every frame is also decoded independently from each copy. A frame is accepted only when all valid candidate payloads agree; conflicting valid payloads reject the file rather than selecting the first successful copy. Missing frames become erasures. One missing data frame per stripe can be reconstructed if its parity frame is readable. Any readable parity is checked against the resulting data. Descrambled length, byte range, checksum and original zero padding are validated before bytes are returned.</w:t>
      </w:r>
    </w:p>
    <w:p>
      <w:r>
        <w:t>The encoder retains its previous first-passing search, eighty-one-candidate ceiling, local GC and homopolymer gates, fixed block-zero mask and charged three-copy geometry. All eight geometries are included. Four fixed source identities, with repeated channel realizations, are not ninety-six independent source samples. The noise model independently selects bases for substitution and draws a genuinely different letter; it does not model indels, oligo loss or correlated molecular errors.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Bytes</w:t>
            </w:r>
          </w:p>
        </w:tc>
        <w:tc>
          <w:tcPr>
            <w:tcW w:type="dxa" w:w="1728"/>
          </w:tcPr>
          <w:p>
            <w:r>
              <w:t>Stripes</w:t>
            </w:r>
          </w:p>
        </w:tc>
        <w:tc>
          <w:tcPr>
            <w:tcW w:type="dxa" w:w="1728"/>
          </w:tcPr>
          <w:p>
            <w:r>
              <w:t>Substitution p</w:t>
            </w:r>
          </w:p>
        </w:tc>
        <w:tc>
          <w:tcPr>
            <w:tcW w:type="dxa" w:w="1728"/>
          </w:tcPr>
          <w:p>
            <w:r>
              <w:t>Exact / 6</w:t>
            </w:r>
          </w:p>
        </w:tc>
        <w:tc>
          <w:tcPr>
            <w:tcW w:type="dxa" w:w="1728"/>
          </w:tcPr>
          <w:p>
            <w:r>
              <w:t>Loud / 6</w:t>
            </w:r>
          </w:p>
        </w:tc>
      </w:tr>
      <w:tr>
        <w:tc>
          <w:tcPr>
            <w:tcW w:type="dxa" w:w="1728"/>
          </w:tcPr>
          <w:p>
            <w:r>
              <w:t>128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0.02</w:t>
            </w:r>
          </w:p>
        </w:tc>
        <w:tc>
          <w:tcPr>
            <w:tcW w:type="dxa" w:w="1728"/>
          </w:tcPr>
          <w:p>
            <w:r>
              <w:t>4</w:t>
            </w:r>
          </w:p>
        </w:tc>
        <w:tc>
          <w:tcPr>
            <w:tcW w:type="dxa" w:w="1728"/>
          </w:tcPr>
          <w:p>
            <w:r>
              <w:t>2</w:t>
            </w:r>
          </w:p>
        </w:tc>
      </w:tr>
      <w:tr>
        <w:tc>
          <w:tcPr>
            <w:tcW w:type="dxa" w:w="1728"/>
          </w:tcPr>
          <w:p>
            <w:r>
              <w:t>128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0.02</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0.01</w:t>
            </w:r>
          </w:p>
        </w:tc>
        <w:tc>
          <w:tcPr>
            <w:tcW w:type="dxa" w:w="1728"/>
          </w:tcPr>
          <w:p>
            <w:r>
              <w:t>1</w:t>
            </w:r>
          </w:p>
        </w:tc>
        <w:tc>
          <w:tcPr>
            <w:tcW w:type="dxa" w:w="1728"/>
          </w:tcPr>
          <w:p>
            <w:r>
              <w:t>5</w:t>
            </w:r>
          </w:p>
        </w:tc>
      </w:tr>
      <w:tr>
        <w:tc>
          <w:tcPr>
            <w:tcW w:type="dxa" w:w="1728"/>
          </w:tcPr>
          <w:p>
            <w:r>
              <w:t>2048</w:t>
            </w:r>
          </w:p>
        </w:tc>
        <w:tc>
          <w:tcPr>
            <w:tcW w:type="dxa" w:w="1728"/>
          </w:tcPr>
          <w:p>
            <w:r>
              <w:t>1</w:t>
            </w:r>
          </w:p>
        </w:tc>
        <w:tc>
          <w:tcPr>
            <w:tcW w:type="dxa" w:w="1728"/>
          </w:tcPr>
          <w:p>
            <w:r>
              <w:t>0.02</w:t>
            </w:r>
          </w:p>
        </w:tc>
        <w:tc>
          <w:tcPr>
            <w:tcW w:type="dxa" w:w="1728"/>
          </w:tcPr>
          <w:p>
            <w:r>
              <w:t>0</w:t>
            </w:r>
          </w:p>
        </w:tc>
        <w:tc>
          <w:tcPr>
            <w:tcW w:type="dxa" w:w="1728"/>
          </w:tcPr>
          <w:p>
            <w:r>
              <w:t>6</w:t>
            </w:r>
          </w:p>
        </w:tc>
      </w:tr>
      <w:tr>
        <w:tc>
          <w:tcPr>
            <w:tcW w:type="dxa" w:w="1728"/>
          </w:tcPr>
          <w:p>
            <w:r>
              <w:t>2048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0.01</w:t>
            </w:r>
          </w:p>
        </w:tc>
        <w:tc>
          <w:tcPr>
            <w:tcW w:type="dxa" w:w="1728"/>
          </w:tcPr>
          <w:p>
            <w:r>
              <w:t>2</w:t>
            </w:r>
          </w:p>
        </w:tc>
        <w:tc>
          <w:tcPr>
            <w:tcW w:type="dxa" w:w="1728"/>
          </w:tcPr>
          <w:p>
            <w:r>
              <w:t>4</w:t>
            </w:r>
          </w:p>
        </w:tc>
      </w:tr>
      <w:tr>
        <w:tc>
          <w:tcPr>
            <w:tcW w:type="dxa" w:w="1728"/>
          </w:tcPr>
          <w:p>
            <w:r>
              <w:t>2048</w:t>
            </w:r>
          </w:p>
        </w:tc>
        <w:tc>
          <w:tcPr>
            <w:tcW w:type="dxa" w:w="1728"/>
          </w:tcPr>
          <w:p>
            <w:r>
              <w:t>4</w:t>
            </w:r>
          </w:p>
        </w:tc>
        <w:tc>
          <w:tcPr>
            <w:tcW w:type="dxa" w:w="1728"/>
          </w:tcPr>
          <w:p>
            <w:r>
              <w:t>0.02</w:t>
            </w:r>
          </w:p>
        </w:tc>
        <w:tc>
          <w:tcPr>
            <w:tcW w:type="dxa" w:w="1728"/>
          </w:tcPr>
          <w:p>
            <w:r>
              <w:t>0</w:t>
            </w:r>
          </w:p>
        </w:tc>
        <w:tc>
          <w:tcPr>
            <w:tcW w:type="dxa" w:w="1728"/>
          </w:tcPr>
          <w:p>
            <w:r>
              <w:t>6</w:t>
            </w:r>
          </w:p>
        </w:tc>
      </w:tr>
    </w:tbl>
    <w:p>
      <w:r>
        <w:t>All twenty-four clean repeated trials recover. Across the full ninety-six-trial grid, seventy-three recover exactly and twenty-three fail loudly; no silent wrong is observed. At 2048 bytes and one percent substitutions, one stripe recovers one of six and four stripes recover two of six. Neither allocation recovers a two-percent long-file trial. At 128 bytes and two percent substitutions, one stripe recovers four of six and four stripes six of six. These are small, repeated-measure counts, not guaranteed rates or evidence of superiority at equal cost.</w:t>
      </w:r>
    </w:p>
    <w:p>
      <w:pPr>
        <w:pStyle w:val="Heading2"/>
      </w:pPr>
      <w:r>
        <w:t>Controlled erasures and remaining scope</w:t>
      </w:r>
    </w:p>
    <w:p>
      <w:r>
        <w:t>Overwriting the first data frame in every copy with sixty-four A bases gives exact recovery in all eight geometries. Overwriting two data frames belonging to the same stripe gives eight loud failures. Truncating one copy and adding an invalid base each give eight loud failures. Separate regression tests cover two missing data frames in different stripes, unreadable parity with intact data, conflicting valid copies, inconsistent readable parity and nonzero padding. Rejection is intentional where ambiguity would otherwise be silently selected.</w:t>
      </w:r>
    </w:p>
    <w:p>
      <w:r>
        <w:t>The frame distance argument covers aligned substitutions under its stated bound. It does not imply a whole-file never-wrong theorem: higher-weight changes, correlated substitutions, global checksum collisions and coordinated changes of data and parity remain possible. Ninety-six finite trials with no silent wrong do not settle those risks. The file decoder also assumes correct external stripe metadata and known frame boundaries. Primers, indexing, strand segmentation, physical copy counts and their costs remain outside this audit; the existing numerical budgets are therefore not complete synthesis budgets.</w:t>
      </w:r>
    </w:p>
    <w:p>
      <w:r>
        <w:t>The frozen plan, implementation and complete ledger are experiments/bound_nonce_file_plan.json, experiments/bound_nonce_file_audit.py and results/bound_nonce_file_audit.json. Noise seeds, mutation counts and strand hashes permit replay; clean sequence search ledgers and source hashes remain attached to each geometry. Tests reproduce the entire ledger and retain every negative outcome. The user content-page gate remains uncertified, and no clinical, biological or physical-storage validation or submission is claimed.</w:t>
      </w:r>
    </w:p>
    <w:p>
      <w:r>
        <w:br w:type="page"/>
      </w:r>
    </w:p>
    <w:p>
      <w:pPr>
        <w:pStyle w:val="Heading1"/>
      </w:pPr>
      <w:r>
        <w:t>Perfectly shared copy errors remove the tested copy benefit</w:t>
      </w:r>
    </w:p>
    <w:p>
      <w:r>
        <w:t>A frozen channel-sensitivity follow-up at base d8a441f retains the four source identities, eight included geometries, same three-copy nucleotide budget, same decoder and the three nonzero substitution rates from the preceding integration grid. Each first copy is corrupted using exactly its earlier strict-substitution seed and verified noisy-strand hash. Instead of generating two independent additional errors, this follow-up repeats that same corrupted strand three times. This is an extreme synthetic correlation condition, not an estimate of synthesis or sequencing error correlation.</w:t>
      </w:r>
    </w:p>
    <w:p>
      <w:r>
        <w:t>All seventy-two shared-copy trials fail loudly with unrecoverable-stripe errors, including every half-percent small-file trial. The corresponding independent-copy trials had forty-nine exact recoveries and twenty-three loud failures. No shared-copy silent wrong is observed, which does not imply a never-wrong property. The difference is within the same stored source identities and emitted budgets, but the two channels are different, so it is not a comparison of codec superiority or a new independent replication.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Bytes</w:t>
            </w:r>
          </w:p>
        </w:tc>
        <w:tc>
          <w:tcPr>
            <w:tcW w:type="dxa" w:w="2160"/>
          </w:tcPr>
          <w:p>
            <w:r>
              <w:t>Substitution p</w:t>
            </w:r>
          </w:p>
        </w:tc>
        <w:tc>
          <w:tcPr>
            <w:tcW w:type="dxa" w:w="2160"/>
          </w:tcPr>
          <w:p>
            <w:r>
              <w:t>Independent exact / 12</w:t>
            </w:r>
          </w:p>
        </w:tc>
        <w:tc>
          <w:tcPr>
            <w:tcW w:type="dxa" w:w="2160"/>
          </w:tcPr>
          <w:p>
            <w:r>
              <w:t>Shared exact / 12</w:t>
            </w:r>
          </w:p>
        </w:tc>
      </w:tr>
      <w:tr>
        <w:tc>
          <w:tcPr>
            <w:tcW w:type="dxa" w:w="2160"/>
          </w:tcPr>
          <w:p>
            <w:r>
              <w:t>128</w:t>
            </w:r>
          </w:p>
        </w:tc>
        <w:tc>
          <w:tcPr>
            <w:tcW w:type="dxa" w:w="2160"/>
          </w:tcPr>
          <w:p>
            <w:r>
              <w:t>0.005</w:t>
            </w:r>
          </w:p>
        </w:tc>
        <w:tc>
          <w:tcPr>
            <w:tcW w:type="dxa" w:w="2160"/>
          </w:tcPr>
          <w:p>
            <w:r>
              <w:t>12</w:t>
            </w:r>
          </w:p>
        </w:tc>
        <w:tc>
          <w:tcPr>
            <w:tcW w:type="dxa" w:w="2160"/>
          </w:tcPr>
          <w:p>
            <w:r>
              <w:t>0</w:t>
            </w:r>
          </w:p>
        </w:tc>
      </w:tr>
      <w:tr>
        <w:tc>
          <w:tcPr>
            <w:tcW w:type="dxa" w:w="2160"/>
          </w:tcPr>
          <w:p>
            <w:r>
              <w:t>128</w:t>
            </w:r>
          </w:p>
        </w:tc>
        <w:tc>
          <w:tcPr>
            <w:tcW w:type="dxa" w:w="2160"/>
          </w:tcPr>
          <w:p>
            <w:r>
              <w:t>0.01</w:t>
            </w:r>
          </w:p>
        </w:tc>
        <w:tc>
          <w:tcPr>
            <w:tcW w:type="dxa" w:w="2160"/>
          </w:tcPr>
          <w:p>
            <w:r>
              <w:t>12</w:t>
            </w:r>
          </w:p>
        </w:tc>
        <w:tc>
          <w:tcPr>
            <w:tcW w:type="dxa" w:w="2160"/>
          </w:tcPr>
          <w:p>
            <w:r>
              <w:t>0</w:t>
            </w:r>
          </w:p>
        </w:tc>
      </w:tr>
      <w:tr>
        <w:tc>
          <w:tcPr>
            <w:tcW w:type="dxa" w:w="2160"/>
          </w:tcPr>
          <w:p>
            <w:r>
              <w:t>128</w:t>
            </w:r>
          </w:p>
        </w:tc>
        <w:tc>
          <w:tcPr>
            <w:tcW w:type="dxa" w:w="2160"/>
          </w:tcPr>
          <w:p>
            <w:r>
              <w:t>0.02</w:t>
            </w:r>
          </w:p>
        </w:tc>
        <w:tc>
          <w:tcPr>
            <w:tcW w:type="dxa" w:w="2160"/>
          </w:tcPr>
          <w:p>
            <w:r>
              <w:t>10</w:t>
            </w:r>
          </w:p>
        </w:tc>
        <w:tc>
          <w:tcPr>
            <w:tcW w:type="dxa" w:w="2160"/>
          </w:tcPr>
          <w:p>
            <w:r>
              <w:t>0</w:t>
            </w:r>
          </w:p>
        </w:tc>
      </w:tr>
      <w:tr>
        <w:tc>
          <w:tcPr>
            <w:tcW w:type="dxa" w:w="2160"/>
          </w:tcPr>
          <w:p>
            <w:r>
              <w:t>2048</w:t>
            </w:r>
          </w:p>
        </w:tc>
        <w:tc>
          <w:tcPr>
            <w:tcW w:type="dxa" w:w="2160"/>
          </w:tcPr>
          <w:p>
            <w:r>
              <w:t>0.005</w:t>
            </w:r>
          </w:p>
        </w:tc>
        <w:tc>
          <w:tcPr>
            <w:tcW w:type="dxa" w:w="2160"/>
          </w:tcPr>
          <w:p>
            <w:r>
              <w:t>12</w:t>
            </w:r>
          </w:p>
        </w:tc>
        <w:tc>
          <w:tcPr>
            <w:tcW w:type="dxa" w:w="2160"/>
          </w:tcPr>
          <w:p>
            <w:r>
              <w:t>0</w:t>
            </w:r>
          </w:p>
        </w:tc>
      </w:tr>
      <w:tr>
        <w:tc>
          <w:tcPr>
            <w:tcW w:type="dxa" w:w="2160"/>
          </w:tcPr>
          <w:p>
            <w:r>
              <w:t>2048</w:t>
            </w:r>
          </w:p>
        </w:tc>
        <w:tc>
          <w:tcPr>
            <w:tcW w:type="dxa" w:w="2160"/>
          </w:tcPr>
          <w:p>
            <w:r>
              <w:t>0.01</w:t>
            </w:r>
          </w:p>
        </w:tc>
        <w:tc>
          <w:tcPr>
            <w:tcW w:type="dxa" w:w="2160"/>
          </w:tcPr>
          <w:p>
            <w:r>
              <w:t>3</w:t>
            </w:r>
          </w:p>
        </w:tc>
        <w:tc>
          <w:tcPr>
            <w:tcW w:type="dxa" w:w="2160"/>
          </w:tcPr>
          <w:p>
            <w:r>
              <w:t>0</w:t>
            </w:r>
          </w:p>
        </w:tc>
      </w:tr>
      <w:tr>
        <w:tc>
          <w:tcPr>
            <w:tcW w:type="dxa" w:w="2160"/>
          </w:tcPr>
          <w:p>
            <w:r>
              <w:t>2048</w:t>
            </w:r>
          </w:p>
        </w:tc>
        <w:tc>
          <w:tcPr>
            <w:tcW w:type="dxa" w:w="2160"/>
          </w:tcPr>
          <w:p>
            <w:r>
              <w:t>0.02</w:t>
            </w:r>
          </w:p>
        </w:tc>
        <w:tc>
          <w:tcPr>
            <w:tcW w:type="dxa" w:w="2160"/>
          </w:tcPr>
          <w:p>
            <w:r>
              <w:t>0</w:t>
            </w:r>
          </w:p>
        </w:tc>
        <w:tc>
          <w:tcPr>
            <w:tcW w:type="dxa" w:w="2160"/>
          </w:tcPr>
          <w:p>
            <w:r>
              <w:t>0</w:t>
            </w:r>
          </w:p>
        </w:tc>
      </w:tr>
    </w:tbl>
    <w:p>
      <w:r>
        <w:t>Each table row pools one- and four-stripe allocations, with six repeated trials per allocation. Complete allocation-specific outcomes remain in the ledger. Perfectly identical errors give plurality no independent information and leave every copy fallback equally damaged. Local frame checks detect many changes but turn them into erasures; outer parity cannot recover multiple missing data frames in the same stripe. The observed all-loud negative therefore bounds the earlier copy-dependent recovery result rather than contradicting its stated independent channel.</w:t>
      </w:r>
    </w:p>
    <w:p>
      <w:r>
        <w:t>This shared-copy unit does not test partial correlation; the following section adds a synthetic mixture. Indels, dropout, strand segmentation and physical data remain untested. Primers, indices and molecular copy costs remain outside the numerical budget. Four source identities and reused first-copy noise realizations limit generalization. The frozen plan and runner are experiments/bound_nonce_shared_noise_plan.json and experiments/bound_nonce_shared_noise_audit.py. The complete seventy-two-row ledger, mutation charges, hashes and matched independent outcomes are in results/bound_nonce_shared_noise_audit.json; tests reproduce all negative outcomes. Production is unchanged and the manuscript content-page gate remains uncertified.</w:t>
      </w:r>
    </w:p>
    <w:p>
      <w:pPr>
        <w:pStyle w:val="Heading1"/>
        <w:pageBreakBefore/>
      </w:pPr>
      <w:r>
        <w:t>Partial shared-copy mixtures retain the channel sensitivity</w:t>
      </w:r>
    </w:p>
    <w:p>
      <w:r>
        <w:t>A frozen follow-up at base cf02be1 keeps the same four source identities, eight included geometries, three-copy budgets and decoder. At each position a separate uniform gate selects either the first independently corrupted copy letter for all three copies, with probability q, or each independent copy letter otherwise. The gate is reused across q values zero, one quarter, one half, three quarters and one. The first copy therefore stays unchanged. Both endpoints reproduce the previously saved independent and perfectly shared outcomes and hashes.</w:t>
      </w:r>
    </w:p>
    <w:p>
      <w:r>
        <w:t>Each copy retains the same marginal strict-substitution probability p in distribution under this mixture. The parameter q is the shared-generator probability, not a measured Pearson correlation and not a fitted physical error parameter. Independent corruption seeds are reused, and the gate seed is recorded. This isolates a specified synthetic dependence change without changing emitted cost or selecting new sources.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Shared q</w:t>
            </w:r>
          </w:p>
        </w:tc>
        <w:tc>
          <w:tcPr>
            <w:tcW w:type="dxa" w:w="2160"/>
          </w:tcPr>
          <w:p>
            <w:r>
              <w:t>Exact / 72</w:t>
            </w:r>
          </w:p>
        </w:tc>
        <w:tc>
          <w:tcPr>
            <w:tcW w:type="dxa" w:w="2160"/>
          </w:tcPr>
          <w:p>
            <w:r>
              <w:t>Loud / 72</w:t>
            </w:r>
          </w:p>
        </w:tc>
        <w:tc>
          <w:tcPr>
            <w:tcW w:type="dxa" w:w="2160"/>
          </w:tcPr>
          <w:p>
            <w:r>
              <w:t>Silent wrong / 72</w:t>
            </w:r>
          </w:p>
        </w:tc>
      </w:tr>
      <w:tr>
        <w:tc>
          <w:tcPr>
            <w:tcW w:type="dxa" w:w="2160"/>
          </w:tcPr>
          <w:p>
            <w:r>
              <w:t>0</w:t>
            </w:r>
          </w:p>
        </w:tc>
        <w:tc>
          <w:tcPr>
            <w:tcW w:type="dxa" w:w="2160"/>
          </w:tcPr>
          <w:p>
            <w:r>
              <w:t>49</w:t>
            </w:r>
          </w:p>
        </w:tc>
        <w:tc>
          <w:tcPr>
            <w:tcW w:type="dxa" w:w="2160"/>
          </w:tcPr>
          <w:p>
            <w:r>
              <w:t>23</w:t>
            </w:r>
          </w:p>
        </w:tc>
        <w:tc>
          <w:tcPr>
            <w:tcW w:type="dxa" w:w="2160"/>
          </w:tcPr>
          <w:p>
            <w:r>
              <w:t>0</w:t>
            </w:r>
          </w:p>
        </w:tc>
      </w:tr>
      <w:tr>
        <w:tc>
          <w:tcPr>
            <w:tcW w:type="dxa" w:w="2160"/>
          </w:tcPr>
          <w:p>
            <w:r>
              <w:t>0.25</w:t>
            </w:r>
          </w:p>
        </w:tc>
        <w:tc>
          <w:tcPr>
            <w:tcW w:type="dxa" w:w="2160"/>
          </w:tcPr>
          <w:p>
            <w:r>
              <w:t>8</w:t>
            </w:r>
          </w:p>
        </w:tc>
        <w:tc>
          <w:tcPr>
            <w:tcW w:type="dxa" w:w="2160"/>
          </w:tcPr>
          <w:p>
            <w:r>
              <w:t>64</w:t>
            </w:r>
          </w:p>
        </w:tc>
        <w:tc>
          <w:tcPr>
            <w:tcW w:type="dxa" w:w="2160"/>
          </w:tcPr>
          <w:p>
            <w:r>
              <w:t>0</w:t>
            </w:r>
          </w:p>
        </w:tc>
      </w:tr>
      <w:tr>
        <w:tc>
          <w:tcPr>
            <w:tcW w:type="dxa" w:w="2160"/>
          </w:tcPr>
          <w:p>
            <w:r>
              <w:t>0.5</w:t>
            </w:r>
          </w:p>
        </w:tc>
        <w:tc>
          <w:tcPr>
            <w:tcW w:type="dxa" w:w="2160"/>
          </w:tcPr>
          <w:p>
            <w:r>
              <w:t>1</w:t>
            </w:r>
          </w:p>
        </w:tc>
        <w:tc>
          <w:tcPr>
            <w:tcW w:type="dxa" w:w="2160"/>
          </w:tcPr>
          <w:p>
            <w:r>
              <w:t>71</w:t>
            </w:r>
          </w:p>
        </w:tc>
        <w:tc>
          <w:tcPr>
            <w:tcW w:type="dxa" w:w="2160"/>
          </w:tcPr>
          <w:p>
            <w:r>
              <w:t>0</w:t>
            </w:r>
          </w:p>
        </w:tc>
      </w:tr>
      <w:tr>
        <w:tc>
          <w:tcPr>
            <w:tcW w:type="dxa" w:w="2160"/>
          </w:tcPr>
          <w:p>
            <w:r>
              <w:t>0.75</w:t>
            </w:r>
          </w:p>
        </w:tc>
        <w:tc>
          <w:tcPr>
            <w:tcW w:type="dxa" w:w="2160"/>
          </w:tcPr>
          <w:p>
            <w:r>
              <w:t>0</w:t>
            </w:r>
          </w:p>
        </w:tc>
        <w:tc>
          <w:tcPr>
            <w:tcW w:type="dxa" w:w="2160"/>
          </w:tcPr>
          <w:p>
            <w:r>
              <w:t>72</w:t>
            </w:r>
          </w:p>
        </w:tc>
        <w:tc>
          <w:tcPr>
            <w:tcW w:type="dxa" w:w="2160"/>
          </w:tcPr>
          <w:p>
            <w:r>
              <w:t>0</w:t>
            </w:r>
          </w:p>
        </w:tc>
      </w:tr>
      <w:tr>
        <w:tc>
          <w:tcPr>
            <w:tcW w:type="dxa" w:w="2160"/>
          </w:tcPr>
          <w:p>
            <w:r>
              <w:t>1</w:t>
            </w:r>
          </w:p>
        </w:tc>
        <w:tc>
          <w:tcPr>
            <w:tcW w:type="dxa" w:w="2160"/>
          </w:tcPr>
          <w:p>
            <w:r>
              <w:t>0</w:t>
            </w:r>
          </w:p>
        </w:tc>
        <w:tc>
          <w:tcPr>
            <w:tcW w:type="dxa" w:w="2160"/>
          </w:tcPr>
          <w:p>
            <w:r>
              <w:t>72</w:t>
            </w:r>
          </w:p>
        </w:tc>
        <w:tc>
          <w:tcPr>
            <w:tcW w:type="dxa" w:w="2160"/>
          </w:tcPr>
          <w:p>
            <w:r>
              <w:t>0</w:t>
            </w:r>
          </w:p>
        </w:tc>
      </w:tr>
    </w:tbl>
    <w:p>
      <w:r>
        <w:t>All 360 outcomes are retained. At q equal to one quarter, only eight of seventy-two recover exactly, compared with forty-nine under independent copies. At one half only one recovers; at three quarters and one all fail loudly. No silent wrong is observed, which is not a guarantee. Counts pool two file sizes, two stripe allocations and three nonzero rates; allocation-, size- and rate-specific counts remain in the full ledger. The pooled decline is a finite outcome, not a theorem of monotone recovery for every noise realization.</w:t>
      </w:r>
    </w:p>
    <w:p>
      <w:r>
        <w:t>The mixture is a synthetic stress test with four reused sources and repeated noise realizations, not independent replication or evidence of a calibrated molecular error distribution. Indels, dropout, primer/index costs and physical copy behavior remain untested. Complete source/clean/noisy hashes, gate and noise seeds, exact copy mutation charges, failures and subgroup summaries are in results/bound_nonce_mixture_audit.json. The frozen plan and runner are experiments/bound_nonce_mixture_plan.json and experiments/bound_nonce_mixture_audit.py. Regression tests reproduce all endpoints and partial outcomes and check invariant first-copy hashes and nested gate selections. Production is unchanged and the manuscript content-page gate remains uncertified.</w:t>
      </w:r>
    </w:p>
    <w:p>
      <w:r>
        <w:br w:type="page"/>
      </w:r>
    </w:p>
    <w:p>
      <w:pPr>
        <w:pStyle w:val="Heading1"/>
      </w:pPr>
      <w:r>
        <w:t>Original DNA-Fountain sequencing source qualification</w:t>
      </w:r>
    </w:p>
    <w:p>
      <w:r>
        <w:t>A frozen ingest-only unit inspects original sequencing metadata and pinned receiver mechanics before any physical decoding. ENA projects PRJEB19305 and PRJEB19307 list 16 paired MiSeq runs: one master pool, one deep-copy library and two runs at each of seven dilution labels. Their compressed FASTQ files total 95,237,393,879 bytes. The ENA read_count field totals 479,469,649; this metadata sum is not a count of unique synthesized molecules, accepted droplets or decoded messages. No FASTQ was downloaded or decoded in this unit.</w:t>
      </w:r>
    </w:p>
    <w:p>
      <w:r>
        <w:t>Original source is pinned at TeamErlich/dna-fountain commit 8ee2777aa5e9e101e5d756f7e2449f6672b66f1f. Its README uses PEAR stitching, a 152nt fragment-length filter, abundance-descending sorting and removal of sequences containing N. The receiver requires Python2/Cython and unpinned library versions. Its max_hamming comparison operates on byte arrays after Reed-Solomon re-encoding, not directly on nucleotide Hamming distance. These mechanics are not the local bound-nonce decoder or the simplified Fountain reimplementation used in earlier synthetic comparisons.</w:t>
      </w:r>
    </w:p>
    <w:p>
      <w:r>
        <w:t>The original payload hostname fails DNS in this check. A Python3 fork at jdbrody/dna-fountain commit f97c1b8a81f5c5b819209d5b5e26c9c8f4439495 contains a 2,145,290-byte input-file container, but its MD5 differs from the expected encoded-payload MD5 printed in the original recipe. The container contains source files, including a nested archive labelled as a zipbomb example; only its member list was inspected, without extraction or execution. Treating this container as the encoded source bytes would be a provenance error. The original README also specifies 2,116,608 bytes of padding while its decoder parameters imply 67,088 times 32 = 2,146,816 bytes. The 30,208-byte discrepancy remains unresolved, not silently corrected.</w:t>
      </w:r>
    </w:p>
    <w:p>
      <w:r>
        <w:t>Qualification is conditional for read preprocessing and blocked for checksum-certified payload reconstruction until the exact payload and padding/chunk convention are recovered. A physical preprocessing unit could count stitched, length-selected and RS-admissible reads under a separate frozen budget, but cannot call that payload recovery. Neither metadata availability nor an original-author reconstruction would validate this project's modified local codec. Full per-run file sizes and MD5 values, source pins and receiver caveats are retained in results/dna_fountain_source_audit.json. The content-page gate remains uncertified.</w:t>
      </w:r>
    </w:p>
    <w:p>
      <w:r>
        <w:t>Sources: https://github.com/TeamErlich/dna-fountain ; https://github.com/jdbrody/dna-fountain ; ENA projects PRJEB19305 and PRJEB19307, exact portal API URLs retained with the snapshot.</w:t>
      </w:r>
    </w:p>
    <w:p>
      <w:pPr>
        <w:pStyle w:val="Heading1"/>
      </w:pPr>
      <w:r>
        <w:t>Archive recovery and bounded physical-read preprocessing</w:t>
      </w:r>
    </w:p>
    <w:p>
      <w:r>
        <w:t>Original encoded archive recovery remains blocked. The README inside the mirrored input container explicitly says that the Amazon gift card was removed and can be revealed by decoding. Thus the container is knowingly incomplete relative to the original encoded payload. Original git history, the release page and the Zenodo article deposit supply no encoded archive. Primary bioRxiv text specifies 2,146,816 bytes and 67,088 chunks, supporting the decoder geometry while leaving the conflicting README truncate command unresolved. No tested container truncation or padding convention matches the expected MD5. No nested archive was extracted or executed.</w:t>
      </w:r>
    </w:p>
    <w:p>
      <w:r>
        <w:t>A separately frozen fallback inspected physical sequencing reads without payload decoding. Exactly 8 MiB of compressed bytes from each ERR1816980 master-pool mate were downloaded via verified HTTP 206 ranges. The incomplete gzip prefixes contain 92,414 and 86,355 complete FASTQ records; terminal partial records were excluded. Prefix SHA256 hashes are retained separately from the full-file ENA MD5 values. The first 10,000 synchronized pairs, each with 151nt mates, were inspected. This deterministic prefix is not a random sample or a whole-library error-rate estimate.</w:t>
      </w:r>
    </w:p>
    <w:p>
      <w:r>
        <w:t>Strict exact-overlap stitching with a minimum of 20nt yields 6,368 stitched pairs and 3,632 no-match pairs. It deliberately differs from PEAR quality-aware stitching and may reject pairs that PEAR accepts. Of the stitched sequences, 5,278 have length 152nt. Ten contain non-ACGT symbols; 395 fail exact RS2 codeword checking; 4,873 pass. These records have 4,677 distinct seeds and 4,677 distinct sequence hashes. The test uses A=0, C=1, G=2, T=3 with four bases per byte and reedsolo 1.7.0 decode/re-encode equality. It does not reproduce the original unpinned software environment.</w:t>
      </w:r>
    </w:p>
    <w:p>
      <w:r>
        <w:t>No GC or homopolymer screen, soliton mapping, fountain peeling or whole-payload decoding was performed. RS admissibility alone does not establish original source identity, full receiver acceptance, reconstruction or physical validation of the modified local codec. Code, range headers and digests, counts and selected-record hashes are retained in experiments/dna_fountain_bounded_read_audit.py and results/dna_fountain_bounded_read_audit.json. Full compressed sequencing data are not redistributed. The content-page gate remains uncertified.</w:t>
      </w:r>
    </w:p>
    <w:p>
      <w:r>
        <w:t>Sources: https://www.biorxiv.org/content/10.1101/074237v4.full-text ; https://github.com/TeamErlich/dna-fountain/releases ; https://zenodo.org/records/889697 . Exact source file URLs are in the result prefix ledger.</w:t>
      </w:r>
    </w:p>
    <w:p>
      <w:pPr>
        <w:pStyle w:val="Heading1"/>
      </w:pPr>
      <w:r>
        <w:t>Physical-prefix receiver screening uses a shorter sequence than encoder screening</w:t>
      </w:r>
    </w:p>
    <w:p>
      <w:r>
        <w:t>A separately frozen source-semantics unit reuses the same 16 MiB physical-read prefixes and 4,873 RS-exact records. It pins original glass.pyx, droplet.pyx and utils.pyx, rather than treating the encoder constraints as receiver acceptance. In glass.add_dna the seed is registered before screening; the reconstructed Droplet is made without its RS argument. Its screen therefore sees the four-byte header and 32-byte payload, or 144nt, not the full 152nt RS-protected encoded oligo. This predicate comparison does not execute the original receiver, soliton mapping or peeling.</w:t>
      </w:r>
    </w:p>
    <w:p>
      <w:r>
        <w:t>All 4,873 RS-exact physical records pass the full 152nt GC and homopolymer predicate. On the receiver-style 144nt substring, 4,789 pass and 84 fail GC; none fails the homopolymer predicate. Removing the RS suffix changes the GC denominator and can move a screened full oligo outside the receiver threshold. The two predicate geometries therefore disagree on 84 records. This is a documented implementation distinction, not evidence that it caused an original-author reconstruction failure.</w:t>
      </w:r>
    </w:p>
    <w:p>
      <w:r>
        <w:t>Under the inspected FASTQ-prefix order, 196 records are duplicate seeds. Registering each seed before the predicate leaves 4,595 first-seen seeds that pass the 144nt screen and 82 that fail it. No seed has conflicting payload hashes in this prefix. Those counts are conditional on prefix order, not the original abundance-descending preprocessing order. They are not complete receiver acceptance, original source identity or whole-payload recovery.</w:t>
      </w:r>
    </w:p>
    <w:p>
      <w:r>
        <w:t>Every predicate result and seed-order flag is retained in results/dna_fountain_receiver_screen_audit.json, with pinned source-file hashes and the frozen plan. Prefixes replay the earlier ledger exactly. No new sequencing download, fountain decode or local-codec physical validation was performed. The content-page gate remains uncertified.</w:t>
      </w:r>
    </w:p>
    <w:p>
      <w:r>
        <w:t>Source: https://github.com/TeamErlich/dna-fountain at pinned commit 8ee2777aa5e9e101e5d756f7e2449f6672b66f1f. The original receiver has unpinned Python2/Cython dependencies; this unit reproduces the inspected predicate and ordering semantics in Python3, not that entire environment.</w:t>
      </w:r>
    </w:p>
    <w:p>
      <w:pPr>
        <w:pStyle w:val="Heading1"/>
      </w:pPr>
      <w:r>
        <w:t>Mapping-free rank ceiling for the bounded physical prefix</w:t>
      </w:r>
    </w:p>
    <w:p>
      <w:r>
        <w:t>The documented original receiver uses 67,088 source chunks of 32 bytes each. Conditional on that chunk geometry and the XOR droplet model, each unique seed can supply at most one independent coefficient equation over GF(2), applied to every bit position of the chunk. The number of different equations therefore gives a rank ceiling even before verifying the seed-to-source-index PRNG mapping. This is not an actual rank calculation, peeling attempt or payload decode.</w:t>
      </w:r>
    </w:p>
    <w:p>
      <w:r>
        <w:t>The first-seen 144-nt predicate scenario retains 4,595 unique seeds, so coefficient rank is at most 4,595, or 6.8492% of 67,088, and nullity is at least 62,493. Full unconstrained chunk recovery would require at least 62,493 additional independent equations. Counting every unique RS-exact seed before the predicate gives 4,677 equations, rank at most 6.9714%, and nullity at least 62,411. Reordering duplicates to admit any predicate-passing record leaves the same 4,595 unique passing seeds in this conflict-free prefix.</w:t>
      </w:r>
    </w:p>
    <w:p>
      <w:r>
        <w:t>Each unresolved coefficient-space dimension applies independently to 256 chunk bits: at least 15,998,208 payload bits remain unconstrained in the screened scenario, before any assumed side information. These are linear-system dimension bounds, not evidence that particular source bytes have been lost. Without verified seed mapping, coordinate coverage is unknown. A small number of dense equations can touch all chunks while remaining far from full rank; equation count does not identify the number of covered chunks.</w:t>
      </w:r>
    </w:p>
    <w:p>
      <w:r>
        <w:t>This necessary-data bound is conditional on the documented K and unconstrained source bits. It does not prove the absence of recoverable individual chunks, incorporate possible known payload structure, or establish rank equality. The prefix is not a random read sample, RS exactness does not prove original payload identity, and the original Python2 random.sample mapping is not verified by a Python3 port. No decoding success or failure rate is inferred. The frozen plan and exact counts/hashes are in research/dna_fountain_rank_bound_plan.json and results/dna_fountain_rank_bound_audit.json. Source: https://github.com/TeamErlich/dna-fountain.</w:t>
      </w:r>
    </w:p>
    <w:p>
      <w:pPr>
        <w:pStyle w:val="Heading1"/>
      </w:pPr>
      <w:r>
        <w:t>CPython 2.7 sample semantics: a bounded compatibility oracle</w:t>
      </w:r>
    </w:p>
    <w:p>
      <w:r>
        <w:t>We built actual CPython 2.7.18 from its official source archive, SHA256 da3080e3b488f648a3d7a4560ddee895284c3380b11d6de75edb986526b9a814, and generated vectors for all 4,677 unique RS-exact prefix seeds. Each vector records the first uniform draw, its degree under a shared frozen robust-soliton CDF, and ordered source indices from native random.sample(xrange(67088), degree). The CDF uses the pinned original formula with delta 0.001 and c 0.025. This is a newly generated compatibility oracle, not an original-author archived output.</w:t>
      </w:r>
    </w:p>
    <w:p>
      <w:r>
        <w:t>An independent explicit mirror of the CPython 2.7 pool/set sampling algorithm, driven by integer-seeded MT uniform draws, agrees exactly on every archived vector: zero mismatches. In contrast, the current Python3 random.sample implementation gives a different ordered vector for every one of the 4,677 seeds. A direct Python3 port therefore cannot silently stand in for this native sampling branch.</w:t>
      </w:r>
    </w:p>
    <w:p>
      <w:r>
        <w:t>The test establishes sample compatibility for the tested seeds under pinned CPython 2.7.18 and the shared CDF. It does not establish the original unpinned interpreter/dependency versions, the NumPy sampling flag, an original encoded payload identity, or the entire Cython receiver. Degree-CDF equivalence against an independently built original NumPy/Cython environment is not separately certified here. No graph peeling or payload decoding is performed. Source hashes, frozen input, actual2.7 vectors and comparison result are retained in research/python27_sample_source_hashes.json and results/python27_sample_parity_audit.json. Official source: https://www.python.org/ftp/python/2.7.18/Python-2.7.18.tgz.</w:t>
      </w:r>
    </w:p>
    <w:p>
      <w:pPr>
        <w:pStyle w:val="Heading1"/>
      </w:pPr>
      <w:r>
        <w:t>Conditional prefix graph coverage is not full rank or decoding</w:t>
      </w:r>
    </w:p>
    <w:p>
      <w:r>
        <w:t>A frozen graph-only audit now uses the actual compiled CPython2.7.18 vectors under the shared robust-soliton CDF. For 4,595 first-seen receiver-predicate-passing seeds, the index union covers 51,819 of 67,088 coordinates, leaving 15,269 untouched. The largest connected component has 51,538 coordinates; including isolated coordinates there are 15,404 components. Nine initial singleton equations allow structural peeling of ten coordinates before the graph stalls with 4,585 nonempty equations.</w:t>
      </w:r>
    </w:p>
    <w:p>
      <w:r>
        <w:t>Using all 4,677 unique RS-exact seeds before screening gives 52,323 covered and 14,765 untouched coordinates. Its largest component has 52,054 coordinates and its total component count is 14,893. It still has nine initial singleton equations and only ten structurally peeled coordinates, leaving 4,667 nonempty equations. The degree histogram is retained rather than inferred from a population distribution.</w:t>
      </w:r>
    </w:p>
    <w:p>
      <w:r>
        <w:t>Large coordinate coverage and a giant connected component do not imply full equation rank: the previous rank ceiling remains far below 67,088. Structural peeling here removes known-index singleton vertices without reading payload bytes; it does not recover authenticated chunk values. These are conditional graph results for the pinned native branch and shared CDF, not the original unpinned receiver, its NumPy branch, an original payload identity, or a decoding success rate. No new reads are downloaded. Exact vector/input hashes and counts are in results/python27_graph_coverage_audit.json. Sources: https://github.com/TeamErlich/dna-fountain and https://www.python.org/ftp/python/2.7.18/Python-2.7.18.tgz.</w:t>
      </w:r>
    </w:p>
    <w:p>
      <w:pPr>
        <w:pStyle w:val="Heading1"/>
      </w:pPr>
      <w:r>
        <w:t>Exact conditional coefficient rank without reading payloads</w:t>
      </w:r>
    </w:p>
    <w:p>
      <w:r>
        <w:t>A frozen GF(2) bitset elimination audit now measures coefficient rank under the same conditional CPython2.7.18/shared-CDF vectors. Highest-bit pivot XOR elimination gives rank 4595 for the 4595 screened equations, with 0 dependent rows and nullity 62493. The unscreened 4677 equations give rank 4677, 0 dependent rows and nullity 62411.</w:t>
      </w:r>
    </w:p>
    <w:p>
      <w:r>
        <w:t>The earlier equation-count ceilings are therefore attained for these conditional coefficient matrices. This does not turn the large coordinate union or giant connected component into enough equations for full recovery. Structural peeling stalled after ten index resolutions even though coefficient rows are independent: peeling and linear rank describe different properties. No payload bytes enter elimination, no chunk values are solved, and no original-payload checksum is evaluated.</w:t>
      </w:r>
    </w:p>
    <w:p>
      <w:r>
        <w:t>The calculation remains conditional on the pinned native random branch and shared degree CDF; it does not authenticate the original unpinned receiver, NumPy branch or encoded payload. Rank deficiency does not prove that no individual coordinate can be identified, and full row rank is not full column rank. Exact hashes and arithmetic are in results/python27_graph_rank_audit.json, with source in experiments/python27_graph_rank_audit.py. No physical reconstruction or decoding success rate is claimed.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