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533CE" w14:textId="4A0B8CD9" w:rsidR="00EB73D1" w:rsidRPr="00EB73D1" w:rsidRDefault="00EB73D1" w:rsidP="00EB73D1"/>
    <w:p w14:paraId="69711FE7" w14:textId="77777777" w:rsidR="00EB73D1" w:rsidRPr="00EB73D1" w:rsidRDefault="00EB73D1" w:rsidP="00EB73D1">
      <w:pPr>
        <w:rPr>
          <w:b/>
          <w:bCs/>
        </w:rPr>
      </w:pPr>
      <w:r w:rsidRPr="00EB73D1">
        <w:rPr>
          <w:b/>
          <w:bCs/>
        </w:rPr>
        <w:t>Paper 1 — Banse, Kunz, Haas &amp; Schneider (2023)</w:t>
      </w:r>
    </w:p>
    <w:p w14:paraId="33E1D85B" w14:textId="77777777" w:rsidR="00EB73D1" w:rsidRPr="00EB73D1" w:rsidRDefault="00EB73D1" w:rsidP="00EB73D1">
      <w:r w:rsidRPr="00EB73D1">
        <w:rPr>
          <w:b/>
          <w:bCs/>
        </w:rPr>
        <w:t>A Semantic Evidence-based Approach to Continuous Cloud Service Certification.</w:t>
      </w:r>
      <w:r w:rsidRPr="00EB73D1">
        <w:t xml:space="preserve"> Proceedings of the 38th ACM/SIGAPP Symposium on Applied Computing (SAC '23), 24–33. DOI 10.1145/3555776.3577600</w:t>
      </w:r>
    </w:p>
    <w:p w14:paraId="031E3D66" w14:textId="77777777" w:rsidR="007B2800" w:rsidRDefault="00EB73D1" w:rsidP="00EB73D1">
      <w:pPr>
        <w:rPr>
          <w:b/>
          <w:bCs/>
        </w:rPr>
      </w:pPr>
      <w:r w:rsidRPr="00EB73D1">
        <w:rPr>
          <w:b/>
          <w:bCs/>
        </w:rPr>
        <w:t>Existing method</w:t>
      </w:r>
    </w:p>
    <w:p w14:paraId="5E7BE7DC" w14:textId="4BF87BDF" w:rsidR="007B2800" w:rsidRPr="007B2800" w:rsidRDefault="007B2800" w:rsidP="00EB73D1">
      <w:r w:rsidRPr="007B2800">
        <w:t xml:space="preserve">The authors collect real-time information from cloud services called semantic evidence and organize it using a security model called the Cloud Property Graph. They then use this information to continuously check whether the cloud service follows security standards like the German BSI C5 certification. Their tool, called </w:t>
      </w:r>
      <w:proofErr w:type="spellStart"/>
      <w:r w:rsidRPr="007B2800">
        <w:t>Clouditor</w:t>
      </w:r>
      <w:proofErr w:type="spellEnd"/>
      <w:r w:rsidRPr="007B2800">
        <w:t>, regularly checks the cloud resources and compares them with the required security rules. This is better than a normal audit because it monitors security all the time instead of checking only once.</w:t>
      </w:r>
    </w:p>
    <w:p w14:paraId="00F7268B" w14:textId="7B3940E7" w:rsidR="007B2800" w:rsidRDefault="00EB73D1" w:rsidP="00EB73D1">
      <w:pPr>
        <w:rPr>
          <w:b/>
          <w:bCs/>
        </w:rPr>
      </w:pPr>
      <w:r w:rsidRPr="00EB73D1">
        <w:rPr>
          <w:b/>
          <w:bCs/>
        </w:rPr>
        <w:t>Advantages</w:t>
      </w:r>
    </w:p>
    <w:p w14:paraId="0054CC03" w14:textId="65D3948F" w:rsidR="00EB73D1" w:rsidRPr="00EB73D1" w:rsidRDefault="00EB73D1" w:rsidP="00EB73D1">
      <w:r w:rsidRPr="00EB73D1">
        <w:t xml:space="preserve"> This turns certification from a yearly snapshot into an ongoing check, so problems surface as soon as a resource drifts out of compliance. Because the evidence is structured against one shared ontology, the same piece of evidence can support several different controls at once, which is a real improvement over older approaches that needed a separate test written for every single requirement.</w:t>
      </w:r>
    </w:p>
    <w:p w14:paraId="25202A70" w14:textId="77777777" w:rsidR="007B2800" w:rsidRDefault="00EB73D1" w:rsidP="00EB73D1">
      <w:pPr>
        <w:rPr>
          <w:b/>
          <w:bCs/>
        </w:rPr>
      </w:pPr>
      <w:r w:rsidRPr="00EB73D1">
        <w:rPr>
          <w:b/>
          <w:bCs/>
        </w:rPr>
        <w:t>Limitations</w:t>
      </w:r>
    </w:p>
    <w:p w14:paraId="5023317B" w14:textId="3FAE9E4F" w:rsidR="00EB73D1" w:rsidRPr="00EB73D1" w:rsidRDefault="00EB73D1" w:rsidP="00EB73D1">
      <w:r w:rsidRPr="00EB73D1">
        <w:t xml:space="preserve"> The ontology only covers the infrastructure </w:t>
      </w:r>
      <w:r w:rsidR="007B2800" w:rsidRPr="00EB73D1">
        <w:t>layer, it</w:t>
      </w:r>
      <w:r w:rsidRPr="00EB73D1">
        <w:t xml:space="preserve"> does not yet look at application code or organisational documents, a gap the authors themselves later acknowledge in follow-up work. It also only ever tells you pass/fail against one fixed target value per metric</w:t>
      </w:r>
      <w:r w:rsidR="007B2800">
        <w:t>,</w:t>
      </w:r>
      <w:r w:rsidRPr="00EB73D1">
        <w:t xml:space="preserve"> it has no notion of choosing between several acceptable configurations.</w:t>
      </w:r>
    </w:p>
    <w:p w14:paraId="712E23D5" w14:textId="77777777" w:rsidR="00EB73D1" w:rsidRDefault="00EB73D1" w:rsidP="00EB73D1">
      <w:r w:rsidRPr="00EB73D1">
        <w:rPr>
          <w:b/>
          <w:bCs/>
        </w:rPr>
        <w:t>Research gap.</w:t>
      </w:r>
      <w:r w:rsidRPr="00EB73D1">
        <w:t xml:space="preserve"> The graph records what a resource's current setting is, not what it should be for the specific job that resource is doing. A public marketing bucket and a customer-data bucket that happen to have identical technical settings get the identical verdict, because nothing in the ontology represents what the resource is for. Recommendation needs that missing context; assessment alone does not.</w:t>
      </w:r>
    </w:p>
    <w:p w14:paraId="233D5B73" w14:textId="4A238057" w:rsidR="00911458" w:rsidRPr="00911458" w:rsidRDefault="00911458" w:rsidP="00EB73D1">
      <w:r>
        <w:rPr>
          <w:b/>
          <w:bCs/>
        </w:rPr>
        <w:t>Dataset</w:t>
      </w:r>
    </w:p>
    <w:p w14:paraId="3612A409" w14:textId="772BEB57" w:rsidR="00911458" w:rsidRPr="00911458" w:rsidRDefault="00911458" w:rsidP="00EB73D1">
      <w:r w:rsidRPr="00911458">
        <w:t xml:space="preserve">The paper does not use a public dataset. Instead, the authors collect live semantic evidence directly from cloud resources using their tool, </w:t>
      </w:r>
      <w:proofErr w:type="spellStart"/>
      <w:r w:rsidRPr="00911458">
        <w:t>Clouditor</w:t>
      </w:r>
      <w:proofErr w:type="spellEnd"/>
      <w:r w:rsidRPr="00911458">
        <w:t xml:space="preserve">. This real-time data includes cloud configuration and security information, which is organized using the Cloud Property Graph. The collected evidence is then used to continuously monitor cloud services and check whether they comply with security standards such as German BSI C5. Since the data is gathered from live cloud environments, the paper does not </w:t>
      </w:r>
      <w:r w:rsidRPr="00911458">
        <w:lastRenderedPageBreak/>
        <w:t>specify the dataset size, number of records, number of features, or provide a public download URL.</w:t>
      </w:r>
    </w:p>
    <w:p w14:paraId="12219D0A" w14:textId="77777777" w:rsidR="00EB73D1" w:rsidRPr="00EB73D1" w:rsidRDefault="00EB73D1" w:rsidP="00EB73D1">
      <w:r w:rsidRPr="00EB73D1">
        <w:rPr>
          <w:b/>
          <w:bCs/>
        </w:rPr>
        <w:t>Possible improvement.</w:t>
      </w:r>
      <w:r w:rsidRPr="00EB73D1">
        <w:t xml:space="preserve"> Add "workload type" as a real node in the ontology (e.g. public asset store, regulated data store, internal test resource) and let the target value for each metric depend on that node, so the same evidence produces a context-specific recommendation instead of one universal pass/fail line.</w:t>
      </w:r>
    </w:p>
    <w:p w14:paraId="2E924972" w14:textId="77777777" w:rsidR="00EB73D1" w:rsidRPr="00EB73D1" w:rsidRDefault="00EB73D1" w:rsidP="00EB73D1">
      <w:r w:rsidRPr="00EB73D1">
        <w:pict w14:anchorId="4C5ECDCE">
          <v:rect id="_x0000_i1062" style="width:0;height:1.5pt" o:hralign="center" o:hrstd="t" o:hr="t" fillcolor="#a0a0a0" stroked="f"/>
        </w:pict>
      </w:r>
    </w:p>
    <w:p w14:paraId="7CE8C532" w14:textId="77777777" w:rsidR="00C16CD3" w:rsidRPr="00C16CD3" w:rsidRDefault="00C16CD3" w:rsidP="00C16CD3">
      <w:pPr>
        <w:rPr>
          <w:b/>
          <w:bCs/>
        </w:rPr>
      </w:pPr>
    </w:p>
    <w:p w14:paraId="08E21B0F" w14:textId="43CFDF4C" w:rsidR="00C16CD3" w:rsidRPr="00C16CD3" w:rsidRDefault="00C16CD3" w:rsidP="00C16CD3">
      <w:pPr>
        <w:rPr>
          <w:b/>
          <w:bCs/>
        </w:rPr>
      </w:pPr>
      <w:r w:rsidRPr="00C16CD3">
        <w:rPr>
          <w:b/>
          <w:bCs/>
        </w:rPr>
        <w:t xml:space="preserve">Paper 2 — Joshi, </w:t>
      </w:r>
      <w:proofErr w:type="spellStart"/>
      <w:r w:rsidRPr="00C16CD3">
        <w:rPr>
          <w:b/>
          <w:bCs/>
        </w:rPr>
        <w:t>Elluri</w:t>
      </w:r>
      <w:proofErr w:type="spellEnd"/>
      <w:r w:rsidRPr="00C16CD3">
        <w:rPr>
          <w:b/>
          <w:bCs/>
        </w:rPr>
        <w:t xml:space="preserve">, Nagar &amp; </w:t>
      </w:r>
      <w:proofErr w:type="spellStart"/>
      <w:r w:rsidRPr="00C16CD3">
        <w:rPr>
          <w:b/>
          <w:bCs/>
        </w:rPr>
        <w:t>Hendre</w:t>
      </w:r>
      <w:proofErr w:type="spellEnd"/>
      <w:r w:rsidRPr="00C16CD3">
        <w:rPr>
          <w:b/>
          <w:bCs/>
        </w:rPr>
        <w:t xml:space="preserve"> </w:t>
      </w:r>
    </w:p>
    <w:p w14:paraId="6534C6B8" w14:textId="77777777" w:rsidR="00C16CD3" w:rsidRPr="00C16CD3" w:rsidRDefault="00C16CD3" w:rsidP="00C16CD3">
      <w:pPr>
        <w:rPr>
          <w:b/>
          <w:bCs/>
        </w:rPr>
      </w:pPr>
      <w:r w:rsidRPr="00C16CD3">
        <w:rPr>
          <w:b/>
          <w:bCs/>
        </w:rPr>
        <w:t>An Integrated Knowledge Graph to Automate Cloud Data Compliance. IEEE Access 8, 148541–148555. DOI 10.1109/ACCESS.2020.3008964</w:t>
      </w:r>
    </w:p>
    <w:p w14:paraId="4C270DBF" w14:textId="77777777" w:rsidR="00C16CD3" w:rsidRDefault="00C16CD3" w:rsidP="00C16CD3">
      <w:pPr>
        <w:rPr>
          <w:b/>
          <w:bCs/>
        </w:rPr>
      </w:pPr>
    </w:p>
    <w:p w14:paraId="710772D9" w14:textId="1F744FD3" w:rsidR="00C16CD3" w:rsidRPr="00C16CD3" w:rsidRDefault="00C16CD3" w:rsidP="00C16CD3">
      <w:proofErr w:type="spellStart"/>
      <w:r w:rsidRPr="00C16CD3">
        <w:rPr>
          <w:b/>
          <w:bCs/>
        </w:rPr>
        <w:t>CertGraph</w:t>
      </w:r>
      <w:proofErr w:type="spellEnd"/>
      <w:r w:rsidRPr="00C16CD3">
        <w:t xml:space="preserve"> is a proposed knowledge graph that collects security information from different sources, such as </w:t>
      </w:r>
      <w:r w:rsidRPr="00C16CD3">
        <w:rPr>
          <w:b/>
          <w:bCs/>
        </w:rPr>
        <w:t>cloud infrastructure, application source code, and AI models</w:t>
      </w:r>
      <w:r w:rsidRPr="00C16CD3">
        <w:t>, and stores everything in one organized system (ontology). It automatically builds and updates this graph, making it easier to check whether a system meets security certification requirements across different areas.</w:t>
      </w:r>
    </w:p>
    <w:p w14:paraId="45CDF3C1" w14:textId="77777777" w:rsidR="00C16CD3" w:rsidRPr="00C16CD3" w:rsidRDefault="00C16CD3" w:rsidP="00C16CD3">
      <w:pPr>
        <w:rPr>
          <w:b/>
          <w:bCs/>
        </w:rPr>
      </w:pPr>
      <w:r w:rsidRPr="00C16CD3">
        <w:rPr>
          <w:b/>
          <w:bCs/>
        </w:rPr>
        <w:t>Advantages</w:t>
      </w:r>
    </w:p>
    <w:p w14:paraId="090D15F3" w14:textId="77777777" w:rsidR="00C16CD3" w:rsidRPr="00C16CD3" w:rsidRDefault="00C16CD3" w:rsidP="00C16CD3">
      <w:r w:rsidRPr="00C16CD3">
        <w:t xml:space="preserve">By combining software, cloud infrastructure, and security policy information into one knowledge graph, </w:t>
      </w:r>
      <w:proofErr w:type="spellStart"/>
      <w:r w:rsidRPr="00C16CD3">
        <w:t>CertGraph</w:t>
      </w:r>
      <w:proofErr w:type="spellEnd"/>
      <w:r w:rsidRPr="00C16CD3">
        <w:t xml:space="preserve"> provides a more complete view than earlier tools, which only focused on one layer. Instead of checking several different reports separately, users can get the required information by searching a single knowledge graph.</w:t>
      </w:r>
    </w:p>
    <w:p w14:paraId="560FAECB" w14:textId="77777777" w:rsidR="00C16CD3" w:rsidRPr="00C16CD3" w:rsidRDefault="00C16CD3" w:rsidP="00C16CD3">
      <w:pPr>
        <w:rPr>
          <w:b/>
          <w:bCs/>
        </w:rPr>
      </w:pPr>
      <w:r w:rsidRPr="00C16CD3">
        <w:rPr>
          <w:b/>
          <w:bCs/>
        </w:rPr>
        <w:t>Limitations</w:t>
      </w:r>
    </w:p>
    <w:p w14:paraId="32B17F55" w14:textId="77777777" w:rsidR="00C16CD3" w:rsidRPr="00C16CD3" w:rsidRDefault="00C16CD3" w:rsidP="00C16CD3">
      <w:r w:rsidRPr="00C16CD3">
        <w:t>This paper is only a short vision paper. It does not provide a dataset, performance results, or a complete example of how the recommendation system works. Although it explains what the graph can cover, it does not measure its performance or explain what happens if information from different sources conflicts with each other.</w:t>
      </w:r>
    </w:p>
    <w:p w14:paraId="5E6EB4B2" w14:textId="77777777" w:rsidR="00C16CD3" w:rsidRPr="00C16CD3" w:rsidRDefault="00C16CD3" w:rsidP="00C16CD3">
      <w:pPr>
        <w:rPr>
          <w:b/>
          <w:bCs/>
        </w:rPr>
      </w:pPr>
      <w:r w:rsidRPr="00C16CD3">
        <w:rPr>
          <w:b/>
          <w:bCs/>
        </w:rPr>
        <w:t>Research Gap</w:t>
      </w:r>
    </w:p>
    <w:p w14:paraId="5817022E" w14:textId="77777777" w:rsidR="00C16CD3" w:rsidRDefault="00C16CD3" w:rsidP="00C16CD3">
      <w:r w:rsidRPr="00C16CD3">
        <w:t>The paper focuses on collecting more security information into one knowledge graph, but it does not explain how different or conflicting information should be combined to produce one final recommendation. It improves the amount of information available but does not solve the problem of turning that information into a clear, ranked recommendation.</w:t>
      </w:r>
    </w:p>
    <w:p w14:paraId="50FAD6A4" w14:textId="48B565DD" w:rsidR="00911458" w:rsidRPr="00911458" w:rsidRDefault="00911458" w:rsidP="00C16CD3">
      <w:pPr>
        <w:rPr>
          <w:b/>
          <w:bCs/>
        </w:rPr>
      </w:pPr>
      <w:r w:rsidRPr="00911458">
        <w:rPr>
          <w:b/>
          <w:bCs/>
        </w:rPr>
        <w:t xml:space="preserve">Dataset </w:t>
      </w:r>
    </w:p>
    <w:p w14:paraId="2D77A0EF" w14:textId="37E67AF5" w:rsidR="00911458" w:rsidRPr="00C16CD3" w:rsidRDefault="00911458" w:rsidP="00C16CD3">
      <w:r w:rsidRPr="00911458">
        <w:lastRenderedPageBreak/>
        <w:t>For this paper, the authors did not use a public dataset. Instead, they built an integrated knowledge graph by combining information from different sources, such as cloud infrastructure, cloud service models, compliance rules, and regulations, to automate cloud data compliance checking. The paper focuses on the framework and architecture rather than evaluating it with a benchmark dataset. Therefore, it does not provide a public dataset, dataset size, number of records, number of features, or a dataset URL. The integrated knowledge graph is used to represent cloud resources and compliance requirements so that cloud services can be automatically checked against data compliance regulations.</w:t>
      </w:r>
    </w:p>
    <w:p w14:paraId="05BB7FAC" w14:textId="77777777" w:rsidR="00C16CD3" w:rsidRPr="00C16CD3" w:rsidRDefault="00C16CD3" w:rsidP="00C16CD3">
      <w:pPr>
        <w:rPr>
          <w:b/>
          <w:bCs/>
        </w:rPr>
      </w:pPr>
      <w:r w:rsidRPr="00C16CD3">
        <w:rPr>
          <w:b/>
          <w:bCs/>
        </w:rPr>
        <w:t>Possible Improvement</w:t>
      </w:r>
    </w:p>
    <w:p w14:paraId="051D9E9D" w14:textId="77777777" w:rsidR="00C16CD3" w:rsidRPr="00C16CD3" w:rsidRDefault="00C16CD3" w:rsidP="00C16CD3">
      <w:r w:rsidRPr="00C16CD3">
        <w:t xml:space="preserve">Add a conflict-resolution and ranking mechanism to the knowledge graph. When the source code, cloud infrastructure, and policy information give different results, the system should generate </w:t>
      </w:r>
      <w:r w:rsidRPr="00C16CD3">
        <w:rPr>
          <w:b/>
          <w:bCs/>
        </w:rPr>
        <w:t>one prioritized recommendation</w:t>
      </w:r>
      <w:r w:rsidRPr="00C16CD3">
        <w:t xml:space="preserve"> with a clear explanation of how that decision was made, instead of only showing all the collected information.</w:t>
      </w:r>
    </w:p>
    <w:p w14:paraId="624FA8C9" w14:textId="77777777" w:rsidR="00EB73D1" w:rsidRPr="00EB73D1" w:rsidRDefault="00EB73D1" w:rsidP="00EB73D1">
      <w:r w:rsidRPr="00EB73D1">
        <w:pict w14:anchorId="6C0A3C8A">
          <v:rect id="_x0000_i1063" style="width:0;height:1.5pt" o:hralign="center" o:hrstd="t" o:hr="t" fillcolor="#a0a0a0" stroked="f"/>
        </w:pict>
      </w:r>
    </w:p>
    <w:p w14:paraId="250B00C9" w14:textId="77777777" w:rsidR="00EB73D1" w:rsidRPr="00EB73D1" w:rsidRDefault="00EB73D1" w:rsidP="00EB73D1">
      <w:pPr>
        <w:rPr>
          <w:b/>
          <w:bCs/>
        </w:rPr>
      </w:pPr>
      <w:r w:rsidRPr="00EB73D1">
        <w:rPr>
          <w:b/>
          <w:bCs/>
        </w:rPr>
        <w:t>Paper 3 — Banse, Fanta, Alonso &amp; Martinez (2025)</w:t>
      </w:r>
    </w:p>
    <w:p w14:paraId="3229E9B9" w14:textId="77777777" w:rsidR="00EB73D1" w:rsidRPr="00EB73D1" w:rsidRDefault="00EB73D1" w:rsidP="00EB73D1">
      <w:r w:rsidRPr="00EB73D1">
        <w:rPr>
          <w:b/>
          <w:bCs/>
        </w:rPr>
        <w:t>EMERALD: Evidence Management for Continuous Certification as a Service in the Cloud.</w:t>
      </w:r>
      <w:r w:rsidRPr="00EB73D1">
        <w:t xml:space="preserve"> </w:t>
      </w:r>
      <w:proofErr w:type="spellStart"/>
      <w:r w:rsidRPr="00EB73D1">
        <w:t>arXiv</w:t>
      </w:r>
      <w:proofErr w:type="spellEnd"/>
      <w:r w:rsidRPr="00EB73D1">
        <w:t xml:space="preserve"> preprint 2502.07330 (EMERALD Horizon Europe project).</w:t>
      </w:r>
    </w:p>
    <w:p w14:paraId="0B214AD0" w14:textId="77777777" w:rsidR="00C16CD3" w:rsidRPr="00C16CD3" w:rsidRDefault="00C16CD3" w:rsidP="00C16CD3">
      <w:pPr>
        <w:rPr>
          <w:b/>
          <w:bCs/>
        </w:rPr>
      </w:pPr>
      <w:r w:rsidRPr="00C16CD3">
        <w:rPr>
          <w:b/>
          <w:bCs/>
        </w:rPr>
        <w:t>Existing Method</w:t>
      </w:r>
    </w:p>
    <w:p w14:paraId="173FC0AB" w14:textId="77777777" w:rsidR="00C16CD3" w:rsidRPr="00C16CD3" w:rsidRDefault="00C16CD3" w:rsidP="00C16CD3">
      <w:r w:rsidRPr="00C16CD3">
        <w:t xml:space="preserve">EMERALD proposes a </w:t>
      </w:r>
      <w:r w:rsidRPr="00C16CD3">
        <w:rPr>
          <w:b/>
          <w:bCs/>
        </w:rPr>
        <w:t>Certification-as-a-Service</w:t>
      </w:r>
      <w:r w:rsidRPr="00C16CD3">
        <w:t xml:space="preserve"> architecture built around a shared </w:t>
      </w:r>
      <w:r w:rsidRPr="00C16CD3">
        <w:rPr>
          <w:b/>
          <w:bCs/>
        </w:rPr>
        <w:t>Certification Graph</w:t>
      </w:r>
      <w:r w:rsidRPr="00C16CD3">
        <w:t xml:space="preserve"> that includes information from </w:t>
      </w:r>
      <w:r w:rsidRPr="00C16CD3">
        <w:rPr>
          <w:b/>
          <w:bCs/>
        </w:rPr>
        <w:t>cloud infrastructure, applications, organizational processes, and data</w:t>
      </w:r>
      <w:r w:rsidRPr="00C16CD3">
        <w:t xml:space="preserve">. Its </w:t>
      </w:r>
      <w:r w:rsidRPr="00C16CD3">
        <w:rPr>
          <w:b/>
          <w:bCs/>
        </w:rPr>
        <w:t>MARI</w:t>
      </w:r>
      <w:r w:rsidRPr="00C16CD3">
        <w:t xml:space="preserve"> component uses </w:t>
      </w:r>
      <w:r w:rsidRPr="00C16CD3">
        <w:rPr>
          <w:b/>
          <w:bCs/>
        </w:rPr>
        <w:t>text similarity</w:t>
      </w:r>
      <w:r w:rsidRPr="00C16CD3">
        <w:t xml:space="preserve"> to recommend which security metrics best match different security controls. This allows the same security evidence to be reused across different certification standards, such as </w:t>
      </w:r>
      <w:r w:rsidRPr="00C16CD3">
        <w:rPr>
          <w:b/>
          <w:bCs/>
        </w:rPr>
        <w:t>BSI C5, EUCS, and AI-specific certification catalogues</w:t>
      </w:r>
      <w:r w:rsidRPr="00C16CD3">
        <w:t>.</w:t>
      </w:r>
    </w:p>
    <w:p w14:paraId="03CF0EF5" w14:textId="77777777" w:rsidR="00C16CD3" w:rsidRPr="00C16CD3" w:rsidRDefault="00C16CD3" w:rsidP="00C16CD3">
      <w:pPr>
        <w:rPr>
          <w:b/>
          <w:bCs/>
        </w:rPr>
      </w:pPr>
      <w:r w:rsidRPr="00C16CD3">
        <w:rPr>
          <w:b/>
          <w:bCs/>
        </w:rPr>
        <w:t>Advantages</w:t>
      </w:r>
    </w:p>
    <w:p w14:paraId="397D6E46" w14:textId="77777777" w:rsidR="00C16CD3" w:rsidRPr="00C16CD3" w:rsidRDefault="00C16CD3" w:rsidP="00C16CD3">
      <w:r w:rsidRPr="00C16CD3">
        <w:t xml:space="preserve">This is the first of the five papers to focus on </w:t>
      </w:r>
      <w:r w:rsidRPr="00C16CD3">
        <w:rPr>
          <w:b/>
          <w:bCs/>
        </w:rPr>
        <w:t>recommendation</w:t>
      </w:r>
      <w:r w:rsidRPr="00C16CD3">
        <w:t xml:space="preserve"> instead of only checking compliance. MARI recommends which security metric should be used for each control, instead of asking a person to decide it manually. The framework has also been tested in </w:t>
      </w:r>
      <w:r w:rsidRPr="00C16CD3">
        <w:rPr>
          <w:b/>
          <w:bCs/>
        </w:rPr>
        <w:t>four real deployment projects</w:t>
      </w:r>
      <w:r w:rsidRPr="00C16CD3">
        <w:t xml:space="preserve">, including </w:t>
      </w:r>
      <w:r w:rsidRPr="00C16CD3">
        <w:rPr>
          <w:b/>
          <w:bCs/>
        </w:rPr>
        <w:t>IaaS, PaaS, SaaS, and a hybrid cloud-edge financial sector</w:t>
      </w:r>
      <w:r w:rsidRPr="00C16CD3">
        <w:t xml:space="preserve"> environment, giving it broader practical use than a single laboratory demonstration.</w:t>
      </w:r>
    </w:p>
    <w:p w14:paraId="1BFC3FC9" w14:textId="77777777" w:rsidR="00C16CD3" w:rsidRPr="00C16CD3" w:rsidRDefault="00C16CD3" w:rsidP="00C16CD3">
      <w:pPr>
        <w:rPr>
          <w:b/>
          <w:bCs/>
        </w:rPr>
      </w:pPr>
      <w:r w:rsidRPr="00C16CD3">
        <w:rPr>
          <w:b/>
          <w:bCs/>
        </w:rPr>
        <w:t>Limitations</w:t>
      </w:r>
    </w:p>
    <w:p w14:paraId="3727B905" w14:textId="77777777" w:rsidR="00C16CD3" w:rsidRPr="00C16CD3" w:rsidRDefault="00C16CD3" w:rsidP="00C16CD3">
      <w:r w:rsidRPr="00C16CD3">
        <w:t xml:space="preserve">MARI matches controls and metrics based on </w:t>
      </w:r>
      <w:r w:rsidRPr="00C16CD3">
        <w:rPr>
          <w:b/>
          <w:bCs/>
        </w:rPr>
        <w:t>how similar their text is</w:t>
      </w:r>
      <w:r w:rsidRPr="00C16CD3">
        <w:t xml:space="preserve">, instead of checking whether they actually measure the same security requirement. As a result, two controls may have similar wording but different meanings, or different wording but </w:t>
      </w:r>
      <w:r w:rsidRPr="00C16CD3">
        <w:lastRenderedPageBreak/>
        <w:t xml:space="preserve">the same meaning. At the time the paper was written, the framework was </w:t>
      </w:r>
      <w:r w:rsidRPr="00C16CD3">
        <w:rPr>
          <w:b/>
          <w:bCs/>
        </w:rPr>
        <w:t>only partially completed</w:t>
      </w:r>
      <w:r w:rsidRPr="00C16CD3">
        <w:t xml:space="preserve">, and the results from the pilot projects were </w:t>
      </w:r>
      <w:r w:rsidRPr="00C16CD3">
        <w:rPr>
          <w:b/>
          <w:bCs/>
        </w:rPr>
        <w:t>not yet available</w:t>
      </w:r>
      <w:r w:rsidRPr="00C16CD3">
        <w:t>.</w:t>
      </w:r>
    </w:p>
    <w:p w14:paraId="09F1B4BC" w14:textId="77777777" w:rsidR="00C16CD3" w:rsidRPr="00C16CD3" w:rsidRDefault="00C16CD3" w:rsidP="00C16CD3">
      <w:pPr>
        <w:rPr>
          <w:b/>
          <w:bCs/>
        </w:rPr>
      </w:pPr>
      <w:r w:rsidRPr="00C16CD3">
        <w:rPr>
          <w:b/>
          <w:bCs/>
        </w:rPr>
        <w:t>Research Gap</w:t>
      </w:r>
    </w:p>
    <w:p w14:paraId="18AF4174" w14:textId="77777777" w:rsidR="00C16CD3" w:rsidRDefault="00C16CD3" w:rsidP="00C16CD3">
      <w:r w:rsidRPr="00C16CD3">
        <w:t xml:space="preserve">The system recommends </w:t>
      </w:r>
      <w:r w:rsidRPr="00C16CD3">
        <w:rPr>
          <w:b/>
          <w:bCs/>
        </w:rPr>
        <w:t>which security metric matches a control</w:t>
      </w:r>
      <w:r w:rsidRPr="00C16CD3">
        <w:t xml:space="preserve">, but it does not recommend the </w:t>
      </w:r>
      <w:r w:rsidRPr="00C16CD3">
        <w:rPr>
          <w:b/>
          <w:bCs/>
        </w:rPr>
        <w:t>actual resource configuration</w:t>
      </w:r>
      <w:r w:rsidRPr="00C16CD3">
        <w:t xml:space="preserve"> needed to satisfy that metric. Users still have to manually convert the recommendation from </w:t>
      </w:r>
      <w:r w:rsidRPr="00C16CD3">
        <w:rPr>
          <w:b/>
          <w:bCs/>
        </w:rPr>
        <w:t>"this metric is relevant"</w:t>
      </w:r>
      <w:r w:rsidRPr="00C16CD3">
        <w:t xml:space="preserve"> to </w:t>
      </w:r>
      <w:r w:rsidRPr="00C16CD3">
        <w:rPr>
          <w:b/>
          <w:bCs/>
        </w:rPr>
        <w:t>"set this property to this value."</w:t>
      </w:r>
      <w:r w:rsidRPr="00C16CD3">
        <w:t xml:space="preserve"> The knowledge graph does not complete this final and most useful step.</w:t>
      </w:r>
    </w:p>
    <w:p w14:paraId="33BA0ECF" w14:textId="752B9B81" w:rsidR="00911458" w:rsidRDefault="00911458" w:rsidP="00C16CD3">
      <w:pPr>
        <w:rPr>
          <w:b/>
          <w:bCs/>
        </w:rPr>
      </w:pPr>
      <w:r>
        <w:rPr>
          <w:b/>
          <w:bCs/>
        </w:rPr>
        <w:t>Dataset</w:t>
      </w:r>
    </w:p>
    <w:p w14:paraId="16156900" w14:textId="18F803FA" w:rsidR="00911458" w:rsidRPr="00911458" w:rsidRDefault="00911458" w:rsidP="00C16CD3">
      <w:r w:rsidRPr="00911458">
        <w:t>The EMERALD paper does not use a public dataset. Instead, it uses security evidence collected from four real-world deployment pilots as part of the EMERALD Horizon Europe project. These pilots include Infrastructure as a Service (IaaS), Platform as a Service (PaaS), Software as a Service (SaaS), and a hybrid cloud-edge financial sector environment. The framework collects certification evidence from infrastructure, applications, organizational processes, and data layers to evaluate continuous cloud certification. Since the data comes from real deployment environments, the paper does not provide a public dataset, dataset size, number of records, number of features, or a download URL.</w:t>
      </w:r>
    </w:p>
    <w:p w14:paraId="166EB89D" w14:textId="77777777" w:rsidR="00C16CD3" w:rsidRPr="00C16CD3" w:rsidRDefault="00C16CD3" w:rsidP="00C16CD3">
      <w:pPr>
        <w:rPr>
          <w:b/>
          <w:bCs/>
        </w:rPr>
      </w:pPr>
      <w:r w:rsidRPr="00C16CD3">
        <w:rPr>
          <w:b/>
          <w:bCs/>
        </w:rPr>
        <w:t>Possible Improvement</w:t>
      </w:r>
    </w:p>
    <w:p w14:paraId="30AD1EBA" w14:textId="77777777" w:rsidR="00C16CD3" w:rsidRPr="00C16CD3" w:rsidRDefault="00C16CD3" w:rsidP="00C16CD3">
      <w:r w:rsidRPr="00C16CD3">
        <w:t xml:space="preserve">Extend the matching process beyond </w:t>
      </w:r>
      <w:r w:rsidRPr="00C16CD3">
        <w:rPr>
          <w:b/>
          <w:bCs/>
        </w:rPr>
        <w:t>control-to-metric</w:t>
      </w:r>
      <w:r w:rsidRPr="00C16CD3">
        <w:t xml:space="preserve"> mapping to </w:t>
      </w:r>
      <w:r w:rsidRPr="00C16CD3">
        <w:rPr>
          <w:b/>
          <w:bCs/>
        </w:rPr>
        <w:t>metric-to-configuration</w:t>
      </w:r>
      <w:r w:rsidRPr="00C16CD3">
        <w:t xml:space="preserve"> mapping. This will allow the system to provide a </w:t>
      </w:r>
      <w:r w:rsidRPr="00C16CD3">
        <w:rPr>
          <w:b/>
          <w:bCs/>
        </w:rPr>
        <w:t>specific configuration value</w:t>
      </w:r>
      <w:r w:rsidRPr="00C16CD3">
        <w:t xml:space="preserve"> as the final recommendation instead of stopping at </w:t>
      </w:r>
      <w:r w:rsidRPr="00C16CD3">
        <w:rPr>
          <w:b/>
          <w:bCs/>
        </w:rPr>
        <w:t>"this metric is applicable here."</w:t>
      </w:r>
    </w:p>
    <w:p w14:paraId="280E5667" w14:textId="77777777" w:rsidR="00EB73D1" w:rsidRPr="00EB73D1" w:rsidRDefault="00EB73D1" w:rsidP="00EB73D1">
      <w:r w:rsidRPr="00EB73D1">
        <w:pict w14:anchorId="5FC158C4">
          <v:rect id="_x0000_i1064" style="width:0;height:1.5pt" o:hralign="center" o:hrstd="t" o:hr="t" fillcolor="#a0a0a0" stroked="f"/>
        </w:pict>
      </w:r>
    </w:p>
    <w:p w14:paraId="491572E1" w14:textId="77777777" w:rsidR="00EB73D1" w:rsidRPr="00EB73D1" w:rsidRDefault="00EB73D1" w:rsidP="00EB73D1">
      <w:pPr>
        <w:rPr>
          <w:b/>
          <w:bCs/>
        </w:rPr>
      </w:pPr>
      <w:r w:rsidRPr="00EB73D1">
        <w:rPr>
          <w:b/>
          <w:bCs/>
        </w:rPr>
        <w:t xml:space="preserve">Paper 4 — </w:t>
      </w:r>
      <w:proofErr w:type="spellStart"/>
      <w:r w:rsidRPr="00EB73D1">
        <w:rPr>
          <w:b/>
          <w:bCs/>
        </w:rPr>
        <w:t>Eldjou</w:t>
      </w:r>
      <w:proofErr w:type="spellEnd"/>
      <w:r w:rsidRPr="00EB73D1">
        <w:rPr>
          <w:b/>
          <w:bCs/>
        </w:rPr>
        <w:t xml:space="preserve">, </w:t>
      </w:r>
      <w:proofErr w:type="spellStart"/>
      <w:r w:rsidRPr="00EB73D1">
        <w:rPr>
          <w:b/>
          <w:bCs/>
        </w:rPr>
        <w:t>Kitouni</w:t>
      </w:r>
      <w:proofErr w:type="spellEnd"/>
      <w:r w:rsidRPr="00EB73D1">
        <w:rPr>
          <w:b/>
          <w:bCs/>
        </w:rPr>
        <w:t xml:space="preserve">, </w:t>
      </w:r>
      <w:proofErr w:type="spellStart"/>
      <w:r w:rsidRPr="00EB73D1">
        <w:rPr>
          <w:b/>
          <w:bCs/>
        </w:rPr>
        <w:t>Benmounah</w:t>
      </w:r>
      <w:proofErr w:type="spellEnd"/>
      <w:r w:rsidRPr="00EB73D1">
        <w:rPr>
          <w:b/>
          <w:bCs/>
        </w:rPr>
        <w:t xml:space="preserve"> &amp; Bennacer (2025)</w:t>
      </w:r>
    </w:p>
    <w:p w14:paraId="56E4FAD4" w14:textId="77777777" w:rsidR="00EB73D1" w:rsidRPr="00EB73D1" w:rsidRDefault="00EB73D1" w:rsidP="00EB73D1">
      <w:r w:rsidRPr="00EB73D1">
        <w:rPr>
          <w:b/>
          <w:bCs/>
        </w:rPr>
        <w:t>Enhancing cloud native security: a knowledge graph approach for securing container runtimes.</w:t>
      </w:r>
      <w:r w:rsidRPr="00EB73D1">
        <w:t xml:space="preserve"> Cluster Computing 28, article 777. DOI 10.1007/s10586-025-05531-6</w:t>
      </w:r>
    </w:p>
    <w:p w14:paraId="6E9A47DE" w14:textId="77777777" w:rsidR="00C16CD3" w:rsidRPr="00C16CD3" w:rsidRDefault="00C16CD3" w:rsidP="00C16CD3">
      <w:pPr>
        <w:rPr>
          <w:b/>
          <w:bCs/>
        </w:rPr>
      </w:pPr>
      <w:r w:rsidRPr="00C16CD3">
        <w:rPr>
          <w:b/>
          <w:bCs/>
        </w:rPr>
        <w:t>Existing Method</w:t>
      </w:r>
    </w:p>
    <w:p w14:paraId="2FC4133A" w14:textId="77777777" w:rsidR="00C16CD3" w:rsidRPr="00C16CD3" w:rsidRDefault="00C16CD3" w:rsidP="00C16CD3">
      <w:r w:rsidRPr="00C16CD3">
        <w:t xml:space="preserve">The authors developed a hybrid knowledge graph that combines rule-based threat detection with graph-based investigation. It uses kernel-level telemetry (through </w:t>
      </w:r>
      <w:proofErr w:type="spellStart"/>
      <w:r w:rsidRPr="00C16CD3">
        <w:t>eBPF</w:t>
      </w:r>
      <w:proofErr w:type="spellEnd"/>
      <w:r w:rsidRPr="00C16CD3">
        <w:t>) and the Elastic Common Schema (ECS) to connect runtime events across containerized microservices. The system was tested in the investigation stage of a real cloud-native Security Operations Centre (SOC).</w:t>
      </w:r>
    </w:p>
    <w:p w14:paraId="10226121" w14:textId="77777777" w:rsidR="00C16CD3" w:rsidRPr="00C16CD3" w:rsidRDefault="00C16CD3" w:rsidP="00C16CD3">
      <w:pPr>
        <w:rPr>
          <w:b/>
          <w:bCs/>
        </w:rPr>
      </w:pPr>
      <w:r w:rsidRPr="00C16CD3">
        <w:rPr>
          <w:b/>
          <w:bCs/>
        </w:rPr>
        <w:t>Advantages</w:t>
      </w:r>
    </w:p>
    <w:p w14:paraId="11F4E64A" w14:textId="77777777" w:rsidR="00C16CD3" w:rsidRPr="00C16CD3" w:rsidRDefault="00C16CD3" w:rsidP="00C16CD3">
      <w:r w:rsidRPr="00C16CD3">
        <w:lastRenderedPageBreak/>
        <w:t>Since the knowledge graph is built using live kernel-level telemetry instead of a static configuration file, it shows what a container is actually doing while it is running, not just what it was configured to do. In the SOC case study, this reduced the time needed to understand a security alert by 20%. It also allowed security analysts to ask cross-layer questions that normal SIEM rules cannot answer.</w:t>
      </w:r>
    </w:p>
    <w:p w14:paraId="7B335A4E" w14:textId="77777777" w:rsidR="00C16CD3" w:rsidRPr="00C16CD3" w:rsidRDefault="00C16CD3" w:rsidP="00C16CD3">
      <w:pPr>
        <w:rPr>
          <w:b/>
          <w:bCs/>
        </w:rPr>
      </w:pPr>
      <w:r w:rsidRPr="00C16CD3">
        <w:rPr>
          <w:b/>
          <w:bCs/>
        </w:rPr>
        <w:t>Limitations</w:t>
      </w:r>
    </w:p>
    <w:p w14:paraId="7C1C4FBA" w14:textId="77777777" w:rsidR="00C16CD3" w:rsidRPr="00C16CD3" w:rsidRDefault="00C16CD3" w:rsidP="00C16CD3">
      <w:r w:rsidRPr="00C16CD3">
        <w:t>The knowledge graph mainly focuses on past incidents. It helps analysts understand what has already happened, instead of helping them make better configuration decisions before deployment. The evaluation was done using only one SOC case study, and there is no public dataset, so it is not clear how well the approach works for different cluster sizes or workload types.</w:t>
      </w:r>
    </w:p>
    <w:p w14:paraId="652B9A43" w14:textId="77777777" w:rsidR="00C16CD3" w:rsidRPr="00C16CD3" w:rsidRDefault="00C16CD3" w:rsidP="00C16CD3">
      <w:pPr>
        <w:rPr>
          <w:b/>
          <w:bCs/>
        </w:rPr>
      </w:pPr>
      <w:r w:rsidRPr="00C16CD3">
        <w:rPr>
          <w:b/>
          <w:bCs/>
        </w:rPr>
        <w:t>Research Gap</w:t>
      </w:r>
    </w:p>
    <w:p w14:paraId="54C9FABE" w14:textId="77777777" w:rsidR="00C16CD3" w:rsidRDefault="00C16CD3" w:rsidP="00C16CD3">
      <w:r w:rsidRPr="00C16CD3">
        <w:t>The knowledge graph can connect a runtime event to the security incident it caused, but it does not connect the incident to the configuration change that could have prevented it. Detection and recommendation are treated as separate tasks. The graph explains what went wrong, but deciding how to make the system more secure is still left to the human analyst.</w:t>
      </w:r>
    </w:p>
    <w:p w14:paraId="6E6E9148" w14:textId="4301577B" w:rsidR="00630AB1" w:rsidRDefault="00630AB1" w:rsidP="00C16CD3">
      <w:pPr>
        <w:rPr>
          <w:b/>
          <w:bCs/>
        </w:rPr>
      </w:pPr>
      <w:r w:rsidRPr="00630AB1">
        <w:rPr>
          <w:b/>
          <w:bCs/>
        </w:rPr>
        <w:t>Dataset</w:t>
      </w:r>
    </w:p>
    <w:p w14:paraId="1B260C7C" w14:textId="47CBA3B4" w:rsidR="00630AB1" w:rsidRPr="00630AB1" w:rsidRDefault="00630AB1" w:rsidP="00C16CD3">
      <w:r w:rsidRPr="00630AB1">
        <w:t>The EMERALD paper does not use a public dataset. Instead, it uses security evidence collected from four real-world deployment pilots as part of the EMERALD Horizon Europe project. These pilots include Infrastructure as a Service (IaaS), Platform as a Service (PaaS), Software as a Service (SaaS), and a hybrid cloud-edge financial sector environment. The framework collects certification evidence from infrastructure, applications, organizational processes, and data layers to evaluate continuous cloud certification. Since the data comes from real deployment environments, the paper does not provide a public dataset, dataset size, number of records, number of features, or a download URL.</w:t>
      </w:r>
    </w:p>
    <w:p w14:paraId="63A53545" w14:textId="77777777" w:rsidR="00C16CD3" w:rsidRPr="00C16CD3" w:rsidRDefault="00C16CD3" w:rsidP="00C16CD3">
      <w:pPr>
        <w:rPr>
          <w:b/>
          <w:bCs/>
        </w:rPr>
      </w:pPr>
      <w:r w:rsidRPr="00C16CD3">
        <w:rPr>
          <w:b/>
          <w:bCs/>
        </w:rPr>
        <w:t>Possible Improvement</w:t>
      </w:r>
    </w:p>
    <w:p w14:paraId="53F987A2" w14:textId="77777777" w:rsidR="00C16CD3" w:rsidRPr="00C16CD3" w:rsidRDefault="00C16CD3" w:rsidP="00C16CD3">
      <w:r w:rsidRPr="00C16CD3">
        <w:t>Use the results of completed investigations to improve a configuration recommendation layer built on the same knowledge graph. This way, every resolved incident can help improve the recommended baseline configuration for similar workloads, instead of only adding another record to the history of past incidents.</w:t>
      </w:r>
    </w:p>
    <w:p w14:paraId="09AC5828" w14:textId="77777777" w:rsidR="00EB73D1" w:rsidRPr="00EB73D1" w:rsidRDefault="00EB73D1" w:rsidP="00EB73D1">
      <w:r w:rsidRPr="00EB73D1">
        <w:pict w14:anchorId="177740EE">
          <v:rect id="_x0000_i1065" style="width:0;height:1.5pt" o:hralign="center" o:hrstd="t" o:hr="t" fillcolor="#a0a0a0" stroked="f"/>
        </w:pict>
      </w:r>
    </w:p>
    <w:p w14:paraId="33BEBB51" w14:textId="77777777" w:rsidR="00EB73D1" w:rsidRPr="00EB73D1" w:rsidRDefault="00EB73D1" w:rsidP="00EB73D1">
      <w:pPr>
        <w:rPr>
          <w:b/>
          <w:bCs/>
        </w:rPr>
      </w:pPr>
      <w:r w:rsidRPr="00EB73D1">
        <w:rPr>
          <w:b/>
          <w:bCs/>
        </w:rPr>
        <w:t>Paper 5 — Zhu, Chen, Kong, Zhong &amp; Song (2024)</w:t>
      </w:r>
    </w:p>
    <w:p w14:paraId="3724E286" w14:textId="77777777" w:rsidR="00EB73D1" w:rsidRPr="00EB73D1" w:rsidRDefault="00EB73D1" w:rsidP="00EB73D1">
      <w:proofErr w:type="spellStart"/>
      <w:r w:rsidRPr="00EB73D1">
        <w:rPr>
          <w:b/>
          <w:bCs/>
        </w:rPr>
        <w:t>DocSecKG</w:t>
      </w:r>
      <w:proofErr w:type="spellEnd"/>
      <w:r w:rsidRPr="00EB73D1">
        <w:rPr>
          <w:b/>
          <w:bCs/>
        </w:rPr>
        <w:t>: A Systematic Approach for Building Knowledge Graph to Understand the Relationship Between Docker Image and Vulnerability.</w:t>
      </w:r>
      <w:r w:rsidRPr="00EB73D1">
        <w:t xml:space="preserve"> Advanced Intelligent </w:t>
      </w:r>
      <w:r w:rsidRPr="00EB73D1">
        <w:lastRenderedPageBreak/>
        <w:t>Computing Technology and Applications (ICIC 2024), Lecture Notes in Computer Science, 392–404. DOI 10.1007/978-981-97-5618-6_33</w:t>
      </w:r>
    </w:p>
    <w:p w14:paraId="1D130F31" w14:textId="77777777" w:rsidR="00EB73D1" w:rsidRPr="00EB73D1" w:rsidRDefault="00EB73D1" w:rsidP="00EB73D1">
      <w:r w:rsidRPr="00EB73D1">
        <w:rPr>
          <w:b/>
          <w:bCs/>
        </w:rPr>
        <w:t>Existing method.</w:t>
      </w:r>
      <w:r w:rsidRPr="00EB73D1">
        <w:t xml:space="preserve"> </w:t>
      </w:r>
      <w:proofErr w:type="spellStart"/>
      <w:r w:rsidRPr="00EB73D1">
        <w:t>DocSecKG</w:t>
      </w:r>
      <w:proofErr w:type="spellEnd"/>
      <w:r w:rsidRPr="00EB73D1">
        <w:t xml:space="preserve"> automatically tracks, downloads, scans and refreshes Docker Hub's official ("library") images, building a knowledge graph that links each image to the software packages it contains and the known CVEs those packages carry, giving a structured, always-updating view of the Docker ecosystem's security posture.</w:t>
      </w:r>
    </w:p>
    <w:p w14:paraId="7F3A7C7A" w14:textId="77777777" w:rsidR="00EB73D1" w:rsidRPr="00EB73D1" w:rsidRDefault="00EB73D1" w:rsidP="00EB73D1">
      <w:r w:rsidRPr="00EB73D1">
        <w:rPr>
          <w:b/>
          <w:bCs/>
        </w:rPr>
        <w:t>Advantages.</w:t>
      </w:r>
      <w:r w:rsidRPr="00EB73D1">
        <w:t xml:space="preserve"> Automating the whole tracking-scanning-updating pipeline means the graph stays current as new images and new CVEs appear, unlike a static, one-off vulnerability report. Linking images through their shared packages also makes it possible to see which vulnerabilities are systemic across many images at once, something a per-image scanner cannot show on its own.</w:t>
      </w:r>
    </w:p>
    <w:p w14:paraId="01C63E93" w14:textId="58A4416E" w:rsidR="00EB73D1" w:rsidRPr="00EB73D1" w:rsidRDefault="00EB73D1" w:rsidP="00EB73D1">
      <w:r w:rsidRPr="00EB73D1">
        <w:rPr>
          <w:b/>
          <w:bCs/>
        </w:rPr>
        <w:t>Limitations.</w:t>
      </w:r>
      <w:r w:rsidRPr="00EB73D1">
        <w:t xml:space="preserve"> The scope is limited to Docker Hub's official library images  a small, relatively well-maintained slice of the ecosystem so the findings may not carry over to community or private-registry images, which is where most real-world risk sits. The graph also reports which images carry which known CVEs without weighing how severe each one actually is for a particular deployment.</w:t>
      </w:r>
    </w:p>
    <w:p w14:paraId="2D5B3065" w14:textId="77777777" w:rsidR="00EB73D1" w:rsidRDefault="00EB73D1" w:rsidP="00EB73D1">
      <w:r w:rsidRPr="00EB73D1">
        <w:rPr>
          <w:b/>
          <w:bCs/>
        </w:rPr>
        <w:t>Research gap.</w:t>
      </w:r>
      <w:r w:rsidRPr="00EB73D1">
        <w:t xml:space="preserve"> Knowing an image has a CVE is not the same as knowing whether that CVE matters for how the image is actually going to be used, or which of several vulnerable candidate images is the better choice. Every flagged image is treated the same regardless of exposure, so the graph is good for auditing a single image but cannot recommend a base image or a hardening step for a specific deployment.</w:t>
      </w:r>
    </w:p>
    <w:p w14:paraId="414F237D" w14:textId="04899E4A" w:rsidR="00630AB1" w:rsidRPr="00630AB1" w:rsidRDefault="00630AB1" w:rsidP="00630AB1">
      <w:r w:rsidRPr="00630AB1">
        <w:rPr>
          <w:b/>
          <w:bCs/>
        </w:rPr>
        <w:t xml:space="preserve">Dataset </w:t>
      </w:r>
    </w:p>
    <w:p w14:paraId="14113E9E" w14:textId="77777777" w:rsidR="00630AB1" w:rsidRPr="00630AB1" w:rsidRDefault="00630AB1" w:rsidP="00630AB1">
      <w:r w:rsidRPr="00630AB1">
        <w:t xml:space="preserve">The </w:t>
      </w:r>
      <w:proofErr w:type="spellStart"/>
      <w:r w:rsidRPr="00630AB1">
        <w:t>DocSecKG</w:t>
      </w:r>
      <w:proofErr w:type="spellEnd"/>
      <w:r w:rsidRPr="00630AB1">
        <w:t xml:space="preserve"> paper uses data collected from Docker Hub's official ("library") Docker images and their associated Common Vulnerabilities and Exposures (CVEs). The system automatically downloads, scans, and updates these Docker images to build a knowledge graph that connects images, software packages, and known vulnerabilities. The dataset is created from live Docker Hub repositories and public CVE databases rather than a fixed benchmark dataset. The paper does not specify the dataset size, number of records, number of features, or provide a downloadable dataset URL, as the data is continuously updated from official Docker images and vulnerability sources.</w:t>
      </w:r>
    </w:p>
    <w:p w14:paraId="62D21794" w14:textId="77777777" w:rsidR="00630AB1" w:rsidRPr="00EB73D1" w:rsidRDefault="00630AB1" w:rsidP="00EB73D1"/>
    <w:p w14:paraId="1E5C65DE" w14:textId="1D020D6F" w:rsidR="00EB73D1" w:rsidRPr="00EB73D1" w:rsidRDefault="00EB73D1" w:rsidP="00EB73D1">
      <w:r w:rsidRPr="00EB73D1">
        <w:rPr>
          <w:b/>
          <w:bCs/>
        </w:rPr>
        <w:t>Possible improvement.</w:t>
      </w:r>
      <w:r w:rsidRPr="00EB73D1">
        <w:t xml:space="preserve"> Add deployment-context nodes to the same graph  exposed ports, privilege level, network reachability so vulnerability severity can be re-ranked per deployment, letting the system recommend a specific replacement image or configuration change rather than just listing known vulnerabilities.</w:t>
      </w:r>
    </w:p>
    <w:p w14:paraId="59BCB197" w14:textId="77777777" w:rsidR="00EB73D1" w:rsidRPr="00EB73D1" w:rsidRDefault="00EB73D1" w:rsidP="00EB73D1">
      <w:r w:rsidRPr="00EB73D1">
        <w:pict w14:anchorId="5502A940">
          <v:rect id="_x0000_i1066" style="width:0;height:1.5pt" o:hralign="center" o:hrstd="t" o:hr="t" fillcolor="#a0a0a0" stroked="f"/>
        </w:pict>
      </w:r>
    </w:p>
    <w:p w14:paraId="36F5D3AF" w14:textId="77777777" w:rsidR="00EB73D1" w:rsidRPr="00EB73D1" w:rsidRDefault="00EB73D1" w:rsidP="00EB73D1">
      <w:pPr>
        <w:rPr>
          <w:b/>
          <w:bCs/>
        </w:rPr>
      </w:pPr>
      <w:r w:rsidRPr="00EB73D1">
        <w:rPr>
          <w:b/>
          <w:bCs/>
        </w:rPr>
        <w:lastRenderedPageBreak/>
        <w:t>What these five papers say together</w:t>
      </w:r>
    </w:p>
    <w:p w14:paraId="0E7A3B35" w14:textId="77777777" w:rsidR="00630AB1" w:rsidRPr="00630AB1" w:rsidRDefault="00630AB1" w:rsidP="00630AB1">
      <w:r w:rsidRPr="00630AB1">
        <w:t xml:space="preserve">All five papers use knowledge graphs for different cloud security tasks. Paper 1 focuses on cloud resource evidence, Paper 2 combines information from multiple sources, Paper 3 maps security controls to metrics, Paper 4 </w:t>
      </w:r>
      <w:proofErr w:type="spellStart"/>
      <w:r w:rsidRPr="00630AB1">
        <w:t>analyzes</w:t>
      </w:r>
      <w:proofErr w:type="spellEnd"/>
      <w:r w:rsidRPr="00630AB1">
        <w:t xml:space="preserve"> runtime security events, and Paper 5 links Docker images with vulnerabilities. However, none of these papers provide ranked, context-aware cloud configuration recommendations. They mainly collect, organize, or </w:t>
      </w:r>
      <w:proofErr w:type="spellStart"/>
      <w:r w:rsidRPr="00630AB1">
        <w:t>analyze</w:t>
      </w:r>
      <w:proofErr w:type="spellEnd"/>
      <w:r w:rsidRPr="00630AB1">
        <w:t xml:space="preserve"> security information.</w:t>
      </w:r>
    </w:p>
    <w:p w14:paraId="023E12A6" w14:textId="77777777" w:rsidR="00630AB1" w:rsidRPr="00630AB1" w:rsidRDefault="00630AB1" w:rsidP="00630AB1">
      <w:r w:rsidRPr="00630AB1">
        <w:t>Another common limitation is that none of the papers include the purpose of the cloud resource (deployment intent), such as how it will be used or what data it handles. Because of this, users still need to manually decide the best cloud configuration. This is the main gap that the Knowledge Graph-Based Cloud Configuration Recommendation (KGCR) system aims to solve by combining cloud configuration, security rules, runtime information, and deployment intent to generate clear, explainable, and ranked configuration recommendations.</w:t>
      </w:r>
    </w:p>
    <w:p w14:paraId="72782F3B" w14:textId="77777777" w:rsidR="00EB73D1" w:rsidRPr="00EB73D1" w:rsidRDefault="00EB73D1" w:rsidP="00EB73D1"/>
    <w:sectPr w:rsidR="00EB73D1" w:rsidRPr="00EB7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3D1"/>
    <w:rsid w:val="00125709"/>
    <w:rsid w:val="0046692D"/>
    <w:rsid w:val="004F3E89"/>
    <w:rsid w:val="00630AB1"/>
    <w:rsid w:val="00755F65"/>
    <w:rsid w:val="007B2800"/>
    <w:rsid w:val="008C5858"/>
    <w:rsid w:val="00911458"/>
    <w:rsid w:val="00C16CD3"/>
    <w:rsid w:val="00EB73D1"/>
    <w:rsid w:val="00F57792"/>
    <w:rsid w:val="00F67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310FA"/>
  <w15:chartTrackingRefBased/>
  <w15:docId w15:val="{BFB980C5-729E-454C-AEBF-6047DB5D9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3D1"/>
    <w:rPr>
      <w:rFonts w:eastAsiaTheme="majorEastAsia" w:cstheme="majorBidi"/>
      <w:color w:val="272727" w:themeColor="text1" w:themeTint="D8"/>
    </w:rPr>
  </w:style>
  <w:style w:type="paragraph" w:styleId="Title">
    <w:name w:val="Title"/>
    <w:basedOn w:val="Normal"/>
    <w:next w:val="Normal"/>
    <w:link w:val="TitleChar"/>
    <w:uiPriority w:val="10"/>
    <w:qFormat/>
    <w:rsid w:val="00EB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3D1"/>
    <w:pPr>
      <w:spacing w:before="160"/>
      <w:jc w:val="center"/>
    </w:pPr>
    <w:rPr>
      <w:i/>
      <w:iCs/>
      <w:color w:val="404040" w:themeColor="text1" w:themeTint="BF"/>
    </w:rPr>
  </w:style>
  <w:style w:type="character" w:customStyle="1" w:styleId="QuoteChar">
    <w:name w:val="Quote Char"/>
    <w:basedOn w:val="DefaultParagraphFont"/>
    <w:link w:val="Quote"/>
    <w:uiPriority w:val="29"/>
    <w:rsid w:val="00EB73D1"/>
    <w:rPr>
      <w:i/>
      <w:iCs/>
      <w:color w:val="404040" w:themeColor="text1" w:themeTint="BF"/>
    </w:rPr>
  </w:style>
  <w:style w:type="paragraph" w:styleId="ListParagraph">
    <w:name w:val="List Paragraph"/>
    <w:basedOn w:val="Normal"/>
    <w:uiPriority w:val="34"/>
    <w:qFormat/>
    <w:rsid w:val="00EB73D1"/>
    <w:pPr>
      <w:ind w:left="720"/>
      <w:contextualSpacing/>
    </w:pPr>
  </w:style>
  <w:style w:type="character" w:styleId="IntenseEmphasis">
    <w:name w:val="Intense Emphasis"/>
    <w:basedOn w:val="DefaultParagraphFont"/>
    <w:uiPriority w:val="21"/>
    <w:qFormat/>
    <w:rsid w:val="00EB73D1"/>
    <w:rPr>
      <w:i/>
      <w:iCs/>
      <w:color w:val="0F4761" w:themeColor="accent1" w:themeShade="BF"/>
    </w:rPr>
  </w:style>
  <w:style w:type="paragraph" w:styleId="IntenseQuote">
    <w:name w:val="Intense Quote"/>
    <w:basedOn w:val="Normal"/>
    <w:next w:val="Normal"/>
    <w:link w:val="IntenseQuoteChar"/>
    <w:uiPriority w:val="30"/>
    <w:qFormat/>
    <w:rsid w:val="00EB7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3D1"/>
    <w:rPr>
      <w:i/>
      <w:iCs/>
      <w:color w:val="0F4761" w:themeColor="accent1" w:themeShade="BF"/>
    </w:rPr>
  </w:style>
  <w:style w:type="character" w:styleId="IntenseReference">
    <w:name w:val="Intense Reference"/>
    <w:basedOn w:val="DefaultParagraphFont"/>
    <w:uiPriority w:val="32"/>
    <w:qFormat/>
    <w:rsid w:val="00EB73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95BEDACB072D47917843A21F000026" ma:contentTypeVersion="5" ma:contentTypeDescription="Create a new document." ma:contentTypeScope="" ma:versionID="d254fb84080eb5a87b23ef3b19a8b10e">
  <xsd:schema xmlns:xsd="http://www.w3.org/2001/XMLSchema" xmlns:xs="http://www.w3.org/2001/XMLSchema" xmlns:p="http://schemas.microsoft.com/office/2006/metadata/properties" xmlns:ns3="a43d223e-0b7b-4dcd-965e-6eb16c49ec2e" targetNamespace="http://schemas.microsoft.com/office/2006/metadata/properties" ma:root="true" ma:fieldsID="2768bd6a021b22738d21f8008aae6def" ns3:_="">
    <xsd:import namespace="a43d223e-0b7b-4dcd-965e-6eb16c49ec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d223e-0b7b-4dcd-965e-6eb16c49ec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43d223e-0b7b-4dcd-965e-6eb16c49ec2e" xsi:nil="true"/>
  </documentManagement>
</p:properties>
</file>

<file path=customXml/itemProps1.xml><?xml version="1.0" encoding="utf-8"?>
<ds:datastoreItem xmlns:ds="http://schemas.openxmlformats.org/officeDocument/2006/customXml" ds:itemID="{E1A6ED50-6747-4499-A6D4-29DE9F4CC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d223e-0b7b-4dcd-965e-6eb16c49ec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BBB4D8-F0DE-491A-802D-C4D5BBB9036E}">
  <ds:schemaRefs>
    <ds:schemaRef ds:uri="http://schemas.microsoft.com/sharepoint/v3/contenttype/forms"/>
  </ds:schemaRefs>
</ds:datastoreItem>
</file>

<file path=customXml/itemProps3.xml><?xml version="1.0" encoding="utf-8"?>
<ds:datastoreItem xmlns:ds="http://schemas.openxmlformats.org/officeDocument/2006/customXml" ds:itemID="{7A33EAA7-C175-408B-B75B-4FCAC8A50738}">
  <ds:schemaRefs>
    <ds:schemaRef ds:uri="http://schemas.microsoft.com/office/2006/metadata/properties"/>
    <ds:schemaRef ds:uri="http://schemas.microsoft.com/office/infopath/2007/PartnerControls"/>
    <ds:schemaRef ds:uri="a43d223e-0b7b-4dcd-965e-6eb16c49ec2e"/>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Dev</dc:creator>
  <cp:keywords/>
  <dc:description/>
  <cp:lastModifiedBy>Manya Dev</cp:lastModifiedBy>
  <cp:revision>3</cp:revision>
  <dcterms:created xsi:type="dcterms:W3CDTF">2026-07-30T17:06:00Z</dcterms:created>
  <dcterms:modified xsi:type="dcterms:W3CDTF">2026-07-30T17:13:00Z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0x0101008095BEDACB072D47917843A21F000026</vt:lpwstr>
  </property>
</Properties>
</file>