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09978" w14:textId="77777777" w:rsidR="00566AB9" w:rsidRPr="006C3ED7" w:rsidRDefault="00566AB9" w:rsidP="00566AB9">
      <w:pPr>
        <w:pStyle w:val="Title"/>
        <w:jc w:val="center"/>
        <w:rPr>
          <w:rFonts w:ascii="Calibri" w:hAnsi="Calibri" w:cs="Calibri"/>
        </w:rPr>
      </w:pPr>
    </w:p>
    <w:tbl>
      <w:tblPr>
        <w:tblW w:w="5115" w:type="pct"/>
        <w:jc w:val="center"/>
        <w:tblLook w:val="04A0" w:firstRow="1" w:lastRow="0" w:firstColumn="1" w:lastColumn="0" w:noHBand="0" w:noVBand="1"/>
      </w:tblPr>
      <w:tblGrid>
        <w:gridCol w:w="9576"/>
      </w:tblGrid>
      <w:tr w:rsidR="00566AB9" w:rsidRPr="006C3ED7" w14:paraId="77730706" w14:textId="77777777" w:rsidTr="00FF6621">
        <w:trPr>
          <w:trHeight w:val="2880"/>
          <w:jc w:val="center"/>
        </w:trPr>
        <w:tc>
          <w:tcPr>
            <w:tcW w:w="5000" w:type="pct"/>
          </w:tcPr>
          <w:p w14:paraId="665C56CD" w14:textId="77777777" w:rsidR="00566AB9" w:rsidRPr="006C3ED7" w:rsidRDefault="00566AB9" w:rsidP="000C03CC">
            <w:pPr>
              <w:spacing w:before="120"/>
              <w:rPr>
                <w:rFonts w:ascii="Calibri" w:hAnsi="Calibri" w:cs="Calibri"/>
                <w:sz w:val="18"/>
                <w:szCs w:val="18"/>
              </w:rPr>
            </w:pPr>
            <w:bookmarkStart w:id="0" w:name="_Hlk514229316"/>
            <w:bookmarkEnd w:id="0"/>
            <w:r w:rsidRPr="006C3ED7">
              <w:rPr>
                <w:rFonts w:ascii="Calibri" w:hAnsi="Calibri" w:cs="Calibri"/>
                <w:noProof/>
              </w:rPr>
              <w:drawing>
                <wp:anchor distT="0" distB="0" distL="114300" distR="114300" simplePos="0" relativeHeight="251659264" behindDoc="0" locked="0" layoutInCell="1" allowOverlap="1" wp14:anchorId="3D58DBBA" wp14:editId="14F233BB">
                  <wp:simplePos x="0" y="0"/>
                  <wp:positionH relativeFrom="column">
                    <wp:posOffset>2162175</wp:posOffset>
                  </wp:positionH>
                  <wp:positionV relativeFrom="paragraph">
                    <wp:posOffset>131445</wp:posOffset>
                  </wp:positionV>
                  <wp:extent cx="1598930" cy="745490"/>
                  <wp:effectExtent l="0" t="0" r="0" b="0"/>
                  <wp:wrapNone/>
                  <wp:docPr id="33" name="Picture 4" descr="VITlogo_norm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Tlogo_normal.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8930" cy="7454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C3ED7">
              <w:rPr>
                <w:rFonts w:ascii="Calibri" w:hAnsi="Calibri" w:cs="Calibri"/>
                <w:sz w:val="18"/>
                <w:szCs w:val="18"/>
              </w:rPr>
              <w:t xml:space="preserve">     </w:t>
            </w:r>
          </w:p>
          <w:p w14:paraId="7F7AD7E0" w14:textId="77777777" w:rsidR="00566AB9" w:rsidRPr="006C3ED7" w:rsidRDefault="00566AB9" w:rsidP="000C03CC">
            <w:pPr>
              <w:spacing w:before="120"/>
              <w:rPr>
                <w:rFonts w:ascii="Calibri" w:hAnsi="Calibri" w:cs="Calibri"/>
                <w:noProof/>
                <w:sz w:val="18"/>
                <w:szCs w:val="18"/>
              </w:rPr>
            </w:pPr>
          </w:p>
          <w:p w14:paraId="26B8B1AD" w14:textId="77777777" w:rsidR="00566AB9" w:rsidRPr="006C3ED7" w:rsidRDefault="00566AB9" w:rsidP="000C03CC">
            <w:pPr>
              <w:spacing w:before="120"/>
              <w:rPr>
                <w:rFonts w:ascii="Calibri" w:hAnsi="Calibri" w:cs="Calibri"/>
                <w:sz w:val="18"/>
                <w:szCs w:val="18"/>
              </w:rPr>
            </w:pPr>
          </w:p>
          <w:p w14:paraId="1684F2B9" w14:textId="77777777" w:rsidR="00566AB9" w:rsidRPr="006C3ED7" w:rsidRDefault="00566AB9" w:rsidP="000C03CC">
            <w:pPr>
              <w:spacing w:before="120"/>
              <w:rPr>
                <w:rFonts w:ascii="Calibri" w:hAnsi="Calibri" w:cs="Calibri"/>
                <w:sz w:val="18"/>
                <w:szCs w:val="18"/>
              </w:rPr>
            </w:pPr>
          </w:p>
          <w:p w14:paraId="05605184" w14:textId="77777777" w:rsidR="00566AB9" w:rsidRPr="006C3ED7" w:rsidRDefault="00566AB9" w:rsidP="000C03CC">
            <w:pPr>
              <w:spacing w:before="120"/>
              <w:rPr>
                <w:rFonts w:ascii="Calibri" w:hAnsi="Calibri" w:cs="Calibri"/>
                <w:sz w:val="18"/>
                <w:szCs w:val="18"/>
              </w:rPr>
            </w:pPr>
          </w:p>
          <w:p w14:paraId="5B23F22B" w14:textId="77777777" w:rsidR="00566AB9" w:rsidRPr="006C3ED7" w:rsidRDefault="00566AB9" w:rsidP="000C03CC">
            <w:pPr>
              <w:spacing w:before="120"/>
              <w:rPr>
                <w:rFonts w:ascii="Calibri" w:hAnsi="Calibri" w:cs="Calibri"/>
                <w:sz w:val="18"/>
                <w:szCs w:val="18"/>
              </w:rPr>
            </w:pPr>
          </w:p>
          <w:p w14:paraId="0D0E44D3" w14:textId="77777777" w:rsidR="00566AB9" w:rsidRPr="006C3ED7" w:rsidRDefault="00566AB9" w:rsidP="000C03CC">
            <w:pPr>
              <w:spacing w:before="120"/>
              <w:rPr>
                <w:rFonts w:ascii="Calibri" w:hAnsi="Calibri" w:cs="Calibri"/>
                <w:sz w:val="18"/>
                <w:szCs w:val="18"/>
              </w:rPr>
            </w:pPr>
            <w:r w:rsidRPr="006C3ED7">
              <w:rPr>
                <w:rFonts w:ascii="Calibri" w:hAnsi="Calibri" w:cs="Calibri"/>
                <w:noProof/>
              </w:rPr>
              <w:drawing>
                <wp:inline distT="0" distB="0" distL="0" distR="0" wp14:anchorId="2AB75983" wp14:editId="56F1C27E">
                  <wp:extent cx="5943600" cy="48895"/>
                  <wp:effectExtent l="0" t="0" r="0" b="8255"/>
                  <wp:docPr id="3"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6C3ED7" w14:paraId="74F5F5D7" w14:textId="77777777" w:rsidTr="00FF6621">
        <w:trPr>
          <w:trHeight w:val="1440"/>
          <w:jc w:val="center"/>
        </w:trPr>
        <w:tc>
          <w:tcPr>
            <w:tcW w:w="5000" w:type="pct"/>
            <w:vAlign w:val="center"/>
          </w:tcPr>
          <w:p w14:paraId="12E1701C" w14:textId="77777777" w:rsidR="00566AB9" w:rsidRPr="006C3ED7" w:rsidRDefault="00566AB9" w:rsidP="000C03CC">
            <w:pPr>
              <w:pStyle w:val="Title"/>
              <w:spacing w:before="120"/>
              <w:jc w:val="center"/>
              <w:rPr>
                <w:rFonts w:ascii="Calibri" w:hAnsi="Calibri" w:cs="Calibri"/>
                <w:b/>
                <w:bCs/>
                <w:sz w:val="48"/>
                <w:szCs w:val="48"/>
                <w:lang w:val="en-AU"/>
              </w:rPr>
            </w:pPr>
            <w:r w:rsidRPr="006C3ED7">
              <w:rPr>
                <w:rFonts w:ascii="Calibri" w:hAnsi="Calibri" w:cs="Calibri"/>
                <w:b/>
                <w:bCs/>
                <w:sz w:val="48"/>
                <w:szCs w:val="48"/>
                <w:lang w:val="en-AU"/>
              </w:rPr>
              <w:t>ICT710</w:t>
            </w:r>
          </w:p>
          <w:p w14:paraId="6D96B09F" w14:textId="77777777" w:rsidR="00566AB9" w:rsidRPr="006C3ED7" w:rsidRDefault="00566AB9" w:rsidP="000C03CC">
            <w:pPr>
              <w:pStyle w:val="Title"/>
              <w:spacing w:before="120"/>
              <w:jc w:val="center"/>
              <w:rPr>
                <w:rFonts w:ascii="Calibri" w:hAnsi="Calibri" w:cs="Calibri"/>
                <w:b/>
                <w:bCs/>
                <w:sz w:val="44"/>
                <w:szCs w:val="44"/>
                <w:lang w:val="en-AU"/>
              </w:rPr>
            </w:pPr>
            <w:r w:rsidRPr="006C3ED7">
              <w:rPr>
                <w:rFonts w:ascii="Calibri" w:hAnsi="Calibri" w:cs="Calibri"/>
                <w:b/>
                <w:bCs/>
                <w:sz w:val="48"/>
                <w:szCs w:val="48"/>
                <w:lang w:val="en-AU"/>
              </w:rPr>
              <w:t>Interaction Design and Usability</w:t>
            </w:r>
          </w:p>
          <w:p w14:paraId="4902A46B" w14:textId="7A3E7270" w:rsidR="00566AB9" w:rsidRPr="006C3ED7" w:rsidRDefault="00566AB9" w:rsidP="000C03CC">
            <w:pPr>
              <w:jc w:val="center"/>
              <w:rPr>
                <w:rFonts w:ascii="Calibri" w:hAnsi="Calibri" w:cs="Calibri"/>
                <w:b/>
                <w:bCs/>
                <w:color w:val="0F243E"/>
                <w:sz w:val="36"/>
                <w:szCs w:val="36"/>
                <w:lang w:val="en-AU"/>
              </w:rPr>
            </w:pPr>
            <w:r w:rsidRPr="006C3ED7">
              <w:rPr>
                <w:rFonts w:ascii="Calibri" w:hAnsi="Calibri" w:cs="Calibri"/>
                <w:b/>
                <w:bCs/>
                <w:color w:val="0F243E"/>
                <w:sz w:val="36"/>
                <w:szCs w:val="36"/>
                <w:lang w:val="en-AU"/>
              </w:rPr>
              <w:t>Assignment 0</w:t>
            </w:r>
            <w:r w:rsidR="0031513F" w:rsidRPr="006C3ED7">
              <w:rPr>
                <w:rFonts w:ascii="Calibri" w:hAnsi="Calibri" w:cs="Calibri"/>
                <w:b/>
                <w:bCs/>
                <w:color w:val="0F243E"/>
                <w:sz w:val="36"/>
                <w:szCs w:val="36"/>
                <w:lang w:val="en-AU"/>
              </w:rPr>
              <w:t>3</w:t>
            </w:r>
            <w:r w:rsidRPr="006C3ED7">
              <w:rPr>
                <w:rFonts w:ascii="Calibri" w:hAnsi="Calibri" w:cs="Calibri"/>
                <w:b/>
                <w:bCs/>
                <w:color w:val="0F243E"/>
                <w:sz w:val="36"/>
                <w:szCs w:val="36"/>
                <w:lang w:val="en-AU"/>
              </w:rPr>
              <w:t xml:space="preserve"> </w:t>
            </w:r>
          </w:p>
          <w:p w14:paraId="223D6A34" w14:textId="77777777" w:rsidR="00FC005C" w:rsidRPr="006C3ED7" w:rsidRDefault="00566AB9" w:rsidP="000C03CC">
            <w:pPr>
              <w:jc w:val="center"/>
              <w:rPr>
                <w:rFonts w:ascii="Calibri" w:hAnsi="Calibri" w:cs="Calibri"/>
                <w:b/>
                <w:bCs/>
                <w:color w:val="0F243E"/>
                <w:sz w:val="36"/>
                <w:szCs w:val="36"/>
              </w:rPr>
            </w:pPr>
            <w:r w:rsidRPr="006C3ED7">
              <w:rPr>
                <w:rFonts w:ascii="Calibri" w:hAnsi="Calibri" w:cs="Calibri"/>
                <w:b/>
                <w:bCs/>
                <w:color w:val="0F243E"/>
                <w:sz w:val="36"/>
                <w:szCs w:val="36"/>
              </w:rPr>
              <w:t xml:space="preserve">Design Report </w:t>
            </w:r>
          </w:p>
          <w:p w14:paraId="07C11774" w14:textId="53266B46" w:rsidR="00FC005C" w:rsidRPr="006C3ED7" w:rsidRDefault="00FC005C" w:rsidP="000C03CC">
            <w:pPr>
              <w:jc w:val="center"/>
              <w:rPr>
                <w:rStyle w:val="SubtleEmphasis"/>
                <w:rFonts w:ascii="Calibri" w:hAnsi="Calibri" w:cs="Calibri"/>
              </w:rPr>
            </w:pPr>
            <w:r w:rsidRPr="006C3ED7">
              <w:rPr>
                <w:rStyle w:val="SubtleEmphasis"/>
                <w:rFonts w:ascii="Calibri" w:hAnsi="Calibri" w:cs="Calibri"/>
              </w:rPr>
              <w:t>Redesigning the Binance Mobile Trading App Using User-</w:t>
            </w:r>
            <w:proofErr w:type="spellStart"/>
            <w:r w:rsidRPr="006C3ED7">
              <w:rPr>
                <w:rStyle w:val="SubtleEmphasis"/>
                <w:rFonts w:ascii="Calibri" w:hAnsi="Calibri" w:cs="Calibri"/>
              </w:rPr>
              <w:t>Centred</w:t>
            </w:r>
            <w:proofErr w:type="spellEnd"/>
            <w:r w:rsidRPr="006C3ED7">
              <w:rPr>
                <w:rStyle w:val="SubtleEmphasis"/>
                <w:rFonts w:ascii="Calibri" w:hAnsi="Calibri" w:cs="Calibri"/>
              </w:rPr>
              <w:t xml:space="preserve"> Design</w:t>
            </w:r>
          </w:p>
          <w:p w14:paraId="4AAE9239" w14:textId="45098A9A" w:rsidR="009C79BD" w:rsidRPr="006C3ED7" w:rsidRDefault="009C79BD" w:rsidP="009C79BD">
            <w:pPr>
              <w:jc w:val="center"/>
              <w:rPr>
                <w:rStyle w:val="SubtleEmphasis"/>
                <w:rFonts w:ascii="Calibri" w:hAnsi="Calibri" w:cs="Calibri"/>
                <w:i w:val="0"/>
                <w:iCs w:val="0"/>
                <w:color w:val="auto"/>
                <w:sz w:val="22"/>
                <w:szCs w:val="22"/>
              </w:rPr>
            </w:pPr>
            <w:r w:rsidRPr="006C3ED7">
              <w:rPr>
                <w:rStyle w:val="SubtleEmphasis"/>
                <w:rFonts w:ascii="Calibri" w:hAnsi="Calibri" w:cs="Calibri"/>
                <w:i w:val="0"/>
                <w:iCs w:val="0"/>
                <w:color w:val="auto"/>
                <w:sz w:val="22"/>
                <w:szCs w:val="22"/>
              </w:rPr>
              <w:t xml:space="preserve">Based on the Needs Analysis and Usability Test Report (Assessment 2) by Udith Madushan Jayasinghe </w:t>
            </w:r>
            <w:proofErr w:type="spellStart"/>
            <w:r w:rsidRPr="006C3ED7">
              <w:rPr>
                <w:rStyle w:val="SubtleEmphasis"/>
                <w:rFonts w:ascii="Calibri" w:hAnsi="Calibri" w:cs="Calibri"/>
                <w:i w:val="0"/>
                <w:iCs w:val="0"/>
                <w:color w:val="auto"/>
                <w:sz w:val="22"/>
                <w:szCs w:val="22"/>
              </w:rPr>
              <w:t>Jayasinghe</w:t>
            </w:r>
            <w:proofErr w:type="spellEnd"/>
            <w:r w:rsidRPr="006C3ED7">
              <w:rPr>
                <w:rStyle w:val="SubtleEmphasis"/>
                <w:rFonts w:ascii="Calibri" w:hAnsi="Calibri" w:cs="Calibri"/>
                <w:i w:val="0"/>
                <w:iCs w:val="0"/>
                <w:color w:val="auto"/>
                <w:sz w:val="22"/>
                <w:szCs w:val="22"/>
              </w:rPr>
              <w:t xml:space="preserve"> Arachchige (ID 69191)</w:t>
            </w:r>
          </w:p>
          <w:p w14:paraId="62306094" w14:textId="6F40C11D" w:rsidR="00566AB9" w:rsidRPr="006C3ED7" w:rsidRDefault="00566AB9" w:rsidP="000C03CC">
            <w:pPr>
              <w:jc w:val="center"/>
              <w:rPr>
                <w:rFonts w:ascii="Calibri" w:hAnsi="Calibri" w:cs="Calibri"/>
                <w:lang w:val="en-AU"/>
              </w:rPr>
            </w:pPr>
            <w:r w:rsidRPr="006C3ED7">
              <w:rPr>
                <w:rFonts w:ascii="Calibri" w:hAnsi="Calibri" w:cs="Calibri"/>
                <w:noProof/>
              </w:rPr>
              <w:drawing>
                <wp:inline distT="0" distB="0" distL="0" distR="0" wp14:anchorId="13BF35B1" wp14:editId="297B7994">
                  <wp:extent cx="5943600" cy="48895"/>
                  <wp:effectExtent l="0" t="0" r="0" b="8255"/>
                  <wp:docPr id="7"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6C3ED7" w14:paraId="4185995A" w14:textId="77777777" w:rsidTr="00FF6621">
        <w:trPr>
          <w:trHeight w:val="720"/>
          <w:jc w:val="center"/>
        </w:trPr>
        <w:tc>
          <w:tcPr>
            <w:tcW w:w="5000" w:type="pct"/>
            <w:vAlign w:val="center"/>
          </w:tcPr>
          <w:tbl>
            <w:tblPr>
              <w:tblStyle w:val="TableGrid"/>
              <w:tblpPr w:leftFromText="180" w:rightFromText="180" w:horzAnchor="margin" w:tblpY="440"/>
              <w:tblOverlap w:val="never"/>
              <w:tblW w:w="0" w:type="auto"/>
              <w:tblLook w:val="04A0" w:firstRow="1" w:lastRow="0" w:firstColumn="1" w:lastColumn="0" w:noHBand="0" w:noVBand="1"/>
            </w:tblPr>
            <w:tblGrid>
              <w:gridCol w:w="6905"/>
              <w:gridCol w:w="2445"/>
            </w:tblGrid>
            <w:tr w:rsidR="00FF6621" w:rsidRPr="006C3ED7" w14:paraId="5202B3C7" w14:textId="77777777" w:rsidTr="005B5904">
              <w:tc>
                <w:tcPr>
                  <w:tcW w:w="6905" w:type="dxa"/>
                </w:tcPr>
                <w:p w14:paraId="265B3838" w14:textId="4547E3AB" w:rsidR="00FF6621" w:rsidRPr="006C3ED7" w:rsidRDefault="00FF6621" w:rsidP="0033326B">
                  <w:pPr>
                    <w:jc w:val="center"/>
                    <w:rPr>
                      <w:rFonts w:ascii="Calibri" w:eastAsia="MS Gothic" w:hAnsi="Calibri" w:cs="Calibri"/>
                      <w:b/>
                      <w:bCs/>
                    </w:rPr>
                  </w:pPr>
                  <w:r w:rsidRPr="006C3ED7">
                    <w:rPr>
                      <w:rFonts w:ascii="Calibri" w:eastAsia="MS Gothic" w:hAnsi="Calibri" w:cs="Calibri"/>
                      <w:b/>
                      <w:bCs/>
                    </w:rPr>
                    <w:t>Student Name</w:t>
                  </w:r>
                </w:p>
              </w:tc>
              <w:tc>
                <w:tcPr>
                  <w:tcW w:w="2445" w:type="dxa"/>
                </w:tcPr>
                <w:p w14:paraId="14887524" w14:textId="6498B390" w:rsidR="00FF6621" w:rsidRPr="006C3ED7" w:rsidRDefault="00FF6621" w:rsidP="0033326B">
                  <w:pPr>
                    <w:jc w:val="center"/>
                    <w:rPr>
                      <w:rFonts w:ascii="Calibri" w:eastAsia="MS Gothic" w:hAnsi="Calibri" w:cs="Calibri"/>
                      <w:b/>
                      <w:bCs/>
                    </w:rPr>
                  </w:pPr>
                  <w:r w:rsidRPr="006C3ED7">
                    <w:rPr>
                      <w:rFonts w:ascii="Calibri" w:eastAsia="MS Gothic" w:hAnsi="Calibri" w:cs="Calibri"/>
                      <w:b/>
                      <w:bCs/>
                    </w:rPr>
                    <w:t>Student ID</w:t>
                  </w:r>
                </w:p>
              </w:tc>
            </w:tr>
            <w:tr w:rsidR="00FF6621" w:rsidRPr="006C3ED7" w14:paraId="3290D258" w14:textId="77777777" w:rsidTr="005B5904">
              <w:tc>
                <w:tcPr>
                  <w:tcW w:w="6905" w:type="dxa"/>
                </w:tcPr>
                <w:p w14:paraId="4CB7C0FE" w14:textId="1F60C515"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 xml:space="preserve">Udith Madushan Jayasinghe </w:t>
                  </w:r>
                  <w:proofErr w:type="spellStart"/>
                  <w:r w:rsidRPr="006C3ED7">
                    <w:rPr>
                      <w:rFonts w:ascii="Calibri" w:eastAsia="MS Gothic" w:hAnsi="Calibri" w:cs="Calibri"/>
                      <w:sz w:val="28"/>
                      <w:szCs w:val="28"/>
                    </w:rPr>
                    <w:t>Jayasinghe</w:t>
                  </w:r>
                  <w:proofErr w:type="spellEnd"/>
                  <w:r w:rsidRPr="006C3ED7">
                    <w:rPr>
                      <w:rFonts w:ascii="Calibri" w:eastAsia="MS Gothic" w:hAnsi="Calibri" w:cs="Calibri"/>
                      <w:sz w:val="28"/>
                      <w:szCs w:val="28"/>
                    </w:rPr>
                    <w:t xml:space="preserve"> Arachchige</w:t>
                  </w:r>
                </w:p>
              </w:tc>
              <w:tc>
                <w:tcPr>
                  <w:tcW w:w="2445" w:type="dxa"/>
                </w:tcPr>
                <w:p w14:paraId="4073B919" w14:textId="5993FE0E"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69191</w:t>
                  </w:r>
                </w:p>
              </w:tc>
            </w:tr>
            <w:tr w:rsidR="00FF6621" w:rsidRPr="006C3ED7" w14:paraId="7FFC1D2B" w14:textId="77777777" w:rsidTr="005B5904">
              <w:tc>
                <w:tcPr>
                  <w:tcW w:w="6905" w:type="dxa"/>
                </w:tcPr>
                <w:p w14:paraId="78E240C6" w14:textId="45E5D85C" w:rsidR="00FF6621" w:rsidRPr="006C3ED7" w:rsidRDefault="001C5FE4" w:rsidP="001C5FE4">
                  <w:pPr>
                    <w:rPr>
                      <w:rFonts w:ascii="Calibri" w:eastAsia="MS Gothic" w:hAnsi="Calibri" w:cs="Calibri"/>
                      <w:sz w:val="28"/>
                      <w:szCs w:val="28"/>
                    </w:rPr>
                  </w:pPr>
                  <w:proofErr w:type="spellStart"/>
                  <w:r w:rsidRPr="006C3ED7">
                    <w:rPr>
                      <w:rFonts w:ascii="Calibri" w:eastAsia="MS Gothic" w:hAnsi="Calibri" w:cs="Calibri"/>
                      <w:sz w:val="28"/>
                      <w:szCs w:val="28"/>
                    </w:rPr>
                    <w:t>Piyum</w:t>
                  </w:r>
                  <w:proofErr w:type="spellEnd"/>
                  <w:r w:rsidRPr="006C3ED7">
                    <w:rPr>
                      <w:rFonts w:ascii="Calibri" w:eastAsia="MS Gothic" w:hAnsi="Calibri" w:cs="Calibri"/>
                      <w:sz w:val="28"/>
                      <w:szCs w:val="28"/>
                    </w:rPr>
                    <w:t xml:space="preserve"> Sugandha Kapurubandara Arachchige Don</w:t>
                  </w:r>
                </w:p>
              </w:tc>
              <w:tc>
                <w:tcPr>
                  <w:tcW w:w="2445" w:type="dxa"/>
                </w:tcPr>
                <w:p w14:paraId="1ADBDEB9" w14:textId="1FB9E3F9"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68750</w:t>
                  </w:r>
                </w:p>
              </w:tc>
            </w:tr>
            <w:tr w:rsidR="00FF6621" w:rsidRPr="006C3ED7" w14:paraId="2CB0ED26" w14:textId="77777777" w:rsidTr="005B5904">
              <w:tc>
                <w:tcPr>
                  <w:tcW w:w="6905" w:type="dxa"/>
                </w:tcPr>
                <w:p w14:paraId="05F80325" w14:textId="6F7CA4C6"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Venkata Krishna Sai Yechuri</w:t>
                  </w:r>
                </w:p>
              </w:tc>
              <w:tc>
                <w:tcPr>
                  <w:tcW w:w="2445" w:type="dxa"/>
                </w:tcPr>
                <w:p w14:paraId="169D541F" w14:textId="354DF53D"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66833</w:t>
                  </w:r>
                </w:p>
              </w:tc>
            </w:tr>
            <w:tr w:rsidR="00FF6621" w:rsidRPr="006C3ED7" w14:paraId="0024CFB4" w14:textId="77777777" w:rsidTr="005B5904">
              <w:tc>
                <w:tcPr>
                  <w:tcW w:w="6905" w:type="dxa"/>
                </w:tcPr>
                <w:p w14:paraId="1A869403" w14:textId="69898C86"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Pranay Kandela</w:t>
                  </w:r>
                </w:p>
              </w:tc>
              <w:tc>
                <w:tcPr>
                  <w:tcW w:w="2445" w:type="dxa"/>
                </w:tcPr>
                <w:p w14:paraId="37E8FC53" w14:textId="380AF360"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65924</w:t>
                  </w:r>
                </w:p>
              </w:tc>
            </w:tr>
            <w:tr w:rsidR="0033326B" w:rsidRPr="006C3ED7" w14:paraId="37001A4A" w14:textId="77777777" w:rsidTr="005B5904">
              <w:tc>
                <w:tcPr>
                  <w:tcW w:w="6905" w:type="dxa"/>
                </w:tcPr>
                <w:p w14:paraId="3E2966F1" w14:textId="61177F1C" w:rsidR="0033326B"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 xml:space="preserve">Naveen </w:t>
                  </w:r>
                  <w:proofErr w:type="spellStart"/>
                  <w:r w:rsidRPr="006C3ED7">
                    <w:rPr>
                      <w:rFonts w:ascii="Calibri" w:eastAsia="MS Gothic" w:hAnsi="Calibri" w:cs="Calibri"/>
                      <w:sz w:val="28"/>
                      <w:szCs w:val="28"/>
                    </w:rPr>
                    <w:t>Nallavelli</w:t>
                  </w:r>
                  <w:proofErr w:type="spellEnd"/>
                </w:p>
              </w:tc>
              <w:tc>
                <w:tcPr>
                  <w:tcW w:w="2445" w:type="dxa"/>
                </w:tcPr>
                <w:p w14:paraId="555EF594" w14:textId="4EBAA690" w:rsidR="0033326B"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65748</w:t>
                  </w:r>
                </w:p>
              </w:tc>
            </w:tr>
          </w:tbl>
          <w:p w14:paraId="57506027" w14:textId="77777777" w:rsidR="00566AB9" w:rsidRPr="006C3ED7" w:rsidRDefault="00566AB9" w:rsidP="00566AB9">
            <w:pPr>
              <w:jc w:val="center"/>
              <w:rPr>
                <w:rFonts w:ascii="Calibri" w:eastAsia="MS Gothic" w:hAnsi="Calibri" w:cs="Calibri"/>
                <w:sz w:val="36"/>
                <w:szCs w:val="36"/>
              </w:rPr>
            </w:pPr>
          </w:p>
        </w:tc>
      </w:tr>
    </w:tbl>
    <w:p w14:paraId="6F1D5B9D" w14:textId="2D4031DF" w:rsidR="00E916B8" w:rsidRPr="006C3ED7" w:rsidRDefault="00E916B8">
      <w:pPr>
        <w:rPr>
          <w:rFonts w:ascii="Calibri" w:hAnsi="Calibri" w:cs="Calibri"/>
        </w:rPr>
      </w:pPr>
    </w:p>
    <w:p w14:paraId="12C5FEF9" w14:textId="77777777" w:rsidR="00E916B8" w:rsidRPr="006C3ED7" w:rsidRDefault="00E916B8">
      <w:pPr>
        <w:spacing w:line="278" w:lineRule="auto"/>
        <w:rPr>
          <w:rFonts w:ascii="Calibri" w:hAnsi="Calibri" w:cs="Calibri"/>
        </w:rPr>
      </w:pPr>
      <w:r w:rsidRPr="006C3ED7">
        <w:rPr>
          <w:rFonts w:ascii="Calibri" w:hAnsi="Calibri" w:cs="Calibri"/>
        </w:rPr>
        <w:br w:type="page"/>
      </w:r>
    </w:p>
    <w:sdt>
      <w:sdtPr>
        <w:rPr>
          <w:rFonts w:eastAsiaTheme="minorEastAsia" w:cs="Calibri"/>
          <w:color w:val="auto"/>
          <w:sz w:val="24"/>
          <w:szCs w:val="24"/>
          <w:lang w:eastAsia="ja-JP"/>
        </w:rPr>
        <w:id w:val="-1288975444"/>
        <w:docPartObj>
          <w:docPartGallery w:val="Table of Contents"/>
          <w:docPartUnique/>
        </w:docPartObj>
      </w:sdtPr>
      <w:sdtEndPr>
        <w:rPr>
          <w:b/>
          <w:bCs/>
          <w:noProof/>
        </w:rPr>
      </w:sdtEndPr>
      <w:sdtContent>
        <w:p w14:paraId="662FBFBF" w14:textId="1C468CD7" w:rsidR="00E916B8" w:rsidRPr="006C3ED7" w:rsidRDefault="00E916B8">
          <w:pPr>
            <w:pStyle w:val="TOCHeading"/>
            <w:rPr>
              <w:rFonts w:cs="Calibri"/>
            </w:rPr>
          </w:pPr>
          <w:r w:rsidRPr="006C3ED7">
            <w:rPr>
              <w:rFonts w:cs="Calibri"/>
            </w:rPr>
            <w:t>Table of Contents</w:t>
          </w:r>
        </w:p>
        <w:p w14:paraId="24D4C931" w14:textId="688918B7" w:rsidR="00AF77F1" w:rsidRPr="006C3ED7" w:rsidRDefault="00E916B8">
          <w:pPr>
            <w:pStyle w:val="TOC1"/>
            <w:tabs>
              <w:tab w:val="left" w:pos="720"/>
              <w:tab w:val="right" w:leader="dot" w:pos="9016"/>
            </w:tabs>
            <w:rPr>
              <w:rFonts w:ascii="Calibr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TOC \o "1-3" \h \z \u </w:instrText>
          </w:r>
          <w:r w:rsidRPr="006C3ED7">
            <w:rPr>
              <w:rFonts w:ascii="Calibri" w:hAnsi="Calibri" w:cs="Calibri"/>
            </w:rPr>
            <w:fldChar w:fldCharType="separate"/>
          </w:r>
          <w:hyperlink w:anchor="_Toc242960522" w:history="1">
            <w:r w:rsidR="00AF77F1" w:rsidRPr="006C3ED7">
              <w:rPr>
                <w:rStyle w:val="Hyperlink"/>
                <w:rFonts w:ascii="Calibri" w:hAnsi="Calibri" w:cs="Calibri"/>
                <w:noProof/>
              </w:rPr>
              <w:t>01.</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Introduction</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_Toc242960522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4</w:t>
            </w:r>
            <w:r w:rsidR="00AF77F1" w:rsidRPr="006C3ED7">
              <w:rPr>
                <w:rFonts w:ascii="Calibri" w:hAnsi="Calibri" w:cs="Calibri"/>
                <w:noProof/>
                <w:webHidden/>
              </w:rPr>
              <w:fldChar w:fldCharType="end"/>
            </w:r>
          </w:hyperlink>
        </w:p>
        <w:p w14:paraId="12371586" w14:textId="2796C926" w:rsidR="00AF77F1" w:rsidRPr="006C3ED7" w:rsidRDefault="00AF77F1">
          <w:pPr>
            <w:pStyle w:val="TOC2"/>
            <w:tabs>
              <w:tab w:val="left" w:pos="960"/>
              <w:tab w:val="right" w:leader="dot" w:pos="9016"/>
            </w:tabs>
            <w:rPr>
              <w:rFonts w:ascii="Calibri" w:hAnsi="Calibri" w:cs="Calibri"/>
              <w:noProof/>
              <w:kern w:val="2"/>
              <w:lang w:eastAsia="en-US"/>
              <w14:ligatures w14:val="standardContextual"/>
            </w:rPr>
          </w:pPr>
          <w:hyperlink w:anchor="_Toc242960523" w:history="1">
            <w:r w:rsidRPr="006C3ED7">
              <w:rPr>
                <w:rStyle w:val="Hyperlink"/>
                <w:rFonts w:ascii="Calibri" w:hAnsi="Calibri" w:cs="Calibri"/>
                <w:noProof/>
              </w:rPr>
              <w:t>1.1</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Project Context</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_Toc242960523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4</w:t>
            </w:r>
            <w:r w:rsidRPr="006C3ED7">
              <w:rPr>
                <w:rFonts w:ascii="Calibri" w:hAnsi="Calibri" w:cs="Calibri"/>
                <w:noProof/>
                <w:webHidden/>
              </w:rPr>
              <w:fldChar w:fldCharType="end"/>
            </w:r>
          </w:hyperlink>
        </w:p>
        <w:p w14:paraId="66417C69" w14:textId="0F21E911" w:rsidR="00AF77F1" w:rsidRPr="006C3ED7" w:rsidRDefault="00AF77F1">
          <w:pPr>
            <w:pStyle w:val="TOC2"/>
            <w:tabs>
              <w:tab w:val="left" w:pos="960"/>
              <w:tab w:val="right" w:leader="dot" w:pos="9016"/>
            </w:tabs>
            <w:rPr>
              <w:rFonts w:ascii="Calibri" w:hAnsi="Calibri" w:cs="Calibri"/>
              <w:noProof/>
              <w:kern w:val="2"/>
              <w:lang w:eastAsia="en-US"/>
              <w14:ligatures w14:val="standardContextual"/>
            </w:rPr>
          </w:pPr>
          <w:hyperlink w:anchor="_Toc242960524" w:history="1">
            <w:r w:rsidRPr="006C3ED7">
              <w:rPr>
                <w:rStyle w:val="Hyperlink"/>
                <w:rFonts w:ascii="Calibri" w:hAnsi="Calibri" w:cs="Calibri"/>
                <w:noProof/>
              </w:rPr>
              <w:t>1.2</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Target Users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_Toc242960524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4</w:t>
            </w:r>
            <w:r w:rsidRPr="006C3ED7">
              <w:rPr>
                <w:rFonts w:ascii="Calibri" w:hAnsi="Calibri" w:cs="Calibri"/>
                <w:noProof/>
                <w:webHidden/>
              </w:rPr>
              <w:fldChar w:fldCharType="end"/>
            </w:r>
          </w:hyperlink>
        </w:p>
        <w:p w14:paraId="794EB3F7" w14:textId="759A61BB" w:rsidR="00AF77F1" w:rsidRPr="006C3ED7" w:rsidRDefault="00AF77F1">
          <w:pPr>
            <w:pStyle w:val="TOC2"/>
            <w:tabs>
              <w:tab w:val="left" w:pos="960"/>
              <w:tab w:val="right" w:leader="dot" w:pos="9016"/>
            </w:tabs>
            <w:rPr>
              <w:rFonts w:ascii="Calibri" w:hAnsi="Calibri" w:cs="Calibri"/>
              <w:noProof/>
              <w:kern w:val="2"/>
              <w:lang w:eastAsia="en-US"/>
              <w14:ligatures w14:val="standardContextual"/>
            </w:rPr>
          </w:pPr>
          <w:hyperlink w:anchor="_Toc242960525" w:history="1">
            <w:r w:rsidRPr="006C3ED7">
              <w:rPr>
                <w:rStyle w:val="Hyperlink"/>
                <w:rFonts w:ascii="Calibri" w:hAnsi="Calibri" w:cs="Calibri"/>
                <w:noProof/>
              </w:rPr>
              <w:t>1.3</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Design Goals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_Toc242960525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4</w:t>
            </w:r>
            <w:r w:rsidRPr="006C3ED7">
              <w:rPr>
                <w:rFonts w:ascii="Calibri" w:hAnsi="Calibri" w:cs="Calibri"/>
                <w:noProof/>
                <w:webHidden/>
              </w:rPr>
              <w:fldChar w:fldCharType="end"/>
            </w:r>
          </w:hyperlink>
        </w:p>
        <w:p w14:paraId="5B5AF32E" w14:textId="3FB8DB90"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26" w:history="1">
            <w:r w:rsidRPr="006C3ED7">
              <w:rPr>
                <w:rStyle w:val="Hyperlink"/>
                <w:rFonts w:ascii="Calibri" w:hAnsi="Calibri" w:cs="Calibri"/>
                <w:noProof/>
              </w:rPr>
              <w:t>02.</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Design Process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_Toc242960526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5</w:t>
            </w:r>
            <w:r w:rsidRPr="006C3ED7">
              <w:rPr>
                <w:rFonts w:ascii="Calibri" w:hAnsi="Calibri" w:cs="Calibri"/>
                <w:noProof/>
                <w:webHidden/>
              </w:rPr>
              <w:fldChar w:fldCharType="end"/>
            </w:r>
          </w:hyperlink>
        </w:p>
        <w:p w14:paraId="4B300DA4" w14:textId="7B621FD3"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27" w:history="1">
            <w:r w:rsidRPr="006C3ED7">
              <w:rPr>
                <w:rStyle w:val="Hyperlink"/>
                <w:rFonts w:ascii="Calibri" w:hAnsi="Calibri" w:cs="Calibri"/>
                <w:noProof/>
              </w:rPr>
              <w:t>2.1 Methodology</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_Toc242960527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5</w:t>
            </w:r>
            <w:r w:rsidRPr="006C3ED7">
              <w:rPr>
                <w:rFonts w:ascii="Calibri" w:hAnsi="Calibri" w:cs="Calibri"/>
                <w:noProof/>
                <w:webHidden/>
              </w:rPr>
              <w:fldChar w:fldCharType="end"/>
            </w:r>
          </w:hyperlink>
        </w:p>
        <w:p w14:paraId="0D8835EE" w14:textId="0CE6B32C"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28" w:history="1">
            <w:r w:rsidRPr="006C3ED7">
              <w:rPr>
                <w:rStyle w:val="Hyperlink"/>
                <w:rFonts w:ascii="Calibri" w:hAnsi="Calibri" w:cs="Calibri"/>
                <w:noProof/>
              </w:rPr>
              <w:t>2.2 Analyzing the existing design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_Toc242960528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5</w:t>
            </w:r>
            <w:r w:rsidRPr="006C3ED7">
              <w:rPr>
                <w:rFonts w:ascii="Calibri" w:hAnsi="Calibri" w:cs="Calibri"/>
                <w:noProof/>
                <w:webHidden/>
              </w:rPr>
              <w:fldChar w:fldCharType="end"/>
            </w:r>
          </w:hyperlink>
        </w:p>
        <w:p w14:paraId="3D89ADC6" w14:textId="4F5B413A"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29" w:history="1">
            <w:r w:rsidRPr="006C3ED7">
              <w:rPr>
                <w:rStyle w:val="Hyperlink"/>
                <w:rFonts w:ascii="Calibri" w:hAnsi="Calibri" w:cs="Calibri"/>
                <w:noProof/>
              </w:rPr>
              <w:t>2.3 From findings to requirements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_Toc242960529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5</w:t>
            </w:r>
            <w:r w:rsidRPr="006C3ED7">
              <w:rPr>
                <w:rFonts w:ascii="Calibri" w:hAnsi="Calibri" w:cs="Calibri"/>
                <w:noProof/>
                <w:webHidden/>
              </w:rPr>
              <w:fldChar w:fldCharType="end"/>
            </w:r>
          </w:hyperlink>
        </w:p>
        <w:p w14:paraId="65DC5540" w14:textId="52979681"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0" w:history="1">
            <w:r w:rsidRPr="006C3ED7">
              <w:rPr>
                <w:rStyle w:val="Hyperlink"/>
                <w:rFonts w:ascii="Calibri" w:hAnsi="Calibri" w:cs="Calibri"/>
                <w:noProof/>
              </w:rPr>
              <w:t>2.4 Ideation and Iteration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_Toc242960530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6</w:t>
            </w:r>
            <w:r w:rsidRPr="006C3ED7">
              <w:rPr>
                <w:rFonts w:ascii="Calibri" w:hAnsi="Calibri" w:cs="Calibri"/>
                <w:noProof/>
                <w:webHidden/>
              </w:rPr>
              <w:fldChar w:fldCharType="end"/>
            </w:r>
          </w:hyperlink>
        </w:p>
        <w:p w14:paraId="50BF6DA9" w14:textId="6991C582"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1" w:history="1">
            <w:r w:rsidRPr="006C3ED7">
              <w:rPr>
                <w:rStyle w:val="Hyperlink"/>
                <w:rFonts w:ascii="Calibri" w:hAnsi="Calibri" w:cs="Calibri"/>
                <w:noProof/>
              </w:rPr>
              <w:t>2.5 Collaboration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_Toc242960531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7</w:t>
            </w:r>
            <w:r w:rsidRPr="006C3ED7">
              <w:rPr>
                <w:rFonts w:ascii="Calibri" w:hAnsi="Calibri" w:cs="Calibri"/>
                <w:noProof/>
                <w:webHidden/>
              </w:rPr>
              <w:fldChar w:fldCharType="end"/>
            </w:r>
          </w:hyperlink>
        </w:p>
        <w:p w14:paraId="5ADEDE6F" w14:textId="4355FD8D"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32" w:history="1">
            <w:r w:rsidRPr="006C3ED7">
              <w:rPr>
                <w:rStyle w:val="Hyperlink"/>
                <w:rFonts w:ascii="Calibri" w:hAnsi="Calibri" w:cs="Calibri"/>
                <w:noProof/>
              </w:rPr>
              <w:t>03.</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Design Rationale</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_Toc242960532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7</w:t>
            </w:r>
            <w:r w:rsidRPr="006C3ED7">
              <w:rPr>
                <w:rFonts w:ascii="Calibri" w:hAnsi="Calibri" w:cs="Calibri"/>
                <w:noProof/>
                <w:webHidden/>
              </w:rPr>
              <w:fldChar w:fldCharType="end"/>
            </w:r>
          </w:hyperlink>
        </w:p>
        <w:p w14:paraId="330833B3" w14:textId="1C442A86"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33" w:history="1">
            <w:r w:rsidRPr="006C3ED7">
              <w:rPr>
                <w:rStyle w:val="Hyperlink"/>
                <w:rFonts w:ascii="Calibri" w:hAnsi="Calibri" w:cs="Calibri"/>
                <w:noProof/>
              </w:rPr>
              <w:t>04.</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User Interface Design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_Toc242960533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8</w:t>
            </w:r>
            <w:r w:rsidRPr="006C3ED7">
              <w:rPr>
                <w:rFonts w:ascii="Calibri" w:hAnsi="Calibri" w:cs="Calibri"/>
                <w:noProof/>
                <w:webHidden/>
              </w:rPr>
              <w:fldChar w:fldCharType="end"/>
            </w:r>
          </w:hyperlink>
        </w:p>
        <w:p w14:paraId="5CB418AA" w14:textId="329EFF40"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4" w:history="1">
            <w:r w:rsidRPr="006C3ED7">
              <w:rPr>
                <w:rStyle w:val="Hyperlink"/>
                <w:rFonts w:ascii="Calibri" w:hAnsi="Calibri" w:cs="Calibri"/>
                <w:noProof/>
              </w:rPr>
              <w:t>4.1 Home, transfer and help</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_Toc242960534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8</w:t>
            </w:r>
            <w:r w:rsidRPr="006C3ED7">
              <w:rPr>
                <w:rFonts w:ascii="Calibri" w:hAnsi="Calibri" w:cs="Calibri"/>
                <w:noProof/>
                <w:webHidden/>
              </w:rPr>
              <w:fldChar w:fldCharType="end"/>
            </w:r>
          </w:hyperlink>
        </w:p>
        <w:p w14:paraId="04232C45" w14:textId="27281E46"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5" w:history="1">
            <w:r w:rsidRPr="006C3ED7">
              <w:rPr>
                <w:rStyle w:val="Hyperlink"/>
                <w:rFonts w:ascii="Calibri" w:hAnsi="Calibri" w:cs="Calibri"/>
                <w:noProof/>
              </w:rPr>
              <w:t>4.2 Buy flow</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_Toc242960535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9</w:t>
            </w:r>
            <w:r w:rsidRPr="006C3ED7">
              <w:rPr>
                <w:rFonts w:ascii="Calibri" w:hAnsi="Calibri" w:cs="Calibri"/>
                <w:noProof/>
                <w:webHidden/>
              </w:rPr>
              <w:fldChar w:fldCharType="end"/>
            </w:r>
          </w:hyperlink>
        </w:p>
        <w:p w14:paraId="546605DE" w14:textId="250DB52D"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6" w:history="1">
            <w:r w:rsidRPr="006C3ED7">
              <w:rPr>
                <w:rStyle w:val="Hyperlink"/>
                <w:rFonts w:ascii="Calibri" w:hAnsi="Calibri" w:cs="Calibri"/>
                <w:noProof/>
              </w:rPr>
              <w:t>4.3 Sell flow</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_Toc242960536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9</w:t>
            </w:r>
            <w:r w:rsidRPr="006C3ED7">
              <w:rPr>
                <w:rFonts w:ascii="Calibri" w:hAnsi="Calibri" w:cs="Calibri"/>
                <w:noProof/>
                <w:webHidden/>
              </w:rPr>
              <w:fldChar w:fldCharType="end"/>
            </w:r>
          </w:hyperlink>
        </w:p>
        <w:p w14:paraId="68FBF554" w14:textId="17D37E64"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37" w:history="1">
            <w:r w:rsidRPr="006C3ED7">
              <w:rPr>
                <w:rStyle w:val="Hyperlink"/>
                <w:rFonts w:ascii="Calibri" w:hAnsi="Calibri" w:cs="Calibri"/>
                <w:noProof/>
              </w:rPr>
              <w:t>05.</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Usability Evaluation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_Toc242960537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9</w:t>
            </w:r>
            <w:r w:rsidRPr="006C3ED7">
              <w:rPr>
                <w:rFonts w:ascii="Calibri" w:hAnsi="Calibri" w:cs="Calibri"/>
                <w:noProof/>
                <w:webHidden/>
              </w:rPr>
              <w:fldChar w:fldCharType="end"/>
            </w:r>
          </w:hyperlink>
        </w:p>
        <w:p w14:paraId="24FF95FF" w14:textId="6FCBBD84"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8" w:history="1">
            <w:r w:rsidRPr="006C3ED7">
              <w:rPr>
                <w:rStyle w:val="Hyperlink"/>
                <w:rFonts w:ascii="Calibri" w:hAnsi="Calibri" w:cs="Calibri"/>
                <w:noProof/>
              </w:rPr>
              <w:t>5.1 Evaluation approach</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_Toc242960538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9</w:t>
            </w:r>
            <w:r w:rsidRPr="006C3ED7">
              <w:rPr>
                <w:rFonts w:ascii="Calibri" w:hAnsi="Calibri" w:cs="Calibri"/>
                <w:noProof/>
                <w:webHidden/>
              </w:rPr>
              <w:fldChar w:fldCharType="end"/>
            </w:r>
          </w:hyperlink>
        </w:p>
        <w:p w14:paraId="7C2A227D" w14:textId="070C6A37"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9" w:history="1">
            <w:r w:rsidRPr="006C3ED7">
              <w:rPr>
                <w:rStyle w:val="Hyperlink"/>
                <w:rFonts w:ascii="Calibri" w:hAnsi="Calibri" w:cs="Calibri"/>
                <w:noProof/>
              </w:rPr>
              <w:t>5.2 Cognitive walkthrough and heuristic evaluation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_Toc242960539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10</w:t>
            </w:r>
            <w:r w:rsidRPr="006C3ED7">
              <w:rPr>
                <w:rFonts w:ascii="Calibri" w:hAnsi="Calibri" w:cs="Calibri"/>
                <w:noProof/>
                <w:webHidden/>
              </w:rPr>
              <w:fldChar w:fldCharType="end"/>
            </w:r>
          </w:hyperlink>
        </w:p>
        <w:p w14:paraId="777A00DB" w14:textId="5602A6DD"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40" w:history="1">
            <w:r w:rsidRPr="006C3ED7">
              <w:rPr>
                <w:rStyle w:val="Hyperlink"/>
                <w:rFonts w:ascii="Calibri" w:hAnsi="Calibri" w:cs="Calibri"/>
                <w:noProof/>
              </w:rPr>
              <w:t>5.3 Accessibility audit</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_Toc242960540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11</w:t>
            </w:r>
            <w:r w:rsidRPr="006C3ED7">
              <w:rPr>
                <w:rFonts w:ascii="Calibri" w:hAnsi="Calibri" w:cs="Calibri"/>
                <w:noProof/>
                <w:webHidden/>
              </w:rPr>
              <w:fldChar w:fldCharType="end"/>
            </w:r>
          </w:hyperlink>
        </w:p>
        <w:p w14:paraId="1E7FBDAF" w14:textId="285332F8"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41" w:history="1">
            <w:r w:rsidRPr="006C3ED7">
              <w:rPr>
                <w:rStyle w:val="Hyperlink"/>
                <w:rFonts w:ascii="Calibri" w:hAnsi="Calibri" w:cs="Calibri"/>
                <w:noProof/>
              </w:rPr>
              <w:t>5.4 Validation usability test</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_Toc242960541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11</w:t>
            </w:r>
            <w:r w:rsidRPr="006C3ED7">
              <w:rPr>
                <w:rFonts w:ascii="Calibri" w:hAnsi="Calibri" w:cs="Calibri"/>
                <w:noProof/>
                <w:webHidden/>
              </w:rPr>
              <w:fldChar w:fldCharType="end"/>
            </w:r>
          </w:hyperlink>
        </w:p>
        <w:p w14:paraId="259C9A3F" w14:textId="48CB40DF"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42" w:history="1">
            <w:r w:rsidRPr="006C3ED7">
              <w:rPr>
                <w:rStyle w:val="Hyperlink"/>
                <w:rFonts w:ascii="Calibri" w:hAnsi="Calibri" w:cs="Calibri"/>
                <w:noProof/>
              </w:rPr>
              <w:t>5.5 Recommendations and limit</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_Toc242960542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11</w:t>
            </w:r>
            <w:r w:rsidRPr="006C3ED7">
              <w:rPr>
                <w:rFonts w:ascii="Calibri" w:hAnsi="Calibri" w:cs="Calibri"/>
                <w:noProof/>
                <w:webHidden/>
              </w:rPr>
              <w:fldChar w:fldCharType="end"/>
            </w:r>
          </w:hyperlink>
        </w:p>
        <w:p w14:paraId="03D63B28" w14:textId="4F1A4EAB"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43" w:history="1">
            <w:r w:rsidRPr="006C3ED7">
              <w:rPr>
                <w:rStyle w:val="Hyperlink"/>
                <w:rFonts w:ascii="Calibri" w:hAnsi="Calibri" w:cs="Calibri"/>
                <w:noProof/>
              </w:rPr>
              <w:t>06.</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AI-Assisted Design Evidence</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_Toc242960543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12</w:t>
            </w:r>
            <w:r w:rsidRPr="006C3ED7">
              <w:rPr>
                <w:rFonts w:ascii="Calibri" w:hAnsi="Calibri" w:cs="Calibri"/>
                <w:noProof/>
                <w:webHidden/>
              </w:rPr>
              <w:fldChar w:fldCharType="end"/>
            </w:r>
          </w:hyperlink>
        </w:p>
        <w:p w14:paraId="4CA81FF5" w14:textId="684D774E"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44" w:history="1">
            <w:r w:rsidRPr="006C3ED7">
              <w:rPr>
                <w:rStyle w:val="Hyperlink"/>
                <w:rFonts w:ascii="Calibri" w:hAnsi="Calibri" w:cs="Calibri"/>
                <w:noProof/>
              </w:rPr>
              <w:t>07.</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Group Contribution Evidence</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_Toc242960544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12</w:t>
            </w:r>
            <w:r w:rsidRPr="006C3ED7">
              <w:rPr>
                <w:rFonts w:ascii="Calibri" w:hAnsi="Calibri" w:cs="Calibri"/>
                <w:noProof/>
                <w:webHidden/>
              </w:rPr>
              <w:fldChar w:fldCharType="end"/>
            </w:r>
          </w:hyperlink>
        </w:p>
        <w:p w14:paraId="68DEDD35" w14:textId="76917C3B"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45" w:history="1">
            <w:r w:rsidRPr="006C3ED7">
              <w:rPr>
                <w:rStyle w:val="Hyperlink"/>
                <w:rFonts w:ascii="Calibri" w:hAnsi="Calibri" w:cs="Calibri"/>
                <w:noProof/>
              </w:rPr>
              <w:t>08.</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Conclusion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_Toc242960545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12</w:t>
            </w:r>
            <w:r w:rsidRPr="006C3ED7">
              <w:rPr>
                <w:rFonts w:ascii="Calibri" w:hAnsi="Calibri" w:cs="Calibri"/>
                <w:noProof/>
                <w:webHidden/>
              </w:rPr>
              <w:fldChar w:fldCharType="end"/>
            </w:r>
          </w:hyperlink>
        </w:p>
        <w:p w14:paraId="48D926FA" w14:textId="34DBB4EE" w:rsidR="00AF77F1" w:rsidRPr="006C3ED7" w:rsidRDefault="00AF77F1">
          <w:pPr>
            <w:pStyle w:val="TOC1"/>
            <w:tabs>
              <w:tab w:val="right" w:leader="dot" w:pos="9016"/>
            </w:tabs>
            <w:rPr>
              <w:rFonts w:ascii="Calibri" w:hAnsi="Calibri" w:cs="Calibri"/>
              <w:noProof/>
              <w:kern w:val="2"/>
              <w:lang w:eastAsia="en-US"/>
              <w14:ligatures w14:val="standardContextual"/>
            </w:rPr>
          </w:pPr>
          <w:hyperlink w:anchor="_Toc242960546" w:history="1">
            <w:r w:rsidRPr="006C3ED7">
              <w:rPr>
                <w:rStyle w:val="Hyperlink"/>
                <w:rFonts w:ascii="Calibri" w:hAnsi="Calibri" w:cs="Calibri"/>
                <w:noProof/>
              </w:rPr>
              <w:t>References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_Toc242960546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12</w:t>
            </w:r>
            <w:r w:rsidRPr="006C3ED7">
              <w:rPr>
                <w:rFonts w:ascii="Calibri" w:hAnsi="Calibri" w:cs="Calibri"/>
                <w:noProof/>
                <w:webHidden/>
              </w:rPr>
              <w:fldChar w:fldCharType="end"/>
            </w:r>
          </w:hyperlink>
        </w:p>
        <w:p w14:paraId="4DB90DCD" w14:textId="2BBDF14C" w:rsidR="00AF77F1" w:rsidRPr="006C3ED7" w:rsidRDefault="00AF77F1">
          <w:pPr>
            <w:pStyle w:val="TOC1"/>
            <w:tabs>
              <w:tab w:val="right" w:leader="dot" w:pos="9016"/>
            </w:tabs>
            <w:rPr>
              <w:rFonts w:ascii="Calibri" w:hAnsi="Calibri" w:cs="Calibri"/>
              <w:noProof/>
              <w:kern w:val="2"/>
              <w:lang w:eastAsia="en-US"/>
              <w14:ligatures w14:val="standardContextual"/>
            </w:rPr>
          </w:pPr>
          <w:hyperlink w:anchor="_Toc242960547" w:history="1">
            <w:r w:rsidRPr="006C3ED7">
              <w:rPr>
                <w:rStyle w:val="Hyperlink"/>
                <w:rFonts w:ascii="Calibri" w:hAnsi="Calibri" w:cs="Calibri"/>
                <w:noProof/>
              </w:rPr>
              <w:t>Appendices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_Toc242960547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14</w:t>
            </w:r>
            <w:r w:rsidRPr="006C3ED7">
              <w:rPr>
                <w:rFonts w:ascii="Calibri" w:hAnsi="Calibri" w:cs="Calibri"/>
                <w:noProof/>
                <w:webHidden/>
              </w:rPr>
              <w:fldChar w:fldCharType="end"/>
            </w:r>
          </w:hyperlink>
        </w:p>
        <w:p w14:paraId="4F53482A" w14:textId="6D853565"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48" w:history="1">
            <w:r w:rsidRPr="006C3ED7">
              <w:rPr>
                <w:rStyle w:val="Hyperlink"/>
                <w:rFonts w:ascii="Calibri" w:hAnsi="Calibri" w:cs="Calibri"/>
                <w:noProof/>
              </w:rPr>
              <w:t>Appendix A - Requirements traceability matrix</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_Toc242960548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14</w:t>
            </w:r>
            <w:r w:rsidRPr="006C3ED7">
              <w:rPr>
                <w:rFonts w:ascii="Calibri" w:hAnsi="Calibri" w:cs="Calibri"/>
                <w:noProof/>
                <w:webHidden/>
              </w:rPr>
              <w:fldChar w:fldCharType="end"/>
            </w:r>
          </w:hyperlink>
        </w:p>
        <w:p w14:paraId="4904532A" w14:textId="01C39E99"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49" w:history="1">
            <w:r w:rsidRPr="006C3ED7">
              <w:rPr>
                <w:rStyle w:val="Hyperlink"/>
                <w:rFonts w:ascii="Calibri" w:hAnsi="Calibri" w:cs="Calibri"/>
                <w:noProof/>
              </w:rPr>
              <w:t>Appendix B - Low-fidelity wireframes and sketches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_Toc242960549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15</w:t>
            </w:r>
            <w:r w:rsidRPr="006C3ED7">
              <w:rPr>
                <w:rFonts w:ascii="Calibri" w:hAnsi="Calibri" w:cs="Calibri"/>
                <w:noProof/>
                <w:webHidden/>
              </w:rPr>
              <w:fldChar w:fldCharType="end"/>
            </w:r>
          </w:hyperlink>
        </w:p>
        <w:p w14:paraId="45F75F47" w14:textId="715A39AA"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50" w:history="1">
            <w:r w:rsidRPr="006C3ED7">
              <w:rPr>
                <w:rStyle w:val="Hyperlink"/>
                <w:rFonts w:ascii="Calibri" w:hAnsi="Calibri" w:cs="Calibri"/>
                <w:noProof/>
              </w:rPr>
              <w:t>Appendix C - Validation test record sheet</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_Toc242960550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15</w:t>
            </w:r>
            <w:r w:rsidRPr="006C3ED7">
              <w:rPr>
                <w:rFonts w:ascii="Calibri" w:hAnsi="Calibri" w:cs="Calibri"/>
                <w:noProof/>
                <w:webHidden/>
              </w:rPr>
              <w:fldChar w:fldCharType="end"/>
            </w:r>
          </w:hyperlink>
        </w:p>
        <w:p w14:paraId="3E0F0BA6" w14:textId="4E72831E"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51" w:history="1">
            <w:r w:rsidRPr="006C3ED7">
              <w:rPr>
                <w:rStyle w:val="Hyperlink"/>
                <w:rFonts w:ascii="Calibri" w:hAnsi="Calibri" w:cs="Calibri"/>
                <w:noProof/>
              </w:rPr>
              <w:t>Appendix D - Links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_Toc242960551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15</w:t>
            </w:r>
            <w:r w:rsidRPr="006C3ED7">
              <w:rPr>
                <w:rFonts w:ascii="Calibri" w:hAnsi="Calibri" w:cs="Calibri"/>
                <w:noProof/>
                <w:webHidden/>
              </w:rPr>
              <w:fldChar w:fldCharType="end"/>
            </w:r>
          </w:hyperlink>
        </w:p>
        <w:p w14:paraId="50DBF759" w14:textId="623EA583" w:rsidR="00E916B8" w:rsidRPr="006C3ED7" w:rsidRDefault="00E916B8">
          <w:pPr>
            <w:rPr>
              <w:rFonts w:ascii="Calibri" w:hAnsi="Calibri" w:cs="Calibri"/>
            </w:rPr>
          </w:pPr>
          <w:r w:rsidRPr="006C3ED7">
            <w:rPr>
              <w:rFonts w:ascii="Calibri" w:hAnsi="Calibri" w:cs="Calibri"/>
              <w:b/>
              <w:bCs/>
              <w:noProof/>
            </w:rPr>
            <w:fldChar w:fldCharType="end"/>
          </w:r>
        </w:p>
      </w:sdtContent>
    </w:sdt>
    <w:p w14:paraId="4D360B40" w14:textId="7280EB3C" w:rsidR="00B5591A" w:rsidRPr="006C3ED7" w:rsidRDefault="00481368" w:rsidP="00481368">
      <w:pPr>
        <w:pStyle w:val="Heading2"/>
        <w:rPr>
          <w:rFonts w:cs="Calibri"/>
        </w:rPr>
      </w:pPr>
      <w:r w:rsidRPr="006C3ED7">
        <w:rPr>
          <w:rFonts w:cs="Calibri"/>
        </w:rPr>
        <w:lastRenderedPageBreak/>
        <w:t>Table of Figures</w:t>
      </w:r>
    </w:p>
    <w:bookmarkStart w:id="1" w:name="_Toc242960522"/>
    <w:p w14:paraId="26B569C0" w14:textId="5655827F" w:rsidR="00481368" w:rsidRPr="006C3ED7" w:rsidRDefault="00481368">
      <w:pPr>
        <w:pStyle w:val="TableofFigures"/>
        <w:tabs>
          <w:tab w:val="right" w:leader="dot" w:pos="9016"/>
        </w:tabs>
        <w:rPr>
          <w:rFonts w:ascii="Calibr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TOC \h \z \c "Figure" </w:instrText>
      </w:r>
      <w:r w:rsidRPr="006C3ED7">
        <w:rPr>
          <w:rFonts w:ascii="Calibri" w:hAnsi="Calibri" w:cs="Calibri"/>
        </w:rPr>
        <w:fldChar w:fldCharType="separate"/>
      </w:r>
      <w:hyperlink w:anchor="_Toc242960616" w:history="1">
        <w:r w:rsidRPr="006C3ED7">
          <w:rPr>
            <w:rStyle w:val="Hyperlink"/>
            <w:rFonts w:ascii="Calibri" w:hAnsi="Calibri" w:cs="Calibri"/>
            <w:noProof/>
          </w:rPr>
          <w:t>Figure 1: Existing Binance UI</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_Toc242960616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4</w:t>
        </w:r>
        <w:r w:rsidRPr="006C3ED7">
          <w:rPr>
            <w:rFonts w:ascii="Calibri" w:hAnsi="Calibri" w:cs="Calibri"/>
            <w:noProof/>
            <w:webHidden/>
          </w:rPr>
          <w:fldChar w:fldCharType="end"/>
        </w:r>
      </w:hyperlink>
    </w:p>
    <w:p w14:paraId="18A6A7BF" w14:textId="19A8F33A" w:rsidR="00481368" w:rsidRPr="006C3ED7" w:rsidRDefault="00481368">
      <w:pPr>
        <w:pStyle w:val="TableofFigures"/>
        <w:tabs>
          <w:tab w:val="right" w:leader="dot" w:pos="9016"/>
        </w:tabs>
        <w:rPr>
          <w:rFonts w:ascii="Calibri" w:hAnsi="Calibri" w:cs="Calibri"/>
          <w:noProof/>
          <w:kern w:val="2"/>
          <w:lang w:eastAsia="en-US"/>
          <w14:ligatures w14:val="standardContextual"/>
        </w:rPr>
      </w:pPr>
      <w:hyperlink w:anchor="_Toc242960617" w:history="1">
        <w:r w:rsidRPr="006C3ED7">
          <w:rPr>
            <w:rStyle w:val="Hyperlink"/>
            <w:rFonts w:ascii="Calibri" w:hAnsi="Calibri" w:cs="Calibri"/>
            <w:noProof/>
          </w:rPr>
          <w:t>Figure 2:</w:t>
        </w:r>
        <w:r w:rsidRPr="006C3ED7">
          <w:rPr>
            <w:rStyle w:val="Hyperlink"/>
            <w:rFonts w:ascii="Calibri" w:eastAsia="Calibri" w:hAnsi="Calibri" w:cs="Calibri"/>
            <w:noProof/>
          </w:rPr>
          <w:t xml:space="preserve"> Iteration 1 low-fidelity wireframes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_Toc242960617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6</w:t>
        </w:r>
        <w:r w:rsidRPr="006C3ED7">
          <w:rPr>
            <w:rFonts w:ascii="Calibri" w:hAnsi="Calibri" w:cs="Calibri"/>
            <w:noProof/>
            <w:webHidden/>
          </w:rPr>
          <w:fldChar w:fldCharType="end"/>
        </w:r>
      </w:hyperlink>
    </w:p>
    <w:p w14:paraId="4C7DF851" w14:textId="4F596E2C" w:rsidR="00481368" w:rsidRPr="006C3ED7" w:rsidRDefault="00481368">
      <w:pPr>
        <w:pStyle w:val="TableofFigures"/>
        <w:tabs>
          <w:tab w:val="right" w:leader="dot" w:pos="9016"/>
        </w:tabs>
        <w:rPr>
          <w:rFonts w:ascii="Calibri" w:hAnsi="Calibri" w:cs="Calibri"/>
          <w:noProof/>
          <w:kern w:val="2"/>
          <w:lang w:eastAsia="en-US"/>
          <w14:ligatures w14:val="standardContextual"/>
        </w:rPr>
      </w:pPr>
      <w:hyperlink w:anchor="_Toc242960618" w:history="1">
        <w:r w:rsidRPr="006C3ED7">
          <w:rPr>
            <w:rStyle w:val="Hyperlink"/>
            <w:rFonts w:ascii="Calibri" w:hAnsi="Calibri" w:cs="Calibri"/>
            <w:noProof/>
          </w:rPr>
          <w:t>Figure 3: Redesigned home screen, bank transfer screen and Bin</w:t>
        </w:r>
        <w:r w:rsidRPr="006C3ED7">
          <w:rPr>
            <w:rStyle w:val="Hyperlink"/>
            <w:rFonts w:ascii="Calibri" w:hAnsi="Calibri" w:cs="Calibri"/>
            <w:noProof/>
          </w:rPr>
          <w:t>a</w:t>
        </w:r>
        <w:r w:rsidRPr="006C3ED7">
          <w:rPr>
            <w:rStyle w:val="Hyperlink"/>
            <w:rFonts w:ascii="Calibri" w:hAnsi="Calibri" w:cs="Calibri"/>
            <w:noProof/>
          </w:rPr>
          <w:t>nce AI help screen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_Toc242960618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8</w:t>
        </w:r>
        <w:r w:rsidRPr="006C3ED7">
          <w:rPr>
            <w:rFonts w:ascii="Calibri" w:hAnsi="Calibri" w:cs="Calibri"/>
            <w:noProof/>
            <w:webHidden/>
          </w:rPr>
          <w:fldChar w:fldCharType="end"/>
        </w:r>
      </w:hyperlink>
    </w:p>
    <w:p w14:paraId="17AC2288" w14:textId="3CE81ED4" w:rsidR="00481368" w:rsidRPr="006C3ED7" w:rsidRDefault="00481368">
      <w:pPr>
        <w:pStyle w:val="TableofFigures"/>
        <w:tabs>
          <w:tab w:val="right" w:leader="dot" w:pos="9016"/>
        </w:tabs>
        <w:rPr>
          <w:rFonts w:ascii="Calibri" w:hAnsi="Calibri" w:cs="Calibri"/>
          <w:noProof/>
          <w:kern w:val="2"/>
          <w:lang w:eastAsia="en-US"/>
          <w14:ligatures w14:val="standardContextual"/>
        </w:rPr>
      </w:pPr>
      <w:hyperlink w:anchor="_Toc242960619" w:history="1">
        <w:r w:rsidRPr="006C3ED7">
          <w:rPr>
            <w:rStyle w:val="Hyperlink"/>
            <w:rFonts w:ascii="Calibri" w:hAnsi="Calibri" w:cs="Calibri"/>
            <w:noProof/>
          </w:rPr>
          <w:t>Figure 4:</w:t>
        </w:r>
        <w:r w:rsidRPr="006C3ED7">
          <w:rPr>
            <w:rStyle w:val="Hyperlink"/>
            <w:rFonts w:ascii="Calibri" w:eastAsia="Calibri" w:hAnsi="Calibri" w:cs="Calibri"/>
            <w:noProof/>
          </w:rPr>
          <w:t xml:space="preserve"> </w:t>
        </w:r>
        <w:r w:rsidRPr="006C3ED7">
          <w:rPr>
            <w:rStyle w:val="Hyperlink"/>
            <w:rFonts w:ascii="Calibri" w:hAnsi="Calibri" w:cs="Calibri"/>
            <w:noProof/>
          </w:rPr>
          <w:t xml:space="preserve">Redesigned </w:t>
        </w:r>
        <w:r w:rsidRPr="006C3ED7">
          <w:rPr>
            <w:rStyle w:val="Hyperlink"/>
            <w:rFonts w:ascii="Calibri" w:eastAsia="Calibri" w:hAnsi="Calibri" w:cs="Calibri"/>
            <w:noProof/>
          </w:rPr>
          <w:t>Buy flow</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_Toc242960619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8</w:t>
        </w:r>
        <w:r w:rsidRPr="006C3ED7">
          <w:rPr>
            <w:rFonts w:ascii="Calibri" w:hAnsi="Calibri" w:cs="Calibri"/>
            <w:noProof/>
            <w:webHidden/>
          </w:rPr>
          <w:fldChar w:fldCharType="end"/>
        </w:r>
      </w:hyperlink>
    </w:p>
    <w:p w14:paraId="41B56C7C" w14:textId="29DB32A6" w:rsidR="00481368" w:rsidRPr="006C3ED7" w:rsidRDefault="00481368">
      <w:pPr>
        <w:pStyle w:val="TableofFigures"/>
        <w:tabs>
          <w:tab w:val="right" w:leader="dot" w:pos="9016"/>
        </w:tabs>
        <w:rPr>
          <w:rStyle w:val="Hyperlink"/>
          <w:rFonts w:ascii="Calibri" w:hAnsi="Calibri" w:cs="Calibri"/>
          <w:noProof/>
        </w:rPr>
      </w:pPr>
      <w:hyperlink w:anchor="_Toc242960620" w:history="1">
        <w:r w:rsidRPr="006C3ED7">
          <w:rPr>
            <w:rStyle w:val="Hyperlink"/>
            <w:rFonts w:ascii="Calibri" w:hAnsi="Calibri" w:cs="Calibri"/>
            <w:noProof/>
          </w:rPr>
          <w:t>Figure 5: Redesigned Sell Flow</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_Toc242960620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8</w:t>
        </w:r>
        <w:r w:rsidRPr="006C3ED7">
          <w:rPr>
            <w:rFonts w:ascii="Calibri" w:hAnsi="Calibri" w:cs="Calibri"/>
            <w:noProof/>
            <w:webHidden/>
          </w:rPr>
          <w:fldChar w:fldCharType="end"/>
        </w:r>
      </w:hyperlink>
    </w:p>
    <w:p w14:paraId="0F0880E5" w14:textId="77777777" w:rsidR="00481368" w:rsidRPr="006C3ED7" w:rsidRDefault="00481368" w:rsidP="00481368">
      <w:pPr>
        <w:rPr>
          <w:rFonts w:ascii="Calibri" w:hAnsi="Calibri" w:cs="Calibri"/>
          <w:lang w:eastAsia="en-US"/>
        </w:rPr>
      </w:pPr>
    </w:p>
    <w:p w14:paraId="0A895F97" w14:textId="77777777" w:rsidR="00481368" w:rsidRPr="006C3ED7" w:rsidRDefault="00481368" w:rsidP="00481368">
      <w:pPr>
        <w:rPr>
          <w:rFonts w:ascii="Calibri" w:hAnsi="Calibri" w:cs="Calibri"/>
          <w:lang w:eastAsia="en-US"/>
        </w:rPr>
      </w:pPr>
    </w:p>
    <w:p w14:paraId="4982A0E0" w14:textId="77777777" w:rsidR="00481368" w:rsidRPr="006C3ED7" w:rsidRDefault="00481368" w:rsidP="00481368">
      <w:pPr>
        <w:rPr>
          <w:rFonts w:ascii="Calibri" w:hAnsi="Calibri" w:cs="Calibri"/>
          <w:lang w:eastAsia="en-US"/>
        </w:rPr>
      </w:pPr>
    </w:p>
    <w:p w14:paraId="672D2705" w14:textId="77777777" w:rsidR="00481368" w:rsidRPr="006C3ED7" w:rsidRDefault="00481368" w:rsidP="00481368">
      <w:pPr>
        <w:rPr>
          <w:rFonts w:ascii="Calibri" w:hAnsi="Calibri" w:cs="Calibri"/>
          <w:lang w:eastAsia="en-US"/>
        </w:rPr>
      </w:pPr>
    </w:p>
    <w:p w14:paraId="68C867A3" w14:textId="77777777" w:rsidR="00481368" w:rsidRPr="006C3ED7" w:rsidRDefault="00481368" w:rsidP="00481368">
      <w:pPr>
        <w:rPr>
          <w:rFonts w:ascii="Calibri" w:hAnsi="Calibri" w:cs="Calibri"/>
          <w:lang w:eastAsia="en-US"/>
        </w:rPr>
      </w:pPr>
    </w:p>
    <w:p w14:paraId="13C6A668" w14:textId="77777777" w:rsidR="00481368" w:rsidRPr="006C3ED7" w:rsidRDefault="00481368" w:rsidP="00481368">
      <w:pPr>
        <w:rPr>
          <w:rFonts w:ascii="Calibri" w:hAnsi="Calibri" w:cs="Calibri"/>
          <w:lang w:eastAsia="en-US"/>
        </w:rPr>
      </w:pPr>
    </w:p>
    <w:p w14:paraId="311B4C41" w14:textId="77777777" w:rsidR="00481368" w:rsidRPr="006C3ED7" w:rsidRDefault="00481368" w:rsidP="00481368">
      <w:pPr>
        <w:rPr>
          <w:rFonts w:ascii="Calibri" w:hAnsi="Calibri" w:cs="Calibri"/>
          <w:lang w:eastAsia="en-US"/>
        </w:rPr>
      </w:pPr>
    </w:p>
    <w:p w14:paraId="327666C9" w14:textId="77777777" w:rsidR="00481368" w:rsidRPr="006C3ED7" w:rsidRDefault="00481368" w:rsidP="00481368">
      <w:pPr>
        <w:rPr>
          <w:rFonts w:ascii="Calibri" w:hAnsi="Calibri" w:cs="Calibri"/>
          <w:lang w:eastAsia="en-US"/>
        </w:rPr>
      </w:pPr>
    </w:p>
    <w:p w14:paraId="7A1517AA" w14:textId="77777777" w:rsidR="00481368" w:rsidRPr="006C3ED7" w:rsidRDefault="00481368" w:rsidP="00481368">
      <w:pPr>
        <w:rPr>
          <w:rFonts w:ascii="Calibri" w:hAnsi="Calibri" w:cs="Calibri"/>
          <w:lang w:eastAsia="en-US"/>
        </w:rPr>
      </w:pPr>
    </w:p>
    <w:p w14:paraId="4189A29D" w14:textId="77777777" w:rsidR="00481368" w:rsidRPr="006C3ED7" w:rsidRDefault="00481368" w:rsidP="00481368">
      <w:pPr>
        <w:rPr>
          <w:rFonts w:ascii="Calibri" w:hAnsi="Calibri" w:cs="Calibri"/>
          <w:lang w:eastAsia="en-US"/>
        </w:rPr>
      </w:pPr>
    </w:p>
    <w:p w14:paraId="4E3E0A50" w14:textId="77777777" w:rsidR="00481368" w:rsidRPr="006C3ED7" w:rsidRDefault="00481368" w:rsidP="00481368">
      <w:pPr>
        <w:rPr>
          <w:rFonts w:ascii="Calibri" w:hAnsi="Calibri" w:cs="Calibri"/>
          <w:lang w:eastAsia="en-US"/>
        </w:rPr>
      </w:pPr>
    </w:p>
    <w:p w14:paraId="557B62CE" w14:textId="77777777" w:rsidR="00481368" w:rsidRPr="006C3ED7" w:rsidRDefault="00481368" w:rsidP="00481368">
      <w:pPr>
        <w:rPr>
          <w:rFonts w:ascii="Calibri" w:hAnsi="Calibri" w:cs="Calibri"/>
          <w:lang w:eastAsia="en-US"/>
        </w:rPr>
      </w:pPr>
    </w:p>
    <w:p w14:paraId="4AA6A79D" w14:textId="77777777" w:rsidR="00481368" w:rsidRPr="006C3ED7" w:rsidRDefault="00481368" w:rsidP="00481368">
      <w:pPr>
        <w:rPr>
          <w:rFonts w:ascii="Calibri" w:hAnsi="Calibri" w:cs="Calibri"/>
          <w:lang w:eastAsia="en-US"/>
        </w:rPr>
      </w:pPr>
    </w:p>
    <w:p w14:paraId="1E281245" w14:textId="77777777" w:rsidR="00481368" w:rsidRPr="006C3ED7" w:rsidRDefault="00481368" w:rsidP="00481368">
      <w:pPr>
        <w:rPr>
          <w:rFonts w:ascii="Calibri" w:hAnsi="Calibri" w:cs="Calibri"/>
          <w:lang w:eastAsia="en-US"/>
        </w:rPr>
      </w:pPr>
    </w:p>
    <w:p w14:paraId="13CFAFB7" w14:textId="77777777" w:rsidR="00481368" w:rsidRPr="006C3ED7" w:rsidRDefault="00481368" w:rsidP="00481368">
      <w:pPr>
        <w:rPr>
          <w:rFonts w:ascii="Calibri" w:hAnsi="Calibri" w:cs="Calibri"/>
          <w:lang w:eastAsia="en-US"/>
        </w:rPr>
      </w:pPr>
    </w:p>
    <w:p w14:paraId="63206CF7" w14:textId="77777777" w:rsidR="00481368" w:rsidRPr="006C3ED7" w:rsidRDefault="00481368" w:rsidP="00481368">
      <w:pPr>
        <w:rPr>
          <w:rFonts w:ascii="Calibri" w:hAnsi="Calibri" w:cs="Calibri"/>
          <w:lang w:eastAsia="en-US"/>
        </w:rPr>
      </w:pPr>
    </w:p>
    <w:p w14:paraId="4071ABD5" w14:textId="77777777" w:rsidR="00481368" w:rsidRPr="006C3ED7" w:rsidRDefault="00481368" w:rsidP="00481368">
      <w:pPr>
        <w:rPr>
          <w:rFonts w:ascii="Calibri" w:hAnsi="Calibri" w:cs="Calibri"/>
          <w:lang w:eastAsia="en-US"/>
        </w:rPr>
      </w:pPr>
    </w:p>
    <w:p w14:paraId="3A8AB934" w14:textId="77777777" w:rsidR="00481368" w:rsidRPr="006C3ED7" w:rsidRDefault="00481368" w:rsidP="00481368">
      <w:pPr>
        <w:rPr>
          <w:rFonts w:ascii="Calibri" w:hAnsi="Calibri" w:cs="Calibri"/>
          <w:lang w:eastAsia="en-US"/>
        </w:rPr>
      </w:pPr>
    </w:p>
    <w:p w14:paraId="6AA32B0D" w14:textId="77777777" w:rsidR="00481368" w:rsidRPr="006C3ED7" w:rsidRDefault="00481368" w:rsidP="00481368">
      <w:pPr>
        <w:rPr>
          <w:rFonts w:ascii="Calibri" w:hAnsi="Calibri" w:cs="Calibri"/>
          <w:lang w:eastAsia="en-US"/>
        </w:rPr>
      </w:pPr>
    </w:p>
    <w:p w14:paraId="6BB1166D" w14:textId="77777777" w:rsidR="00481368" w:rsidRPr="006C3ED7" w:rsidRDefault="00481368" w:rsidP="00481368">
      <w:pPr>
        <w:rPr>
          <w:rFonts w:ascii="Calibri" w:hAnsi="Calibri" w:cs="Calibri"/>
          <w:lang w:eastAsia="en-US"/>
        </w:rPr>
      </w:pPr>
    </w:p>
    <w:p w14:paraId="466E74AC" w14:textId="77777777" w:rsidR="00481368" w:rsidRPr="006C3ED7" w:rsidRDefault="00481368" w:rsidP="00481368">
      <w:pPr>
        <w:rPr>
          <w:rFonts w:ascii="Calibri" w:hAnsi="Calibri" w:cs="Calibri"/>
          <w:lang w:eastAsia="en-US"/>
        </w:rPr>
      </w:pPr>
    </w:p>
    <w:p w14:paraId="312A854E" w14:textId="680FA9E9" w:rsidR="00D82DEF" w:rsidRPr="006C3ED7" w:rsidRDefault="00481368" w:rsidP="00277B9A">
      <w:pPr>
        <w:pStyle w:val="Heading1"/>
        <w:numPr>
          <w:ilvl w:val="0"/>
          <w:numId w:val="1"/>
        </w:numPr>
        <w:tabs>
          <w:tab w:val="left" w:pos="540"/>
        </w:tabs>
        <w:ind w:hanging="880"/>
        <w:rPr>
          <w:rFonts w:cs="Calibri"/>
        </w:rPr>
      </w:pPr>
      <w:r w:rsidRPr="006C3ED7">
        <w:rPr>
          <w:rFonts w:eastAsiaTheme="minorEastAsia" w:cs="Calibri"/>
          <w:color w:val="auto"/>
          <w:kern w:val="0"/>
          <w:sz w:val="24"/>
          <w:szCs w:val="24"/>
          <w:lang w:eastAsia="ja-JP"/>
          <w14:ligatures w14:val="none"/>
        </w:rPr>
        <w:lastRenderedPageBreak/>
        <w:fldChar w:fldCharType="end"/>
      </w:r>
      <w:r w:rsidR="00D8511B" w:rsidRPr="006C3ED7">
        <w:rPr>
          <w:rFonts w:cs="Calibri"/>
        </w:rPr>
        <w:t>Introduction</w:t>
      </w:r>
      <w:bookmarkEnd w:id="1"/>
    </w:p>
    <w:p w14:paraId="6BEF5BF3" w14:textId="33C2F3D6" w:rsidR="00FD620E" w:rsidRPr="006C3ED7" w:rsidRDefault="00FD620E" w:rsidP="00FD620E">
      <w:pPr>
        <w:pStyle w:val="Heading2"/>
        <w:numPr>
          <w:ilvl w:val="1"/>
          <w:numId w:val="2"/>
        </w:numPr>
        <w:rPr>
          <w:rFonts w:cs="Calibri"/>
        </w:rPr>
      </w:pPr>
      <w:bookmarkStart w:id="2" w:name="_Toc242960523"/>
      <w:r w:rsidRPr="006C3ED7">
        <w:rPr>
          <w:rFonts w:cs="Calibri"/>
        </w:rPr>
        <w:t>Project Context</w:t>
      </w:r>
      <w:bookmarkEnd w:id="2"/>
    </w:p>
    <w:p w14:paraId="6FAF57A3" w14:textId="41055315" w:rsidR="00CA0879" w:rsidRPr="006C3ED7" w:rsidRDefault="00CA0879" w:rsidP="00575D08">
      <w:pPr>
        <w:jc w:val="both"/>
        <w:rPr>
          <w:rFonts w:ascii="Calibri" w:hAnsi="Calibri" w:cs="Calibri"/>
          <w:sz w:val="22"/>
          <w:szCs w:val="22"/>
          <w:lang w:eastAsia="en-US"/>
        </w:rPr>
      </w:pPr>
      <w:r w:rsidRPr="006C3ED7">
        <w:rPr>
          <w:rFonts w:ascii="Calibri" w:hAnsi="Calibri" w:cs="Calibri"/>
          <w:sz w:val="22"/>
          <w:szCs w:val="22"/>
          <w:lang w:eastAsia="en-US"/>
        </w:rPr>
        <w:t xml:space="preserve">Binance is a mobile trading app that comprises asset search, P2P trading, bank transfer and AI chatbot features. In Assessment 2, five participants completed five tasks using the app: searching, simulated purchasing, simulated selling, bank transfer and chatbot interaction </w:t>
      </w:r>
      <w:sdt>
        <w:sdtPr>
          <w:rPr>
            <w:rFonts w:ascii="Calibri" w:hAnsi="Calibri" w:cs="Calibri"/>
            <w:sz w:val="22"/>
            <w:szCs w:val="22"/>
            <w:lang w:eastAsia="en-US"/>
          </w:rPr>
          <w:id w:val="-27565390"/>
          <w:citation/>
        </w:sdtPr>
        <w:sdtContent>
          <w:r w:rsidR="00B71EF9" w:rsidRPr="006C3ED7">
            <w:rPr>
              <w:rFonts w:ascii="Calibri" w:hAnsi="Calibri" w:cs="Calibri"/>
              <w:sz w:val="22"/>
              <w:szCs w:val="22"/>
              <w:lang w:eastAsia="en-US"/>
            </w:rPr>
            <w:fldChar w:fldCharType="begin"/>
          </w:r>
          <w:r w:rsidR="00B71EF9" w:rsidRPr="006C3ED7">
            <w:rPr>
              <w:rFonts w:ascii="Calibri" w:hAnsi="Calibri" w:cs="Calibri"/>
              <w:sz w:val="22"/>
              <w:szCs w:val="22"/>
              <w:lang w:eastAsia="en-US"/>
            </w:rPr>
            <w:instrText xml:space="preserve"> CITATION Jay26 \l 1033 </w:instrText>
          </w:r>
          <w:r w:rsidR="00B71EF9"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[1]</w:t>
          </w:r>
          <w:r w:rsidR="00B71EF9"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All 25 tasks were completed successfully, although effectiveness was overshadowing inefficiency and dissatisfaction. The purchasing and selling tasks took, respectively, 69.4 s and 72.0 s, had 11 and 8 errors, required assistance from 60% of participants, and were scored 3.0/5 for ease of use. On the other hand, the chatbot took 10.4 s, did not require any assistance and received 4.6/5 points. Moreover, participants perceived the home page as having “too many things to look at”.</w:t>
      </w:r>
    </w:p>
    <w:p w14:paraId="363B26F1" w14:textId="34C1FD54" w:rsidR="00CA0879" w:rsidRPr="006C3ED7" w:rsidRDefault="00CA0879" w:rsidP="00575D08">
      <w:pPr>
        <w:jc w:val="both"/>
        <w:rPr>
          <w:rFonts w:ascii="Calibri" w:hAnsi="Calibri" w:cs="Calibri"/>
          <w:sz w:val="22"/>
          <w:szCs w:val="22"/>
          <w:lang w:eastAsia="en-US"/>
        </w:rPr>
      </w:pPr>
      <w:r w:rsidRPr="006C3ED7">
        <w:rPr>
          <w:rFonts w:ascii="Calibri" w:hAnsi="Calibri" w:cs="Calibri"/>
          <w:sz w:val="22"/>
          <w:szCs w:val="22"/>
          <w:lang w:eastAsia="en-US"/>
        </w:rPr>
        <w:t xml:space="preserve">This report is in response to those results. The group based its design on the report by Udith Madushan Jayasinghe </w:t>
      </w:r>
      <w:proofErr w:type="spellStart"/>
      <w:r w:rsidRPr="006C3ED7">
        <w:rPr>
          <w:rFonts w:ascii="Calibri" w:hAnsi="Calibri" w:cs="Calibri"/>
          <w:sz w:val="22"/>
          <w:szCs w:val="22"/>
          <w:lang w:eastAsia="en-US"/>
        </w:rPr>
        <w:t>Jayasinghe</w:t>
      </w:r>
      <w:proofErr w:type="spellEnd"/>
      <w:r w:rsidRPr="006C3ED7">
        <w:rPr>
          <w:rFonts w:ascii="Calibri" w:hAnsi="Calibri" w:cs="Calibri"/>
          <w:sz w:val="22"/>
          <w:szCs w:val="22"/>
          <w:lang w:eastAsia="en-US"/>
        </w:rPr>
        <w:t xml:space="preserve"> Arachchige (ID 69191) in Assessment 2 and developed, justified and evaluated concept design for the home page, buying and selling flows, bank transfer page and </w:t>
      </w:r>
      <w:proofErr w:type="gramStart"/>
      <w:r w:rsidRPr="006C3ED7">
        <w:rPr>
          <w:rFonts w:ascii="Calibri" w:hAnsi="Calibri" w:cs="Calibri"/>
          <w:sz w:val="22"/>
          <w:szCs w:val="22"/>
          <w:lang w:eastAsia="en-US"/>
        </w:rPr>
        <w:t>help</w:t>
      </w:r>
      <w:proofErr w:type="gramEnd"/>
      <w:r w:rsidRPr="006C3ED7">
        <w:rPr>
          <w:rFonts w:ascii="Calibri" w:hAnsi="Calibri" w:cs="Calibri"/>
          <w:sz w:val="22"/>
          <w:szCs w:val="22"/>
          <w:lang w:eastAsia="en-US"/>
        </w:rPr>
        <w:t xml:space="preserve"> entry point. This is a coursework concept, not associated with Binance, and all numbers presented in the screens are purely illustrative.</w:t>
      </w:r>
    </w:p>
    <w:p w14:paraId="4091F5EB" w14:textId="29F9B748" w:rsidR="00C13592" w:rsidRPr="006C3ED7" w:rsidRDefault="00B252F6" w:rsidP="00C13592">
      <w:pPr>
        <w:pStyle w:val="Heading2"/>
        <w:numPr>
          <w:ilvl w:val="1"/>
          <w:numId w:val="2"/>
        </w:numPr>
        <w:rPr>
          <w:rFonts w:cs="Calibri"/>
        </w:rPr>
      </w:pPr>
      <w:bookmarkStart w:id="3" w:name="_Toc242960524"/>
      <w:r w:rsidRPr="006C3ED7">
        <w:rPr>
          <w:rFonts w:cs="Calibri"/>
        </w:rPr>
        <w:t>Target Users</w:t>
      </w:r>
      <w:bookmarkEnd w:id="3"/>
    </w:p>
    <w:p w14:paraId="4C021285" w14:textId="10493606" w:rsidR="0009469C" w:rsidRPr="006C3ED7" w:rsidRDefault="0009469C" w:rsidP="0009469C">
      <w:pPr>
        <w:jc w:val="both"/>
        <w:rPr>
          <w:rFonts w:ascii="Calibri" w:hAnsi="Calibri" w:cs="Calibri"/>
          <w:lang w:eastAsia="en-US"/>
        </w:rPr>
      </w:pPr>
      <w:r w:rsidRPr="006C3ED7">
        <w:rPr>
          <w:rFonts w:ascii="Calibri" w:hAnsi="Calibri" w:cs="Calibri"/>
          <w:sz w:val="22"/>
          <w:szCs w:val="22"/>
          <w:lang w:eastAsia="en-US"/>
        </w:rPr>
        <w:t xml:space="preserve">According to Assessment 2 survey, all the participants have previously used trading applications and mobile banking, and 80% of the participants have searched assets using a mobile phone but 60% of the participants do not use smartphone applications often or do not feel comfortable trying new apps and they are the most unfamiliar with transaction activities </w:t>
      </w:r>
      <w:sdt>
        <w:sdtPr>
          <w:rPr>
            <w:rFonts w:ascii="Calibri" w:hAnsi="Calibri" w:cs="Calibri"/>
            <w:sz w:val="22"/>
            <w:szCs w:val="22"/>
            <w:lang w:eastAsia="en-US"/>
          </w:rPr>
          <w:id w:val="2097666570"/>
          <w:citation/>
        </w:sdtPr>
        <w:sdtContent>
          <w:r w:rsidR="00BE2090" w:rsidRPr="006C3ED7">
            <w:rPr>
              <w:rFonts w:ascii="Calibri" w:hAnsi="Calibri" w:cs="Calibri"/>
              <w:sz w:val="22"/>
              <w:szCs w:val="22"/>
              <w:lang w:eastAsia="en-US"/>
            </w:rPr>
            <w:fldChar w:fldCharType="begin"/>
          </w:r>
          <w:r w:rsidR="00BE2090" w:rsidRPr="006C3ED7">
            <w:rPr>
              <w:rFonts w:ascii="Calibri" w:hAnsi="Calibri" w:cs="Calibri"/>
              <w:sz w:val="22"/>
              <w:szCs w:val="22"/>
              <w:lang w:eastAsia="en-US"/>
            </w:rPr>
            <w:instrText xml:space="preserve"> CITATION Jay26 \l 1033 </w:instrText>
          </w:r>
          <w:r w:rsidR="00BE2090"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[1]</w:t>
          </w:r>
          <w:r w:rsidR="00BE2090"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The proposed user group is digital-literate adults who are new and occasional traders</w:t>
      </w:r>
      <w:r w:rsidRPr="006C3ED7">
        <w:rPr>
          <w:rFonts w:ascii="Calibri" w:hAnsi="Calibri" w:cs="Calibri"/>
          <w:lang w:eastAsia="en-US"/>
        </w:rPr>
        <w:t>.</w:t>
      </w:r>
    </w:p>
    <w:p w14:paraId="0C05EFDF" w14:textId="465B936E" w:rsidR="00824E89" w:rsidRPr="006C3ED7" w:rsidRDefault="00824E89" w:rsidP="00824E89">
      <w:pPr>
        <w:pStyle w:val="Heading2"/>
        <w:numPr>
          <w:ilvl w:val="1"/>
          <w:numId w:val="2"/>
        </w:numPr>
        <w:rPr>
          <w:rFonts w:cs="Calibri"/>
        </w:rPr>
      </w:pPr>
      <w:bookmarkStart w:id="4" w:name="_Toc242960525"/>
      <w:r w:rsidRPr="006C3ED7">
        <w:rPr>
          <w:rFonts w:cs="Calibri"/>
        </w:rPr>
        <w:t>Design Goals</w:t>
      </w:r>
      <w:bookmarkEnd w:id="4"/>
    </w:p>
    <w:p w14:paraId="508AED2C" w14:textId="7C8BFC71" w:rsidR="00E3726A" w:rsidRPr="006C3ED7" w:rsidRDefault="002B24E6" w:rsidP="002B24E6">
      <w:pPr>
        <w:rPr>
          <w:rFonts w:ascii="Calibri" w:hAnsi="Calibri" w:cs="Calibri"/>
          <w:sz w:val="22"/>
          <w:szCs w:val="22"/>
          <w:lang w:eastAsia="en-US"/>
        </w:rPr>
      </w:pPr>
      <w:r w:rsidRPr="006C3ED7">
        <w:rPr>
          <w:rFonts w:ascii="Calibri" w:hAnsi="Calibri" w:cs="Calibri"/>
          <w:sz w:val="22"/>
          <w:szCs w:val="22"/>
          <w:lang w:eastAsia="en-US"/>
        </w:rPr>
        <w:t xml:space="preserve">Usability consists of three factors: effectiveness, efficiency, and satisfaction </w:t>
      </w:r>
      <w:sdt>
        <w:sdtPr>
          <w:rPr>
            <w:rFonts w:ascii="Calibri" w:hAnsi="Calibri" w:cs="Calibri"/>
            <w:sz w:val="22"/>
            <w:szCs w:val="22"/>
            <w:lang w:eastAsia="en-US"/>
          </w:rPr>
          <w:id w:val="1285389031"/>
          <w:citation/>
        </w:sdtPr>
        <w:sdtContent>
          <w:r w:rsidR="009B5053" w:rsidRPr="006C3ED7">
            <w:rPr>
              <w:rFonts w:ascii="Calibri" w:hAnsi="Calibri" w:cs="Calibri"/>
              <w:sz w:val="22"/>
              <w:szCs w:val="22"/>
              <w:lang w:eastAsia="en-US"/>
            </w:rPr>
            <w:fldChar w:fldCharType="begin"/>
          </w:r>
          <w:r w:rsidR="009B5053" w:rsidRPr="006C3ED7">
            <w:rPr>
              <w:rFonts w:ascii="Calibri" w:hAnsi="Calibri" w:cs="Calibri"/>
              <w:sz w:val="22"/>
              <w:szCs w:val="22"/>
              <w:lang w:eastAsia="en-US"/>
            </w:rPr>
            <w:instrText xml:space="preserve"> CITATION Int18 \l 1033 </w:instrText>
          </w:r>
          <w:r w:rsidR="009B5053"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[2]</w:t>
          </w:r>
          <w:r w:rsidR="009B5053"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Since Assessment 2 demonstrated that the level of effectiveness was 100%, the focus will be on efficiency and satisfaction, with Assessment 2 being the benchmark.</w:t>
      </w:r>
    </w:p>
    <w:tbl>
      <w:tblPr>
        <w:tblStyle w:val="PlainTable1"/>
        <w:tblW w:w="9026" w:type="dxa"/>
        <w:tblLook w:val="04A0" w:firstRow="1" w:lastRow="0" w:firstColumn="1" w:lastColumn="0" w:noHBand="0" w:noVBand="1"/>
      </w:tblPr>
      <w:tblGrid>
        <w:gridCol w:w="2000"/>
        <w:gridCol w:w="2225"/>
        <w:gridCol w:w="1800"/>
        <w:gridCol w:w="1620"/>
        <w:gridCol w:w="1381"/>
      </w:tblGrid>
      <w:tr w:rsidR="00721227" w:rsidRPr="006C3ED7" w14:paraId="7FFCD6FD" w14:textId="77777777" w:rsidTr="00E372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A79405"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Task</w:t>
            </w:r>
          </w:p>
        </w:tc>
        <w:tc>
          <w:tcPr>
            <w:tcW w:w="2225" w:type="dxa"/>
            <w:hideMark/>
          </w:tcPr>
          <w:p w14:paraId="14E63738"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Time (A2 → target)</w:t>
            </w:r>
          </w:p>
        </w:tc>
        <w:tc>
          <w:tcPr>
            <w:tcW w:w="1800" w:type="dxa"/>
            <w:hideMark/>
          </w:tcPr>
          <w:p w14:paraId="5EE12A0C"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Errors, 5 users</w:t>
            </w:r>
          </w:p>
        </w:tc>
        <w:tc>
          <w:tcPr>
            <w:tcW w:w="1620" w:type="dxa"/>
            <w:hideMark/>
          </w:tcPr>
          <w:p w14:paraId="7F16F75E"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Assistance</w:t>
            </w:r>
          </w:p>
        </w:tc>
        <w:tc>
          <w:tcPr>
            <w:tcW w:w="1381" w:type="dxa"/>
            <w:hideMark/>
          </w:tcPr>
          <w:p w14:paraId="2F1CD3F9"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Ease (1–5)</w:t>
            </w:r>
          </w:p>
        </w:tc>
      </w:tr>
      <w:tr w:rsidR="00721227" w:rsidRPr="006C3ED7" w14:paraId="7977F324"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1D09874"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Simulated purchase</w:t>
            </w:r>
          </w:p>
        </w:tc>
        <w:tc>
          <w:tcPr>
            <w:tcW w:w="2225" w:type="dxa"/>
            <w:hideMark/>
          </w:tcPr>
          <w:p w14:paraId="5A756D62"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69.4 s → ≤ 45 s</w:t>
            </w:r>
          </w:p>
        </w:tc>
        <w:tc>
          <w:tcPr>
            <w:tcW w:w="1800" w:type="dxa"/>
            <w:hideMark/>
          </w:tcPr>
          <w:p w14:paraId="65F2413C"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11 → ≤ 5</w:t>
            </w:r>
          </w:p>
        </w:tc>
        <w:tc>
          <w:tcPr>
            <w:tcW w:w="1620" w:type="dxa"/>
            <w:hideMark/>
          </w:tcPr>
          <w:p w14:paraId="19BD8593"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60% → ≤ 20%</w:t>
            </w:r>
          </w:p>
        </w:tc>
        <w:tc>
          <w:tcPr>
            <w:tcW w:w="1381" w:type="dxa"/>
            <w:hideMark/>
          </w:tcPr>
          <w:p w14:paraId="16BA05A9"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3.0 → ≥ 4.0</w:t>
            </w:r>
          </w:p>
        </w:tc>
      </w:tr>
      <w:tr w:rsidR="00721227" w:rsidRPr="006C3ED7" w14:paraId="518A33FC" w14:textId="77777777" w:rsidTr="00E3726A">
        <w:tc>
          <w:tcPr>
            <w:cnfStyle w:val="001000000000" w:firstRow="0" w:lastRow="0" w:firstColumn="1" w:lastColumn="0" w:oddVBand="0" w:evenVBand="0" w:oddHBand="0" w:evenHBand="0" w:firstRowFirstColumn="0" w:firstRowLastColumn="0" w:lastRowFirstColumn="0" w:lastRowLastColumn="0"/>
            <w:tcW w:w="2000" w:type="dxa"/>
            <w:hideMark/>
          </w:tcPr>
          <w:p w14:paraId="09B7A89D"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Simulated sale</w:t>
            </w:r>
          </w:p>
        </w:tc>
        <w:tc>
          <w:tcPr>
            <w:tcW w:w="2225" w:type="dxa"/>
            <w:hideMark/>
          </w:tcPr>
          <w:p w14:paraId="65CC3E50"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72.0 s → ≤ 45 s</w:t>
            </w:r>
          </w:p>
        </w:tc>
        <w:tc>
          <w:tcPr>
            <w:tcW w:w="1800" w:type="dxa"/>
            <w:hideMark/>
          </w:tcPr>
          <w:p w14:paraId="677F7480"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8 → ≤ 4</w:t>
            </w:r>
          </w:p>
        </w:tc>
        <w:tc>
          <w:tcPr>
            <w:tcW w:w="1620" w:type="dxa"/>
            <w:hideMark/>
          </w:tcPr>
          <w:p w14:paraId="1FA552DB"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60% → ≤ 20%</w:t>
            </w:r>
          </w:p>
        </w:tc>
        <w:tc>
          <w:tcPr>
            <w:tcW w:w="1381" w:type="dxa"/>
            <w:hideMark/>
          </w:tcPr>
          <w:p w14:paraId="246854CE"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3.0 → ≥ 4.0</w:t>
            </w:r>
          </w:p>
        </w:tc>
      </w:tr>
      <w:tr w:rsidR="00721227" w:rsidRPr="006C3ED7" w14:paraId="10197360"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F91986"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Bank transfer</w:t>
            </w:r>
          </w:p>
        </w:tc>
        <w:tc>
          <w:tcPr>
            <w:tcW w:w="2225" w:type="dxa"/>
            <w:hideMark/>
          </w:tcPr>
          <w:p w14:paraId="1854EE64"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45.4 s → ≤ 30 s</w:t>
            </w:r>
          </w:p>
        </w:tc>
        <w:tc>
          <w:tcPr>
            <w:tcW w:w="1800" w:type="dxa"/>
            <w:hideMark/>
          </w:tcPr>
          <w:p w14:paraId="0D4A3B76"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 → ≤ 2</w:t>
            </w:r>
          </w:p>
        </w:tc>
        <w:tc>
          <w:tcPr>
            <w:tcW w:w="1620" w:type="dxa"/>
            <w:hideMark/>
          </w:tcPr>
          <w:p w14:paraId="73D7DC21"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20% → 0%</w:t>
            </w:r>
          </w:p>
        </w:tc>
        <w:tc>
          <w:tcPr>
            <w:tcW w:w="1381" w:type="dxa"/>
            <w:hideMark/>
          </w:tcPr>
          <w:p w14:paraId="3B24DC05"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3.8 → ≥ 4.2</w:t>
            </w:r>
          </w:p>
        </w:tc>
      </w:tr>
      <w:tr w:rsidR="00721227" w:rsidRPr="006C3ED7" w14:paraId="7B6D4FD5" w14:textId="77777777" w:rsidTr="00E3726A">
        <w:tc>
          <w:tcPr>
            <w:cnfStyle w:val="001000000000" w:firstRow="0" w:lastRow="0" w:firstColumn="1" w:lastColumn="0" w:oddVBand="0" w:evenVBand="0" w:oddHBand="0" w:evenHBand="0" w:firstRowFirstColumn="0" w:firstRowLastColumn="0" w:lastRowFirstColumn="0" w:lastRowLastColumn="0"/>
            <w:tcW w:w="2000" w:type="dxa"/>
            <w:hideMark/>
          </w:tcPr>
          <w:p w14:paraId="3B6BEF42"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Search</w:t>
            </w:r>
          </w:p>
        </w:tc>
        <w:tc>
          <w:tcPr>
            <w:tcW w:w="2225" w:type="dxa"/>
            <w:hideMark/>
          </w:tcPr>
          <w:p w14:paraId="36C69876"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12.4 s → ≤ 10 s</w:t>
            </w:r>
          </w:p>
        </w:tc>
        <w:tc>
          <w:tcPr>
            <w:tcW w:w="1800" w:type="dxa"/>
            <w:hideMark/>
          </w:tcPr>
          <w:p w14:paraId="7BD3A667"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 → ≤ 2</w:t>
            </w:r>
          </w:p>
        </w:tc>
        <w:tc>
          <w:tcPr>
            <w:tcW w:w="1620" w:type="dxa"/>
            <w:hideMark/>
          </w:tcPr>
          <w:p w14:paraId="01A3BED3"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20% → 0%</w:t>
            </w:r>
          </w:p>
        </w:tc>
        <w:tc>
          <w:tcPr>
            <w:tcW w:w="1381" w:type="dxa"/>
            <w:hideMark/>
          </w:tcPr>
          <w:p w14:paraId="01DC4C72"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4.2 → ≥ 4.2</w:t>
            </w:r>
          </w:p>
        </w:tc>
      </w:tr>
      <w:tr w:rsidR="00721227" w:rsidRPr="006C3ED7" w14:paraId="15E77AA7"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9CA057"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Chatbot</w:t>
            </w:r>
          </w:p>
        </w:tc>
        <w:tc>
          <w:tcPr>
            <w:tcW w:w="2225" w:type="dxa"/>
            <w:hideMark/>
          </w:tcPr>
          <w:p w14:paraId="32C001CC"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10.4 s → maintain</w:t>
            </w:r>
          </w:p>
        </w:tc>
        <w:tc>
          <w:tcPr>
            <w:tcW w:w="1800" w:type="dxa"/>
            <w:hideMark/>
          </w:tcPr>
          <w:p w14:paraId="0B11C0EF"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 → ≤ 2</w:t>
            </w:r>
          </w:p>
        </w:tc>
        <w:tc>
          <w:tcPr>
            <w:tcW w:w="1620" w:type="dxa"/>
            <w:hideMark/>
          </w:tcPr>
          <w:p w14:paraId="432351CA"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0% → 0%</w:t>
            </w:r>
          </w:p>
        </w:tc>
        <w:tc>
          <w:tcPr>
            <w:tcW w:w="1381" w:type="dxa"/>
            <w:hideMark/>
          </w:tcPr>
          <w:p w14:paraId="3D05785E"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4.6 → ≥ 4.6</w:t>
            </w:r>
          </w:p>
        </w:tc>
      </w:tr>
    </w:tbl>
    <w:p w14:paraId="471B2D49" w14:textId="5E4648CA" w:rsidR="00824E89" w:rsidRPr="006C3ED7" w:rsidRDefault="007A575B" w:rsidP="007A575B">
      <w:pPr>
        <w:pStyle w:val="Caption"/>
        <w:jc w:val="center"/>
        <w:rPr>
          <w:rFonts w:ascii="Calibri" w:hAnsi="Calibri" w:cs="Calibri"/>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1</w:t>
      </w:r>
      <w:r w:rsidRPr="006C3ED7">
        <w:rPr>
          <w:rFonts w:ascii="Calibri" w:hAnsi="Calibri" w:cs="Calibri"/>
        </w:rPr>
        <w:fldChar w:fldCharType="end"/>
      </w:r>
      <w:r w:rsidRPr="006C3ED7">
        <w:rPr>
          <w:rFonts w:ascii="Calibri" w:hAnsi="Calibri" w:cs="Calibri"/>
        </w:rPr>
        <w:t>:Design Goals</w:t>
      </w:r>
    </w:p>
    <w:p w14:paraId="7680B0A8" w14:textId="3FB3B240" w:rsidR="006917ED" w:rsidRPr="006C3ED7" w:rsidRDefault="006917ED" w:rsidP="006917ED">
      <w:pPr>
        <w:jc w:val="both"/>
        <w:rPr>
          <w:rFonts w:ascii="Calibri" w:hAnsi="Calibri" w:cs="Calibri"/>
          <w:sz w:val="22"/>
          <w:szCs w:val="22"/>
          <w:lang w:eastAsia="en-US"/>
        </w:rPr>
      </w:pPr>
      <w:r w:rsidRPr="006C3ED7">
        <w:rPr>
          <w:rFonts w:ascii="Calibri" w:hAnsi="Calibri" w:cs="Calibri"/>
          <w:sz w:val="22"/>
          <w:szCs w:val="22"/>
          <w:lang w:eastAsia="en-US"/>
        </w:rPr>
        <w:t xml:space="preserve">Objectives are the group goals, and they should be challenging yet realistic, bearing in mind the achievement of 10.4 seconds by the chatbot, a guided purpose-built screen. The qualitative objectives </w:t>
      </w:r>
      <w:proofErr w:type="gramStart"/>
      <w:r w:rsidRPr="006C3ED7">
        <w:rPr>
          <w:rFonts w:ascii="Calibri" w:hAnsi="Calibri" w:cs="Calibri"/>
          <w:sz w:val="22"/>
          <w:szCs w:val="22"/>
          <w:lang w:eastAsia="en-US"/>
        </w:rPr>
        <w:lastRenderedPageBreak/>
        <w:t>are such</w:t>
      </w:r>
      <w:proofErr w:type="gramEnd"/>
      <w:r w:rsidRPr="006C3ED7">
        <w:rPr>
          <w:rFonts w:ascii="Calibri" w:hAnsi="Calibri" w:cs="Calibri"/>
          <w:sz w:val="22"/>
          <w:szCs w:val="22"/>
          <w:lang w:eastAsia="en-US"/>
        </w:rPr>
        <w:t xml:space="preserve"> that all screens will clearly show the next step, all users will know where they are in a multiple-step process, all users can preview before completing an action, and all screens will adhere to WCAG 2.2 Level AA </w:t>
      </w:r>
      <w:sdt>
        <w:sdtPr>
          <w:rPr>
            <w:rFonts w:ascii="Calibri" w:hAnsi="Calibri" w:cs="Calibri"/>
            <w:sz w:val="22"/>
            <w:szCs w:val="22"/>
            <w:lang w:eastAsia="en-US"/>
          </w:rPr>
          <w:id w:val="688258800"/>
          <w:citation/>
        </w:sdtPr>
        <w:sdtContent>
          <w:r w:rsidR="00075BCC" w:rsidRPr="006C3ED7">
            <w:rPr>
              <w:rFonts w:ascii="Calibri" w:hAnsi="Calibri" w:cs="Calibri"/>
              <w:sz w:val="22"/>
              <w:szCs w:val="22"/>
              <w:lang w:eastAsia="en-US"/>
            </w:rPr>
            <w:fldChar w:fldCharType="begin"/>
          </w:r>
          <w:r w:rsidR="00075BCC" w:rsidRPr="006C3ED7">
            <w:rPr>
              <w:rFonts w:ascii="Calibri" w:hAnsi="Calibri" w:cs="Calibri"/>
              <w:sz w:val="22"/>
              <w:szCs w:val="22"/>
              <w:lang w:eastAsia="en-US"/>
            </w:rPr>
            <w:instrText xml:space="preserve"> CITATION Wor241 \l 1033 </w:instrText>
          </w:r>
          <w:r w:rsidR="00075BCC"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[3]</w:t>
          </w:r>
          <w:r w:rsidR="00075BCC"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w:t>
      </w:r>
    </w:p>
    <w:p w14:paraId="5E312FDF" w14:textId="4127D57E" w:rsidR="00314F9B" w:rsidRPr="006C3ED7" w:rsidRDefault="00314F9B" w:rsidP="00314F9B">
      <w:pPr>
        <w:pStyle w:val="Heading1"/>
        <w:numPr>
          <w:ilvl w:val="0"/>
          <w:numId w:val="1"/>
        </w:numPr>
        <w:ind w:left="540" w:hanging="540"/>
        <w:rPr>
          <w:rFonts w:cs="Calibri"/>
        </w:rPr>
      </w:pPr>
      <w:bookmarkStart w:id="5" w:name="_Toc242960526"/>
      <w:r w:rsidRPr="006C3ED7">
        <w:rPr>
          <w:rFonts w:cs="Calibri"/>
        </w:rPr>
        <w:t>Design Process</w:t>
      </w:r>
      <w:bookmarkEnd w:id="5"/>
    </w:p>
    <w:p w14:paraId="76024A02" w14:textId="2CFC26C2" w:rsidR="006F6E50" w:rsidRPr="006C3ED7" w:rsidRDefault="00DA7FAA" w:rsidP="00DA7FAA">
      <w:pPr>
        <w:pStyle w:val="Heading2"/>
        <w:rPr>
          <w:rFonts w:cs="Calibri"/>
        </w:rPr>
      </w:pPr>
      <w:bookmarkStart w:id="6" w:name="_Toc242960527"/>
      <w:r w:rsidRPr="006C3ED7">
        <w:rPr>
          <w:rFonts w:cs="Calibri"/>
        </w:rPr>
        <w:t xml:space="preserve">2.1 </w:t>
      </w:r>
      <w:r w:rsidRPr="006C3ED7">
        <w:rPr>
          <w:rFonts w:cs="Calibri"/>
        </w:rPr>
        <w:t>Methodology</w:t>
      </w:r>
      <w:bookmarkEnd w:id="6"/>
    </w:p>
    <w:p w14:paraId="43DAFA49" w14:textId="6A81BE89" w:rsidR="0073624E" w:rsidRPr="006C3ED7" w:rsidRDefault="0073624E" w:rsidP="0073624E">
      <w:pPr>
        <w:jc w:val="both"/>
        <w:rPr>
          <w:rFonts w:ascii="Calibri" w:hAnsi="Calibri" w:cs="Calibri"/>
          <w:sz w:val="22"/>
          <w:szCs w:val="22"/>
          <w:lang w:eastAsia="en-US"/>
        </w:rPr>
      </w:pPr>
      <w:r w:rsidRPr="006C3ED7">
        <w:rPr>
          <w:rFonts w:ascii="Calibri" w:hAnsi="Calibri" w:cs="Calibri"/>
          <w:sz w:val="22"/>
          <w:szCs w:val="22"/>
          <w:lang w:eastAsia="en-US"/>
        </w:rPr>
        <w:t xml:space="preserve">Our design process followed the HCD approach defined in ISO 9241-210 </w:t>
      </w:r>
      <w:sdt>
        <w:sdtPr>
          <w:rPr>
            <w:rFonts w:ascii="Calibri" w:hAnsi="Calibri" w:cs="Calibri"/>
            <w:sz w:val="22"/>
            <w:szCs w:val="22"/>
            <w:lang w:eastAsia="en-US"/>
          </w:rPr>
          <w:id w:val="-1856878457"/>
          <w:citation/>
        </w:sdtPr>
        <w:sdtContent>
          <w:r w:rsidRPr="006C3ED7">
            <w:rPr>
              <w:rFonts w:ascii="Calibri" w:hAnsi="Calibri" w:cs="Calibri"/>
              <w:sz w:val="22"/>
              <w:szCs w:val="22"/>
              <w:lang w:eastAsia="en-US"/>
            </w:rPr>
            <w:fldChar w:fldCharType="begin"/>
          </w:r>
          <w:r w:rsidRPr="006C3ED7">
            <w:rPr>
              <w:rFonts w:ascii="Calibri" w:hAnsi="Calibri" w:cs="Calibri"/>
              <w:sz w:val="22"/>
              <w:szCs w:val="22"/>
              <w:lang w:eastAsia="en-US"/>
            </w:rPr>
            <w:instrText xml:space="preserve"> CITATION Int19 \l 1033 </w:instrText>
          </w:r>
          <w:r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[4]</w:t>
          </w:r>
          <w:r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whereby one identifies the context of use, defines the requirements, produces the design solution and evaluates it based on the requirements. Assessment 2 covered the first two steps and the evaluation of the current product while this report covers design and re-evaluation. This approach was selected due to its explicit iterative nature, linking every design modification to evidence from users.</w:t>
      </w:r>
    </w:p>
    <w:p w14:paraId="33EFE641" w14:textId="77777777" w:rsidR="0073624E" w:rsidRPr="006C3ED7" w:rsidRDefault="0073624E" w:rsidP="0073624E">
      <w:pPr>
        <w:rPr>
          <w:rFonts w:ascii="Calibri" w:hAnsi="Calibri" w:cs="Calibri"/>
          <w:lang w:eastAsia="en-US"/>
        </w:rPr>
      </w:pPr>
    </w:p>
    <w:p w14:paraId="3564F3DC" w14:textId="4A480057" w:rsidR="00C231ED" w:rsidRPr="006C3ED7" w:rsidRDefault="00C231ED" w:rsidP="00C231ED">
      <w:pPr>
        <w:pStyle w:val="Heading2"/>
        <w:rPr>
          <w:rFonts w:cs="Calibri"/>
        </w:rPr>
      </w:pPr>
      <w:bookmarkStart w:id="7" w:name="_Toc242960528"/>
      <w:r w:rsidRPr="006C3ED7">
        <w:rPr>
          <w:rFonts w:cs="Calibri"/>
        </w:rPr>
        <w:t>2.</w:t>
      </w:r>
      <w:r w:rsidRPr="006C3ED7">
        <w:rPr>
          <w:rFonts w:cs="Calibri"/>
        </w:rPr>
        <w:t>2</w:t>
      </w:r>
      <w:r w:rsidRPr="006C3ED7">
        <w:rPr>
          <w:rFonts w:cs="Calibri"/>
        </w:rPr>
        <w:t xml:space="preserve"> </w:t>
      </w:r>
      <w:r w:rsidR="004154C5" w:rsidRPr="006C3ED7">
        <w:rPr>
          <w:rFonts w:cs="Calibri"/>
        </w:rPr>
        <w:t>Analyzing the existing design</w:t>
      </w:r>
      <w:bookmarkEnd w:id="7"/>
    </w:p>
    <w:p w14:paraId="46A8339C" w14:textId="702FEC06" w:rsidR="004154C5" w:rsidRPr="006C3ED7" w:rsidRDefault="004154C5" w:rsidP="004154C5">
      <w:pPr>
        <w:jc w:val="both"/>
        <w:rPr>
          <w:rFonts w:ascii="Calibri" w:hAnsi="Calibri" w:cs="Calibri"/>
          <w:sz w:val="22"/>
          <w:szCs w:val="22"/>
          <w:lang w:eastAsia="en-US"/>
        </w:rPr>
      </w:pPr>
      <w:r w:rsidRPr="006C3ED7">
        <w:rPr>
          <w:rFonts w:ascii="Calibri" w:hAnsi="Calibri" w:cs="Calibri"/>
          <w:sz w:val="22"/>
          <w:szCs w:val="22"/>
          <w:lang w:eastAsia="en-US"/>
        </w:rPr>
        <w:t xml:space="preserve">Before the design process started, we reviewed </w:t>
      </w:r>
      <w:proofErr w:type="gramStart"/>
      <w:r w:rsidRPr="006C3ED7">
        <w:rPr>
          <w:rFonts w:ascii="Calibri" w:hAnsi="Calibri" w:cs="Calibri"/>
          <w:sz w:val="22"/>
          <w:szCs w:val="22"/>
          <w:lang w:eastAsia="en-US"/>
        </w:rPr>
        <w:t>the Assessment</w:t>
      </w:r>
      <w:proofErr w:type="gramEnd"/>
      <w:r w:rsidRPr="006C3ED7">
        <w:rPr>
          <w:rFonts w:ascii="Calibri" w:hAnsi="Calibri" w:cs="Calibri"/>
          <w:sz w:val="22"/>
          <w:szCs w:val="22"/>
          <w:lang w:eastAsia="en-US"/>
        </w:rPr>
        <w:t xml:space="preserve"> 2 screenshots (Figure 1). Three structural issues caused the problem in the data. The first is that the Buy and Sell screens contain amount, method of payment, an offer to subscribe and the information about the counterparty on one screen, which makes the interface cognitively overloaded </w:t>
      </w:r>
      <w:sdt>
        <w:sdtPr>
          <w:rPr>
            <w:rFonts w:ascii="Calibri" w:hAnsi="Calibri" w:cs="Calibri"/>
            <w:sz w:val="22"/>
            <w:szCs w:val="22"/>
            <w:lang w:eastAsia="en-US"/>
          </w:rPr>
          <w:id w:val="-397276236"/>
          <w:citation/>
        </w:sdtPr>
        <w:sdtContent>
          <w:r w:rsidR="00DA0A70" w:rsidRPr="006C3ED7">
            <w:rPr>
              <w:rFonts w:ascii="Calibri" w:hAnsi="Calibri" w:cs="Calibri"/>
              <w:sz w:val="22"/>
              <w:szCs w:val="22"/>
              <w:lang w:eastAsia="en-US"/>
            </w:rPr>
            <w:fldChar w:fldCharType="begin"/>
          </w:r>
          <w:r w:rsidR="00DA0A70" w:rsidRPr="006C3ED7">
            <w:rPr>
              <w:rFonts w:ascii="Calibri" w:hAnsi="Calibri" w:cs="Calibri"/>
              <w:sz w:val="22"/>
              <w:szCs w:val="22"/>
              <w:lang w:eastAsia="en-US"/>
            </w:rPr>
            <w:instrText xml:space="preserve"> CITATION Swe11 \l 1033 </w:instrText>
          </w:r>
          <w:r w:rsidR="00DA0A70"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[5]</w:t>
          </w:r>
          <w:r w:rsidR="00DA0A70"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xml:space="preserve"> and does not show the starting point. The second issue is that on the Sell screen, the information about the requirements of the counterparty appears as a long text without formatting, which forces users to read and filter to do something. Third, on the home screen, the user sees the balance, onboarding, big call-to-action, grid of shortcuts and scrolling tab bar all at once. The chatbot performed the best because it had one purpose, </w:t>
      </w:r>
      <w:proofErr w:type="gramStart"/>
      <w:r w:rsidRPr="006C3ED7">
        <w:rPr>
          <w:rFonts w:ascii="Calibri" w:hAnsi="Calibri" w:cs="Calibri"/>
          <w:sz w:val="22"/>
          <w:szCs w:val="22"/>
          <w:lang w:eastAsia="en-US"/>
        </w:rPr>
        <w:t>short suggested</w:t>
      </w:r>
      <w:proofErr w:type="gramEnd"/>
      <w:r w:rsidRPr="006C3ED7">
        <w:rPr>
          <w:rFonts w:ascii="Calibri" w:hAnsi="Calibri" w:cs="Calibri"/>
          <w:sz w:val="22"/>
          <w:szCs w:val="22"/>
          <w:lang w:eastAsia="en-US"/>
        </w:rPr>
        <w:t xml:space="preserve"> questions and one input.</w:t>
      </w:r>
    </w:p>
    <w:p w14:paraId="7F62BCFE" w14:textId="2DC44FB3" w:rsidR="00A63437" w:rsidRPr="006C3ED7" w:rsidRDefault="00A63437" w:rsidP="00354E55">
      <w:pPr>
        <w:pStyle w:val="Caption"/>
        <w:jc w:val="center"/>
        <w:rPr>
          <w:rFonts w:ascii="Calibri" w:hAnsi="Calibri" w:cs="Calibri"/>
          <w:lang w:eastAsia="en-US"/>
        </w:rPr>
      </w:pPr>
      <w:bookmarkStart w:id="8" w:name="_Toc242960616"/>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1</w:t>
      </w:r>
      <w:r w:rsidRPr="006C3ED7">
        <w:rPr>
          <w:rFonts w:ascii="Calibri" w:hAnsi="Calibri" w:cs="Calibri"/>
        </w:rPr>
        <w:fldChar w:fldCharType="end"/>
      </w:r>
      <w:r w:rsidRPr="006C3ED7">
        <w:rPr>
          <w:rFonts w:ascii="Calibri" w:hAnsi="Calibri" w:cs="Calibri"/>
        </w:rPr>
        <w:t xml:space="preserve">: Existing Binance </w:t>
      </w:r>
      <w:r w:rsidR="00354E55" w:rsidRPr="006C3ED7">
        <w:rPr>
          <w:rFonts w:ascii="Calibri" w:hAnsi="Calibri" w:cs="Calibri"/>
        </w:rPr>
        <w:t>UI</w:t>
      </w:r>
      <w:bookmarkEnd w:id="8"/>
    </w:p>
    <w:p w14:paraId="14D80CAE" w14:textId="77777777" w:rsidR="006E05AC" w:rsidRPr="006C3ED7" w:rsidRDefault="006E05AC" w:rsidP="006E05AC">
      <w:pPr>
        <w:rPr>
          <w:rFonts w:ascii="Calibri" w:hAnsi="Calibri" w:cs="Calibri"/>
          <w:lang w:eastAsia="en-US"/>
        </w:rPr>
      </w:pPr>
    </w:p>
    <w:p w14:paraId="31207B94" w14:textId="3DC5CAF7" w:rsidR="003956F2" w:rsidRPr="006C3ED7" w:rsidRDefault="00A724C1" w:rsidP="00195FCB">
      <w:pPr>
        <w:pStyle w:val="Heading2"/>
        <w:rPr>
          <w:rFonts w:cs="Calibri"/>
        </w:rPr>
      </w:pPr>
      <w:bookmarkStart w:id="9" w:name="_Toc242960529"/>
      <w:r w:rsidRPr="006C3ED7">
        <w:rPr>
          <w:rFonts w:cs="Calibri"/>
        </w:rPr>
        <w:t>2.</w:t>
      </w:r>
      <w:r w:rsidR="00195FCB" w:rsidRPr="006C3ED7">
        <w:rPr>
          <w:rFonts w:cs="Calibri"/>
        </w:rPr>
        <w:t>3</w:t>
      </w:r>
      <w:r w:rsidRPr="006C3ED7">
        <w:rPr>
          <w:rFonts w:cs="Calibri"/>
        </w:rPr>
        <w:t xml:space="preserve"> </w:t>
      </w:r>
      <w:r w:rsidR="00195FCB" w:rsidRPr="006C3ED7">
        <w:rPr>
          <w:rFonts w:cs="Calibri"/>
        </w:rPr>
        <w:t>From findings to requirements</w:t>
      </w:r>
      <w:bookmarkEnd w:id="9"/>
    </w:p>
    <w:p w14:paraId="5947A31B" w14:textId="12D6EB04" w:rsidR="005A35FE" w:rsidRPr="006C3ED7" w:rsidRDefault="005A35FE" w:rsidP="00216425">
      <w:pPr>
        <w:jc w:val="both"/>
        <w:rPr>
          <w:rFonts w:ascii="Calibri" w:hAnsi="Calibri" w:cs="Calibri"/>
          <w:sz w:val="22"/>
          <w:szCs w:val="22"/>
          <w:lang w:eastAsia="en-US"/>
        </w:rPr>
      </w:pPr>
      <w:r w:rsidRPr="006C3ED7">
        <w:rPr>
          <w:rFonts w:ascii="Calibri" w:hAnsi="Calibri" w:cs="Calibri"/>
          <w:sz w:val="22"/>
          <w:szCs w:val="22"/>
          <w:lang w:eastAsia="en-US"/>
        </w:rPr>
        <w:t>All findings were turned into requirements and ranked based on the High/Medium ratings determined from Assessment 2. The full matrix, including decisions, principles, and WCAG criteria, is presented in Appendix A.</w:t>
      </w:r>
    </w:p>
    <w:p w14:paraId="3932698F" w14:textId="77777777" w:rsidR="00931EA0" w:rsidRPr="006C3ED7" w:rsidRDefault="00931EA0" w:rsidP="00216425">
      <w:pPr>
        <w:jc w:val="both"/>
        <w:rPr>
          <w:rFonts w:ascii="Calibri" w:hAnsi="Calibri" w:cs="Calibri"/>
          <w:lang w:eastAsia="en-US"/>
        </w:rPr>
      </w:pPr>
    </w:p>
    <w:p w14:paraId="26189DA8" w14:textId="77777777" w:rsidR="00931EA0" w:rsidRPr="006C3ED7" w:rsidRDefault="00931EA0" w:rsidP="00216425">
      <w:pPr>
        <w:jc w:val="both"/>
        <w:rPr>
          <w:rFonts w:ascii="Calibri" w:hAnsi="Calibri" w:cs="Calibri"/>
          <w:lang w:eastAsia="en-US"/>
        </w:rPr>
      </w:pPr>
    </w:p>
    <w:p w14:paraId="537822B2" w14:textId="77777777" w:rsidR="00931EA0" w:rsidRDefault="00931EA0" w:rsidP="00216425">
      <w:pPr>
        <w:jc w:val="both"/>
        <w:rPr>
          <w:rFonts w:ascii="Calibri" w:hAnsi="Calibri" w:cs="Calibri"/>
          <w:lang w:eastAsia="en-US"/>
        </w:rPr>
      </w:pPr>
    </w:p>
    <w:p w14:paraId="7C5365A2" w14:textId="77777777" w:rsidR="00650F66" w:rsidRDefault="00650F66" w:rsidP="00216425">
      <w:pPr>
        <w:jc w:val="both"/>
        <w:rPr>
          <w:rFonts w:ascii="Calibri" w:hAnsi="Calibri" w:cs="Calibri"/>
          <w:lang w:eastAsia="en-US"/>
        </w:rPr>
      </w:pPr>
    </w:p>
    <w:p w14:paraId="0AECBA4D" w14:textId="77777777" w:rsidR="00650F66" w:rsidRDefault="00650F66" w:rsidP="00216425">
      <w:pPr>
        <w:jc w:val="both"/>
        <w:rPr>
          <w:rFonts w:ascii="Calibri" w:hAnsi="Calibri" w:cs="Calibri"/>
          <w:lang w:eastAsia="en-US"/>
        </w:rPr>
      </w:pPr>
    </w:p>
    <w:p w14:paraId="2BA01B26" w14:textId="77777777" w:rsidR="00650F66" w:rsidRPr="006C3ED7" w:rsidRDefault="00650F66" w:rsidP="00216425">
      <w:pPr>
        <w:jc w:val="both"/>
        <w:rPr>
          <w:rFonts w:ascii="Calibri" w:hAnsi="Calibri" w:cs="Calibri"/>
          <w:lang w:eastAsia="en-US"/>
        </w:rPr>
      </w:pPr>
    </w:p>
    <w:tbl>
      <w:tblPr>
        <w:tblStyle w:val="PlainTable1"/>
        <w:tblW w:w="9026" w:type="dxa"/>
        <w:tblLook w:val="04A0" w:firstRow="1" w:lastRow="0" w:firstColumn="1" w:lastColumn="0" w:noHBand="0" w:noVBand="1"/>
      </w:tblPr>
      <w:tblGrid>
        <w:gridCol w:w="600"/>
        <w:gridCol w:w="3500"/>
        <w:gridCol w:w="3626"/>
        <w:gridCol w:w="1300"/>
      </w:tblGrid>
      <w:tr w:rsidR="00931EA0" w:rsidRPr="006C3ED7" w14:paraId="6DB198AD" w14:textId="77777777" w:rsidTr="00931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374086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sz w:val="22"/>
                <w:szCs w:val="22"/>
              </w:rPr>
              <w:lastRenderedPageBreak/>
              <w:t>ID</w:t>
            </w:r>
          </w:p>
        </w:tc>
        <w:tc>
          <w:tcPr>
            <w:tcW w:w="3500" w:type="dxa"/>
          </w:tcPr>
          <w:p w14:paraId="25743DCD"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Assessment 2 evidence</w:t>
            </w:r>
          </w:p>
        </w:tc>
        <w:tc>
          <w:tcPr>
            <w:tcW w:w="3626" w:type="dxa"/>
          </w:tcPr>
          <w:p w14:paraId="7773B324"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Requirement</w:t>
            </w:r>
          </w:p>
        </w:tc>
        <w:tc>
          <w:tcPr>
            <w:tcW w:w="1300" w:type="dxa"/>
          </w:tcPr>
          <w:p w14:paraId="2CAC6BD5"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Priority</w:t>
            </w:r>
          </w:p>
        </w:tc>
      </w:tr>
      <w:tr w:rsidR="00931EA0" w:rsidRPr="006C3ED7" w14:paraId="27F5DD42"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13B1DE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w:t>
            </w:r>
          </w:p>
        </w:tc>
        <w:tc>
          <w:tcPr>
            <w:tcW w:w="3500" w:type="dxa"/>
          </w:tcPr>
          <w:p w14:paraId="63F821A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Purchase: 69.4 s, 11 errors; “Where do I start?”</w:t>
            </w:r>
          </w:p>
        </w:tc>
        <w:tc>
          <w:tcPr>
            <w:tcW w:w="3626" w:type="dxa"/>
          </w:tcPr>
          <w:p w14:paraId="4130F178"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50F66">
              <w:rPr>
                <w:rFonts w:ascii="Calibri" w:eastAsia="Calibri" w:hAnsi="Calibri" w:cs="Calibri"/>
                <w:sz w:val="22"/>
                <w:szCs w:val="22"/>
              </w:rPr>
              <w:t>Obvious</w:t>
            </w:r>
            <w:proofErr w:type="gramEnd"/>
            <w:r w:rsidRPr="00650F66">
              <w:rPr>
                <w:rFonts w:ascii="Calibri" w:eastAsia="Calibri" w:hAnsi="Calibri" w:cs="Calibri"/>
                <w:sz w:val="22"/>
                <w:szCs w:val="22"/>
              </w:rPr>
              <w:t>, labelled entry point to Buy.</w:t>
            </w:r>
          </w:p>
        </w:tc>
        <w:tc>
          <w:tcPr>
            <w:tcW w:w="1300" w:type="dxa"/>
          </w:tcPr>
          <w:p w14:paraId="0DAC5998"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6DBD42DB"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E35F9E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R2</w:t>
            </w:r>
          </w:p>
        </w:tc>
        <w:tc>
          <w:tcPr>
            <w:tcW w:w="3500" w:type="dxa"/>
          </w:tcPr>
          <w:p w14:paraId="17C1E7D8"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“Seems like too many steps.”</w:t>
            </w:r>
          </w:p>
        </w:tc>
        <w:tc>
          <w:tcPr>
            <w:tcW w:w="3626" w:type="dxa"/>
          </w:tcPr>
          <w:p w14:paraId="04E80EC8"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Three short steps with a progress indicator.</w:t>
            </w:r>
          </w:p>
        </w:tc>
        <w:tc>
          <w:tcPr>
            <w:tcW w:w="1300" w:type="dxa"/>
          </w:tcPr>
          <w:p w14:paraId="558BC2C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6231FF6F"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10BACC97"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R3</w:t>
            </w:r>
          </w:p>
        </w:tc>
        <w:tc>
          <w:tcPr>
            <w:tcW w:w="3500" w:type="dxa"/>
          </w:tcPr>
          <w:p w14:paraId="6947683D"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Users need confirmation of each step.</w:t>
            </w:r>
          </w:p>
        </w:tc>
        <w:tc>
          <w:tcPr>
            <w:tcW w:w="3626" w:type="dxa"/>
          </w:tcPr>
          <w:p w14:paraId="7376CC84"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Review-and-confirm screen before commitment.</w:t>
            </w:r>
          </w:p>
        </w:tc>
        <w:tc>
          <w:tcPr>
            <w:tcW w:w="1300" w:type="dxa"/>
          </w:tcPr>
          <w:p w14:paraId="2F90D46C"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4482729F"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33213B1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R4</w:t>
            </w:r>
          </w:p>
        </w:tc>
        <w:tc>
          <w:tcPr>
            <w:tcW w:w="3500" w:type="dxa"/>
          </w:tcPr>
          <w:p w14:paraId="1CE58FB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Sale: 72.0 s, 8 errors; “How do I sell?”</w:t>
            </w:r>
          </w:p>
        </w:tc>
        <w:tc>
          <w:tcPr>
            <w:tcW w:w="3626" w:type="dxa"/>
          </w:tcPr>
          <w:p w14:paraId="2DC6501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Obvious Sell entry and predictable sequence.</w:t>
            </w:r>
          </w:p>
        </w:tc>
        <w:tc>
          <w:tcPr>
            <w:tcW w:w="1300" w:type="dxa"/>
          </w:tcPr>
          <w:p w14:paraId="2BFA830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F5A6984"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B7422F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R5</w:t>
            </w:r>
          </w:p>
        </w:tc>
        <w:tc>
          <w:tcPr>
            <w:tcW w:w="3500" w:type="dxa"/>
          </w:tcPr>
          <w:p w14:paraId="116F2CF6"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“I don’t think I can complete this.”</w:t>
            </w:r>
          </w:p>
        </w:tc>
        <w:tc>
          <w:tcPr>
            <w:tcW w:w="3626" w:type="dxa"/>
          </w:tcPr>
          <w:p w14:paraId="711CA62B"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Sell mirrors Buy for consistency.</w:t>
            </w:r>
          </w:p>
        </w:tc>
        <w:tc>
          <w:tcPr>
            <w:tcW w:w="1300" w:type="dxa"/>
          </w:tcPr>
          <w:p w14:paraId="731FA06D"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6146A60"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6A8EA06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R6</w:t>
            </w:r>
          </w:p>
        </w:tc>
        <w:tc>
          <w:tcPr>
            <w:tcW w:w="3500" w:type="dxa"/>
          </w:tcPr>
          <w:p w14:paraId="7CAD6DA1"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Long counterparty requirements.</w:t>
            </w:r>
          </w:p>
        </w:tc>
        <w:tc>
          <w:tcPr>
            <w:tcW w:w="3626" w:type="dxa"/>
          </w:tcPr>
          <w:p w14:paraId="2453B93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50F66">
              <w:rPr>
                <w:rFonts w:ascii="Calibri" w:eastAsia="Calibri" w:hAnsi="Calibri" w:cs="Calibri"/>
                <w:sz w:val="22"/>
                <w:szCs w:val="22"/>
              </w:rPr>
              <w:t>Summarise</w:t>
            </w:r>
            <w:proofErr w:type="spellEnd"/>
            <w:r w:rsidRPr="00650F66">
              <w:rPr>
                <w:rFonts w:ascii="Calibri" w:eastAsia="Calibri" w:hAnsi="Calibri" w:cs="Calibri"/>
                <w:sz w:val="22"/>
                <w:szCs w:val="22"/>
              </w:rPr>
              <w:t xml:space="preserve"> key rules; link to full terms.</w:t>
            </w:r>
          </w:p>
        </w:tc>
        <w:tc>
          <w:tcPr>
            <w:tcW w:w="1300" w:type="dxa"/>
          </w:tcPr>
          <w:p w14:paraId="3AF64DD3"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5559A7D"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2841ACBC"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R7</w:t>
            </w:r>
          </w:p>
        </w:tc>
        <w:tc>
          <w:tcPr>
            <w:tcW w:w="3500" w:type="dxa"/>
          </w:tcPr>
          <w:p w14:paraId="7A8C6330"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Home “a bit too much”, “too many things to look at”.</w:t>
            </w:r>
          </w:p>
        </w:tc>
        <w:tc>
          <w:tcPr>
            <w:tcW w:w="3626" w:type="dxa"/>
          </w:tcPr>
          <w:p w14:paraId="76C61FCC"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Home limited to search, balance, four actions, short watchlist.</w:t>
            </w:r>
          </w:p>
        </w:tc>
        <w:tc>
          <w:tcPr>
            <w:tcW w:w="1300" w:type="dxa"/>
          </w:tcPr>
          <w:p w14:paraId="29BEBC96"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7F032CBB"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01478A4"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R8</w:t>
            </w:r>
          </w:p>
        </w:tc>
        <w:tc>
          <w:tcPr>
            <w:tcW w:w="3500" w:type="dxa"/>
          </w:tcPr>
          <w:p w14:paraId="7C64ED23"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Secondary features compete with primary tasks.</w:t>
            </w:r>
          </w:p>
        </w:tc>
        <w:tc>
          <w:tcPr>
            <w:tcW w:w="3626" w:type="dxa"/>
          </w:tcPr>
          <w:p w14:paraId="46EA557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Progressive disclosure under “More”.</w:t>
            </w:r>
          </w:p>
        </w:tc>
        <w:tc>
          <w:tcPr>
            <w:tcW w:w="1300" w:type="dxa"/>
          </w:tcPr>
          <w:p w14:paraId="26DCC876"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613B6EBB"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37D80848"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R9</w:t>
            </w:r>
          </w:p>
        </w:tc>
        <w:tc>
          <w:tcPr>
            <w:tcW w:w="3500" w:type="dxa"/>
          </w:tcPr>
          <w:p w14:paraId="75C27FDB"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hard to find at first.</w:t>
            </w:r>
          </w:p>
        </w:tc>
        <w:tc>
          <w:tcPr>
            <w:tcW w:w="3626" w:type="dxa"/>
          </w:tcPr>
          <w:p w14:paraId="41AFDC42"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Labelled “Ask AI” action and help icon on every screen.</w:t>
            </w:r>
          </w:p>
        </w:tc>
        <w:tc>
          <w:tcPr>
            <w:tcW w:w="1300" w:type="dxa"/>
          </w:tcPr>
          <w:p w14:paraId="12A1B8C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45618C8C"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4013E91B"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R10</w:t>
            </w:r>
          </w:p>
        </w:tc>
        <w:tc>
          <w:tcPr>
            <w:tcW w:w="3500" w:type="dxa"/>
          </w:tcPr>
          <w:p w14:paraId="56E27D3C"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fastest, 4.6/5.</w:t>
            </w:r>
          </w:p>
        </w:tc>
        <w:tc>
          <w:tcPr>
            <w:tcW w:w="3626" w:type="dxa"/>
          </w:tcPr>
          <w:p w14:paraId="49EB4B20"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Keep guided quick-question chips; add buy, sell, transfer.</w:t>
            </w:r>
          </w:p>
        </w:tc>
        <w:tc>
          <w:tcPr>
            <w:tcW w:w="1300" w:type="dxa"/>
          </w:tcPr>
          <w:p w14:paraId="62ADECC7"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7C4718D3"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4A59B32C"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R11</w:t>
            </w:r>
          </w:p>
        </w:tc>
        <w:tc>
          <w:tcPr>
            <w:tcW w:w="3500" w:type="dxa"/>
          </w:tcPr>
          <w:p w14:paraId="6E3B706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Bank transfer: 45.4 s, 20% assistance.</w:t>
            </w:r>
          </w:p>
        </w:tc>
        <w:tc>
          <w:tcPr>
            <w:tcW w:w="3626" w:type="dxa"/>
          </w:tcPr>
          <w:p w14:paraId="795516C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Own labelled action; copyable details screen.</w:t>
            </w:r>
          </w:p>
        </w:tc>
        <w:tc>
          <w:tcPr>
            <w:tcW w:w="1300" w:type="dxa"/>
          </w:tcPr>
          <w:p w14:paraId="5058DDF0"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1A42A364"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4E905249"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R12</w:t>
            </w:r>
          </w:p>
        </w:tc>
        <w:tc>
          <w:tcPr>
            <w:tcW w:w="3500" w:type="dxa"/>
          </w:tcPr>
          <w:p w14:paraId="11B18946"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Less familiar with financial operations.</w:t>
            </w:r>
          </w:p>
        </w:tc>
        <w:tc>
          <w:tcPr>
            <w:tcW w:w="3626" w:type="dxa"/>
          </w:tcPr>
          <w:p w14:paraId="62EBF23B"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Plain-language labels, units and helper text.</w:t>
            </w:r>
          </w:p>
        </w:tc>
        <w:tc>
          <w:tcPr>
            <w:tcW w:w="1300" w:type="dxa"/>
          </w:tcPr>
          <w:p w14:paraId="10B8BD4B"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0630B814"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0982EF33"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R13</w:t>
            </w:r>
          </w:p>
        </w:tc>
        <w:tc>
          <w:tcPr>
            <w:tcW w:w="3500" w:type="dxa"/>
          </w:tcPr>
          <w:p w14:paraId="7F1F3005"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A2 accessibility recommendations.</w:t>
            </w:r>
          </w:p>
        </w:tc>
        <w:tc>
          <w:tcPr>
            <w:tcW w:w="3626" w:type="dxa"/>
          </w:tcPr>
          <w:p w14:paraId="6A822E5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AA contrast, 44 </w:t>
            </w:r>
            <w:proofErr w:type="spellStart"/>
            <w:r w:rsidRPr="00650F66">
              <w:rPr>
                <w:rFonts w:ascii="Calibri" w:eastAsia="Calibri" w:hAnsi="Calibri" w:cs="Calibri"/>
                <w:sz w:val="22"/>
                <w:szCs w:val="22"/>
              </w:rPr>
              <w:t>px</w:t>
            </w:r>
            <w:proofErr w:type="spellEnd"/>
            <w:r w:rsidRPr="00650F66">
              <w:rPr>
                <w:rFonts w:ascii="Calibri" w:eastAsia="Calibri" w:hAnsi="Calibri" w:cs="Calibri"/>
                <w:sz w:val="22"/>
                <w:szCs w:val="22"/>
              </w:rPr>
              <w:t xml:space="preserve"> targets, no </w:t>
            </w:r>
            <w:proofErr w:type="spellStart"/>
            <w:r w:rsidRPr="00650F66">
              <w:rPr>
                <w:rFonts w:ascii="Calibri" w:eastAsia="Calibri" w:hAnsi="Calibri" w:cs="Calibri"/>
                <w:sz w:val="22"/>
                <w:szCs w:val="22"/>
              </w:rPr>
              <w:t>colour</w:t>
            </w:r>
            <w:proofErr w:type="spellEnd"/>
            <w:r w:rsidRPr="00650F66">
              <w:rPr>
                <w:rFonts w:ascii="Calibri" w:eastAsia="Calibri" w:hAnsi="Calibri" w:cs="Calibri"/>
                <w:sz w:val="22"/>
                <w:szCs w:val="22"/>
              </w:rPr>
              <w:t>-only meaning.</w:t>
            </w:r>
          </w:p>
        </w:tc>
        <w:tc>
          <w:tcPr>
            <w:tcW w:w="1300" w:type="dxa"/>
          </w:tcPr>
          <w:p w14:paraId="1F39C469"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AAB8CAA"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6129921"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R14</w:t>
            </w:r>
          </w:p>
        </w:tc>
        <w:tc>
          <w:tcPr>
            <w:tcW w:w="3500" w:type="dxa"/>
          </w:tcPr>
          <w:p w14:paraId="628953DD"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Consistency across screens.</w:t>
            </w:r>
          </w:p>
        </w:tc>
        <w:tc>
          <w:tcPr>
            <w:tcW w:w="3626" w:type="dxa"/>
          </w:tcPr>
          <w:p w14:paraId="49632D10"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Single design system and shared components.</w:t>
            </w:r>
          </w:p>
        </w:tc>
        <w:tc>
          <w:tcPr>
            <w:tcW w:w="1300" w:type="dxa"/>
          </w:tcPr>
          <w:p w14:paraId="7CC4883D"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bl>
    <w:p w14:paraId="53C05EA6" w14:textId="77777777" w:rsidR="00931EA0" w:rsidRPr="006C3ED7" w:rsidRDefault="00931EA0" w:rsidP="00216425">
      <w:pPr>
        <w:jc w:val="both"/>
        <w:rPr>
          <w:rFonts w:ascii="Calibri" w:hAnsi="Calibri" w:cs="Calibri"/>
          <w:lang w:eastAsia="en-US"/>
        </w:rPr>
      </w:pPr>
    </w:p>
    <w:p w14:paraId="0695D52E" w14:textId="2312ECF3" w:rsidR="00A54368" w:rsidRPr="006C3ED7" w:rsidRDefault="00A54368" w:rsidP="00A54368">
      <w:pPr>
        <w:pStyle w:val="Heading2"/>
        <w:rPr>
          <w:rFonts w:cs="Calibri"/>
        </w:rPr>
      </w:pPr>
      <w:bookmarkStart w:id="10" w:name="_Toc242960530"/>
      <w:r w:rsidRPr="006C3ED7">
        <w:rPr>
          <w:rFonts w:cs="Calibri"/>
        </w:rPr>
        <w:t>2.</w:t>
      </w:r>
      <w:r w:rsidRPr="006C3ED7">
        <w:rPr>
          <w:rFonts w:cs="Calibri"/>
        </w:rPr>
        <w:t>4</w:t>
      </w:r>
      <w:r w:rsidRPr="006C3ED7">
        <w:rPr>
          <w:rFonts w:cs="Calibri"/>
        </w:rPr>
        <w:t xml:space="preserve"> </w:t>
      </w:r>
      <w:r w:rsidR="006B1D7E" w:rsidRPr="006C3ED7">
        <w:rPr>
          <w:rFonts w:cs="Calibri"/>
        </w:rPr>
        <w:t>Ideation and Iteration</w:t>
      </w:r>
      <w:bookmarkEnd w:id="10"/>
      <w:r w:rsidR="006B1D7E" w:rsidRPr="006C3ED7">
        <w:rPr>
          <w:rFonts w:cs="Calibri"/>
        </w:rPr>
        <w:t xml:space="preserve"> </w:t>
      </w:r>
    </w:p>
    <w:p w14:paraId="54F265CA" w14:textId="5E817272" w:rsidR="00AB0757" w:rsidRPr="00650F66" w:rsidRDefault="00AB0757" w:rsidP="00AB0757">
      <w:pPr>
        <w:jc w:val="both"/>
        <w:rPr>
          <w:rFonts w:ascii="Calibri" w:hAnsi="Calibri" w:cs="Calibri"/>
          <w:sz w:val="22"/>
          <w:szCs w:val="22"/>
          <w:lang w:eastAsia="en-US"/>
        </w:rPr>
      </w:pPr>
      <w:r w:rsidRPr="00650F66">
        <w:rPr>
          <w:rFonts w:ascii="Calibri" w:hAnsi="Calibri" w:cs="Calibri"/>
          <w:sz w:val="22"/>
          <w:szCs w:val="22"/>
          <w:lang w:eastAsia="en-US"/>
        </w:rPr>
        <w:t xml:space="preserve">Design was done in three iterations (Table 2.4). For the first iteration, low-fidelity wireframes (Figure 2) were done first to decide on structure before deciding on visuals, so that the debate is about the flow, not the look </w:t>
      </w:r>
      <w:sdt>
        <w:sdtPr>
          <w:rPr>
            <w:rFonts w:ascii="Calibri" w:hAnsi="Calibri" w:cs="Calibri"/>
            <w:sz w:val="22"/>
            <w:szCs w:val="22"/>
            <w:lang w:eastAsia="en-US"/>
          </w:rPr>
          <w:id w:val="-1165469949"/>
          <w:citation/>
        </w:sdtPr>
        <w:sdtContent>
          <w:r w:rsidR="00B04931" w:rsidRPr="00650F66">
            <w:rPr>
              <w:rFonts w:ascii="Calibri" w:hAnsi="Calibri" w:cs="Calibri"/>
              <w:sz w:val="22"/>
              <w:szCs w:val="22"/>
              <w:lang w:eastAsia="en-US"/>
            </w:rPr>
            <w:fldChar w:fldCharType="begin"/>
          </w:r>
          <w:r w:rsidR="00B04931" w:rsidRPr="00650F66">
            <w:rPr>
              <w:rFonts w:ascii="Calibri" w:hAnsi="Calibri" w:cs="Calibri"/>
              <w:sz w:val="22"/>
              <w:szCs w:val="22"/>
              <w:lang w:eastAsia="en-US"/>
            </w:rPr>
            <w:instrText xml:space="preserve"> CITATION Rog19 \l 1033 </w:instrText>
          </w:r>
          <w:r w:rsidR="00B04931"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[6]</w:t>
          </w:r>
          <w:r w:rsidR="00B04931"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 important decisions include same three steps for Buy and Sell, home screen as search &gt; balance &gt; actions &gt; watchlist &gt; “More,” and the presence of a help icon in every header. The second iteration yielded the high-fidelity screens with the dark theme shown in Section 4 as well as the Figma prototype</w:t>
      </w:r>
      <w:r w:rsidR="00B04931" w:rsidRPr="00650F66">
        <w:rPr>
          <w:rFonts w:ascii="Calibri" w:hAnsi="Calibri" w:cs="Calibri"/>
          <w:sz w:val="22"/>
          <w:szCs w:val="22"/>
          <w:lang w:eastAsia="en-US"/>
        </w:rPr>
        <w:t>,</w:t>
      </w:r>
      <w:r w:rsidRPr="00650F66">
        <w:rPr>
          <w:rFonts w:ascii="Calibri" w:hAnsi="Calibri" w:cs="Calibri"/>
          <w:sz w:val="22"/>
          <w:szCs w:val="22"/>
          <w:lang w:eastAsia="en-US"/>
        </w:rPr>
        <w:t xml:space="preserve"> the dark theme was retained since the user already knows it and it reduces the relearning cost.</w:t>
      </w:r>
    </w:p>
    <w:p w14:paraId="57E44C96" w14:textId="24DF46CF" w:rsidR="000B15D3" w:rsidRPr="006C3ED7" w:rsidRDefault="000B15D3" w:rsidP="00DE2AA1">
      <w:pPr>
        <w:pStyle w:val="Caption"/>
        <w:jc w:val="center"/>
        <w:rPr>
          <w:rFonts w:ascii="Calibri" w:eastAsia="Calibri" w:hAnsi="Calibri" w:cs="Calibri"/>
          <w:color w:val="404040"/>
          <w:sz w:val="20"/>
          <w:szCs w:val="20"/>
        </w:rPr>
      </w:pPr>
      <w:bookmarkStart w:id="11" w:name="_Toc242960617"/>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2</w:t>
      </w:r>
      <w:r w:rsidRPr="006C3ED7">
        <w:rPr>
          <w:rFonts w:ascii="Calibri" w:hAnsi="Calibri" w:cs="Calibri"/>
        </w:rPr>
        <w:fldChar w:fldCharType="end"/>
      </w:r>
      <w:r w:rsidRPr="006C3ED7">
        <w:rPr>
          <w:rFonts w:ascii="Calibri" w:hAnsi="Calibri" w:cs="Calibri"/>
        </w:rPr>
        <w:t>:</w:t>
      </w:r>
      <w:r w:rsidR="00DE2AA1" w:rsidRPr="006C3ED7">
        <w:rPr>
          <w:rFonts w:ascii="Calibri" w:eastAsia="Calibri" w:hAnsi="Calibri" w:cs="Calibri"/>
          <w:color w:val="404040"/>
          <w:sz w:val="20"/>
          <w:szCs w:val="20"/>
        </w:rPr>
        <w:t xml:space="preserve"> </w:t>
      </w:r>
      <w:r w:rsidR="00DE2AA1" w:rsidRPr="006C3ED7">
        <w:rPr>
          <w:rFonts w:ascii="Calibri" w:eastAsia="Calibri" w:hAnsi="Calibri" w:cs="Calibri"/>
          <w:color w:val="404040"/>
          <w:sz w:val="20"/>
          <w:szCs w:val="20"/>
        </w:rPr>
        <w:t>Iteration 1 low-fidelity wireframes</w:t>
      </w:r>
      <w:bookmarkEnd w:id="11"/>
    </w:p>
    <w:p w14:paraId="1889A349" w14:textId="77777777" w:rsidR="00A00C82" w:rsidRPr="006C3ED7" w:rsidRDefault="00A00C82" w:rsidP="00A00C82">
      <w:pPr>
        <w:rPr>
          <w:rFonts w:ascii="Calibri" w:hAnsi="Calibri" w:cs="Calibri"/>
        </w:rPr>
      </w:pPr>
    </w:p>
    <w:p w14:paraId="488ABF2E" w14:textId="77777777" w:rsidR="00A00C82" w:rsidRPr="006C3ED7" w:rsidRDefault="00A00C82" w:rsidP="00A00C82">
      <w:pPr>
        <w:rPr>
          <w:rFonts w:ascii="Calibri" w:hAnsi="Calibri" w:cs="Calibri"/>
        </w:rPr>
      </w:pPr>
    </w:p>
    <w:p w14:paraId="448BEEDC" w14:textId="77777777" w:rsidR="00A00C82" w:rsidRPr="006C3ED7" w:rsidRDefault="00A00C82" w:rsidP="00A00C82">
      <w:pPr>
        <w:rPr>
          <w:rFonts w:ascii="Calibri" w:hAnsi="Calibri" w:cs="Calibri"/>
        </w:rPr>
      </w:pPr>
    </w:p>
    <w:tbl>
      <w:tblPr>
        <w:tblStyle w:val="PlainTable1"/>
        <w:tblW w:w="9026" w:type="dxa"/>
        <w:tblLook w:val="04A0" w:firstRow="1" w:lastRow="0" w:firstColumn="1" w:lastColumn="0" w:noHBand="0" w:noVBand="1"/>
      </w:tblPr>
      <w:tblGrid>
        <w:gridCol w:w="914"/>
        <w:gridCol w:w="3493"/>
        <w:gridCol w:w="3120"/>
        <w:gridCol w:w="1499"/>
      </w:tblGrid>
      <w:tr w:rsidR="00A00C82" w:rsidRPr="006C3ED7" w14:paraId="5AD19C0F" w14:textId="77777777" w:rsidTr="00A00C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33848C8"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sz w:val="22"/>
                <w:szCs w:val="22"/>
              </w:rPr>
              <w:t>Version</w:t>
            </w:r>
          </w:p>
        </w:tc>
        <w:tc>
          <w:tcPr>
            <w:tcW w:w="3500" w:type="dxa"/>
          </w:tcPr>
          <w:p w14:paraId="414CE451"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Change</w:t>
            </w:r>
          </w:p>
        </w:tc>
        <w:tc>
          <w:tcPr>
            <w:tcW w:w="3126" w:type="dxa"/>
          </w:tcPr>
          <w:p w14:paraId="3DDFD217"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Reason</w:t>
            </w:r>
          </w:p>
        </w:tc>
        <w:tc>
          <w:tcPr>
            <w:tcW w:w="1500" w:type="dxa"/>
          </w:tcPr>
          <w:p w14:paraId="4E8B8DF4"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Evidence</w:t>
            </w:r>
          </w:p>
        </w:tc>
      </w:tr>
      <w:tr w:rsidR="00A00C82" w:rsidRPr="006C3ED7" w14:paraId="3E8CC223" w14:textId="77777777" w:rsidTr="00A00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65CE429"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v1</w:t>
            </w:r>
          </w:p>
        </w:tc>
        <w:tc>
          <w:tcPr>
            <w:tcW w:w="3500" w:type="dxa"/>
          </w:tcPr>
          <w:p w14:paraId="24A9C446"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Wireframes with three-step Buy/Sell and simplified home.</w:t>
            </w:r>
          </w:p>
        </w:tc>
        <w:tc>
          <w:tcPr>
            <w:tcW w:w="3126" w:type="dxa"/>
          </w:tcPr>
          <w:p w14:paraId="1FDB80EE" w14:textId="0E57A7DF"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Settle structure; address R1</w:t>
            </w:r>
            <w:r w:rsidRPr="00650F66">
              <w:rPr>
                <w:rFonts w:ascii="Calibri" w:eastAsia="Calibri" w:hAnsi="Calibri" w:cs="Calibri"/>
                <w:sz w:val="22"/>
                <w:szCs w:val="22"/>
              </w:rPr>
              <w:t xml:space="preserve"> - </w:t>
            </w:r>
            <w:r w:rsidRPr="00650F66">
              <w:rPr>
                <w:rFonts w:ascii="Calibri" w:eastAsia="Calibri" w:hAnsi="Calibri" w:cs="Calibri"/>
                <w:sz w:val="22"/>
                <w:szCs w:val="22"/>
              </w:rPr>
              <w:t>R8.</w:t>
            </w:r>
          </w:p>
        </w:tc>
        <w:tc>
          <w:tcPr>
            <w:tcW w:w="1500" w:type="dxa"/>
          </w:tcPr>
          <w:p w14:paraId="42EDF996"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Figure 2</w:t>
            </w:r>
          </w:p>
        </w:tc>
      </w:tr>
      <w:tr w:rsidR="00A00C82" w:rsidRPr="006C3ED7" w14:paraId="6FF9ADAD" w14:textId="77777777" w:rsidTr="00A00C82">
        <w:tc>
          <w:tcPr>
            <w:cnfStyle w:val="001000000000" w:firstRow="0" w:lastRow="0" w:firstColumn="1" w:lastColumn="0" w:oddVBand="0" w:evenVBand="0" w:oddHBand="0" w:evenHBand="0" w:firstRowFirstColumn="0" w:firstRowLastColumn="0" w:lastRowFirstColumn="0" w:lastRowLastColumn="0"/>
            <w:tcW w:w="900" w:type="dxa"/>
          </w:tcPr>
          <w:p w14:paraId="39009FF7"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v2</w:t>
            </w:r>
          </w:p>
        </w:tc>
        <w:tc>
          <w:tcPr>
            <w:tcW w:w="3500" w:type="dxa"/>
          </w:tcPr>
          <w:p w14:paraId="6805AC1B" w14:textId="77777777"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High-fidelity screens, design system, Transfer screen, chat quick-question chips.</w:t>
            </w:r>
          </w:p>
        </w:tc>
        <w:tc>
          <w:tcPr>
            <w:tcW w:w="3126" w:type="dxa"/>
          </w:tcPr>
          <w:p w14:paraId="3CA87ECC" w14:textId="2069A9B3"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Hierarchy, consistency, R9</w:t>
            </w:r>
            <w:r w:rsidRPr="00650F66">
              <w:rPr>
                <w:rFonts w:ascii="Calibri" w:eastAsia="Calibri" w:hAnsi="Calibri" w:cs="Calibri"/>
                <w:sz w:val="22"/>
                <w:szCs w:val="22"/>
              </w:rPr>
              <w:t xml:space="preserve"> - </w:t>
            </w:r>
            <w:r w:rsidRPr="00650F66">
              <w:rPr>
                <w:rFonts w:ascii="Calibri" w:eastAsia="Calibri" w:hAnsi="Calibri" w:cs="Calibri"/>
                <w:sz w:val="22"/>
                <w:szCs w:val="22"/>
              </w:rPr>
              <w:t>R14.</w:t>
            </w:r>
          </w:p>
        </w:tc>
        <w:tc>
          <w:tcPr>
            <w:tcW w:w="1500" w:type="dxa"/>
          </w:tcPr>
          <w:p w14:paraId="27151CAC" w14:textId="4DE8DC09"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Figures 3</w:t>
            </w:r>
            <w:r w:rsidRPr="00650F66">
              <w:rPr>
                <w:rFonts w:ascii="Calibri" w:eastAsia="Calibri" w:hAnsi="Calibri" w:cs="Calibri"/>
                <w:sz w:val="22"/>
                <w:szCs w:val="22"/>
              </w:rPr>
              <w:t xml:space="preserve"> -</w:t>
            </w:r>
            <w:r w:rsidRPr="00650F66">
              <w:rPr>
                <w:rFonts w:ascii="Calibri" w:eastAsia="Calibri" w:hAnsi="Calibri" w:cs="Calibri"/>
                <w:sz w:val="22"/>
                <w:szCs w:val="22"/>
              </w:rPr>
              <w:t>5</w:t>
            </w:r>
          </w:p>
        </w:tc>
      </w:tr>
      <w:tr w:rsidR="00A00C82" w:rsidRPr="006C3ED7" w14:paraId="45007D50" w14:textId="77777777" w:rsidTr="00A00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888B2B8"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v3</w:t>
            </w:r>
          </w:p>
        </w:tc>
        <w:tc>
          <w:tcPr>
            <w:tcW w:w="3500" w:type="dxa"/>
          </w:tcPr>
          <w:p w14:paraId="0F3D13D7" w14:textId="50976A1D"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Contrast audit showed negative</w:t>
            </w:r>
            <w:r w:rsidR="00617886" w:rsidRPr="00650F66">
              <w:rPr>
                <w:rFonts w:ascii="Calibri" w:eastAsia="Calibri" w:hAnsi="Calibri" w:cs="Calibri"/>
                <w:sz w:val="22"/>
                <w:szCs w:val="22"/>
              </w:rPr>
              <w:t xml:space="preserve"> </w:t>
            </w:r>
            <w:r w:rsidRPr="00650F66">
              <w:rPr>
                <w:rFonts w:ascii="Calibri" w:eastAsia="Calibri" w:hAnsi="Calibri" w:cs="Calibri"/>
                <w:sz w:val="22"/>
                <w:szCs w:val="22"/>
              </w:rPr>
              <w:t xml:space="preserve">value </w:t>
            </w:r>
            <w:proofErr w:type="gramStart"/>
            <w:r w:rsidRPr="00650F66">
              <w:rPr>
                <w:rFonts w:ascii="Calibri" w:eastAsia="Calibri" w:hAnsi="Calibri" w:cs="Calibri"/>
                <w:sz w:val="22"/>
                <w:szCs w:val="22"/>
              </w:rPr>
              <w:t>red (#</w:t>
            </w:r>
            <w:proofErr w:type="gramEnd"/>
            <w:r w:rsidRPr="00650F66">
              <w:rPr>
                <w:rFonts w:ascii="Calibri" w:eastAsia="Calibri" w:hAnsi="Calibri" w:cs="Calibri"/>
                <w:sz w:val="22"/>
                <w:szCs w:val="22"/>
              </w:rPr>
              <w:t>F6465D) at 4.48:1 on card surfaces, below the 4.5:1 AA minimum; text and the Sell icon changed to #FF6B7D (5.76:1).</w:t>
            </w:r>
          </w:p>
        </w:tc>
        <w:tc>
          <w:tcPr>
            <w:tcW w:w="3126" w:type="dxa"/>
          </w:tcPr>
          <w:p w14:paraId="352ECE29"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WCAG 2.2 SC 1.4.3 [10].</w:t>
            </w:r>
          </w:p>
        </w:tc>
        <w:tc>
          <w:tcPr>
            <w:tcW w:w="1500" w:type="dxa"/>
          </w:tcPr>
          <w:p w14:paraId="5FA7D76E"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Table 5.3</w:t>
            </w:r>
          </w:p>
        </w:tc>
      </w:tr>
    </w:tbl>
    <w:p w14:paraId="5875E9F0" w14:textId="79FFBBF8" w:rsidR="006240AE" w:rsidRPr="006C3ED7" w:rsidRDefault="00A00C82" w:rsidP="00F3527B">
      <w:pPr>
        <w:pStyle w:val="Caption"/>
        <w:jc w:val="center"/>
        <w:rPr>
          <w:rFonts w:ascii="Calibri" w:hAnsi="Calibri" w:cs="Calibri"/>
          <w:lang w:eastAsia="en-US"/>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2</w:t>
      </w:r>
      <w:r w:rsidRPr="006C3ED7">
        <w:rPr>
          <w:rFonts w:ascii="Calibri" w:hAnsi="Calibri" w:cs="Calibri"/>
        </w:rPr>
        <w:fldChar w:fldCharType="end"/>
      </w:r>
      <w:r w:rsidRPr="006C3ED7">
        <w:rPr>
          <w:rFonts w:ascii="Calibri" w:hAnsi="Calibri" w:cs="Calibri"/>
        </w:rPr>
        <w:t xml:space="preserve">: </w:t>
      </w:r>
      <w:r w:rsidR="005C4310" w:rsidRPr="006C3ED7">
        <w:rPr>
          <w:rFonts w:ascii="Calibri" w:hAnsi="Calibri" w:cs="Calibri"/>
        </w:rPr>
        <w:t>Iterations</w:t>
      </w:r>
    </w:p>
    <w:p w14:paraId="2990E02B" w14:textId="52AD8F3B" w:rsidR="0023437F" w:rsidRPr="006C3ED7" w:rsidRDefault="00B811E5" w:rsidP="0023437F">
      <w:pPr>
        <w:pStyle w:val="Heading2"/>
        <w:rPr>
          <w:rFonts w:cs="Calibri"/>
        </w:rPr>
      </w:pPr>
      <w:bookmarkStart w:id="12" w:name="_Toc242960531"/>
      <w:r w:rsidRPr="006C3ED7">
        <w:rPr>
          <w:rFonts w:cs="Calibri"/>
        </w:rPr>
        <w:t>2.</w:t>
      </w:r>
      <w:r w:rsidRPr="006C3ED7">
        <w:rPr>
          <w:rFonts w:cs="Calibri"/>
        </w:rPr>
        <w:t>5</w:t>
      </w:r>
      <w:r w:rsidRPr="006C3ED7">
        <w:rPr>
          <w:rFonts w:cs="Calibri"/>
        </w:rPr>
        <w:t xml:space="preserve"> </w:t>
      </w:r>
      <w:r w:rsidR="00617886" w:rsidRPr="006C3ED7">
        <w:rPr>
          <w:rFonts w:cs="Calibri"/>
        </w:rPr>
        <w:t>Collaboration</w:t>
      </w:r>
      <w:bookmarkEnd w:id="12"/>
    </w:p>
    <w:p w14:paraId="61E7B626" w14:textId="77777777" w:rsidR="002B21E0"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For source code control of the document and design exports, the team utilized GitHub; for communication purposes, they used a messaging platform (Teams/WhatsApp); Figma was used to design and prototype</w:t>
      </w:r>
      <w:r w:rsidR="0022297E" w:rsidRPr="00650F66">
        <w:rPr>
          <w:rFonts w:ascii="Calibri" w:hAnsi="Calibri" w:cs="Calibri"/>
          <w:sz w:val="22"/>
          <w:szCs w:val="22"/>
          <w:lang w:eastAsia="en-US"/>
        </w:rPr>
        <w:t xml:space="preserve"> </w:t>
      </w:r>
      <w:r w:rsidRPr="00650F66">
        <w:rPr>
          <w:rFonts w:ascii="Calibri" w:hAnsi="Calibri" w:cs="Calibri"/>
          <w:sz w:val="22"/>
          <w:szCs w:val="22"/>
          <w:lang w:eastAsia="en-US"/>
        </w:rPr>
        <w:t xml:space="preserve">and </w:t>
      </w:r>
      <w:proofErr w:type="gramStart"/>
      <w:r w:rsidRPr="00650F66">
        <w:rPr>
          <w:rFonts w:ascii="Calibri" w:hAnsi="Calibri" w:cs="Calibri"/>
          <w:sz w:val="22"/>
          <w:szCs w:val="22"/>
          <w:lang w:eastAsia="en-US"/>
        </w:rPr>
        <w:t>Word</w:t>
      </w:r>
      <w:proofErr w:type="gramEnd"/>
      <w:r w:rsidRPr="00650F66">
        <w:rPr>
          <w:rFonts w:ascii="Calibri" w:hAnsi="Calibri" w:cs="Calibri"/>
          <w:sz w:val="22"/>
          <w:szCs w:val="22"/>
          <w:lang w:eastAsia="en-US"/>
        </w:rPr>
        <w:t xml:space="preserve"> for assembling everything together. All the members had their own branches and made pull requests for changes approved by other members; work was done using GitHub Issues. Decisions were taken and documented in the meetings. </w:t>
      </w:r>
    </w:p>
    <w:p w14:paraId="6E737238" w14:textId="7680B5D5" w:rsidR="002B21E0"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 xml:space="preserve">Prototype: </w:t>
      </w:r>
      <w:hyperlink r:id="rId10" w:history="1">
        <w:r w:rsidR="002B21E0" w:rsidRPr="00650F66">
          <w:rPr>
            <w:rStyle w:val="Hyperlink"/>
            <w:rFonts w:ascii="Calibri" w:hAnsi="Calibri" w:cs="Calibri"/>
            <w:sz w:val="22"/>
            <w:szCs w:val="22"/>
            <w:lang w:eastAsia="en-US"/>
          </w:rPr>
          <w:t>Binance Redesign</w:t>
        </w:r>
      </w:hyperlink>
    </w:p>
    <w:p w14:paraId="66E73983" w14:textId="534B094F" w:rsidR="002C4307"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 xml:space="preserve">Repository: </w:t>
      </w:r>
      <w:hyperlink r:id="rId11" w:history="1">
        <w:r w:rsidR="007E0333" w:rsidRPr="00650F66">
          <w:rPr>
            <w:rStyle w:val="Hyperlink"/>
            <w:rFonts w:ascii="Calibri" w:hAnsi="Calibri" w:cs="Calibri"/>
            <w:sz w:val="22"/>
            <w:szCs w:val="22"/>
            <w:lang w:eastAsia="en-US"/>
          </w:rPr>
          <w:t>https://github.com/udith97/ict710-a3-binance-redesign.git</w:t>
        </w:r>
      </w:hyperlink>
    </w:p>
    <w:p w14:paraId="58850B7D" w14:textId="6F2DE04C" w:rsidR="002C4307" w:rsidRPr="006C3ED7" w:rsidRDefault="002C4307" w:rsidP="002C4307">
      <w:pPr>
        <w:pStyle w:val="Heading1"/>
        <w:numPr>
          <w:ilvl w:val="0"/>
          <w:numId w:val="1"/>
        </w:numPr>
        <w:ind w:left="540" w:hanging="540"/>
        <w:rPr>
          <w:rFonts w:cs="Calibri"/>
        </w:rPr>
      </w:pPr>
      <w:bookmarkStart w:id="13" w:name="_Toc242960532"/>
      <w:r w:rsidRPr="006C3ED7">
        <w:rPr>
          <w:rFonts w:cs="Calibri"/>
        </w:rPr>
        <w:t xml:space="preserve">Design </w:t>
      </w:r>
      <w:r w:rsidRPr="006C3ED7">
        <w:rPr>
          <w:rFonts w:cs="Calibri"/>
        </w:rPr>
        <w:t>Rationale</w:t>
      </w:r>
      <w:bookmarkEnd w:id="13"/>
    </w:p>
    <w:p w14:paraId="287B1C01" w14:textId="2FAD8BED" w:rsidR="00785434" w:rsidRPr="00650F66" w:rsidRDefault="00785434" w:rsidP="00785434">
      <w:pPr>
        <w:jc w:val="both"/>
        <w:rPr>
          <w:rFonts w:ascii="Calibri" w:hAnsi="Calibri" w:cs="Calibri"/>
          <w:sz w:val="22"/>
          <w:szCs w:val="22"/>
          <w:lang w:eastAsia="en-US"/>
        </w:rPr>
      </w:pPr>
      <w:r w:rsidRPr="00650F66">
        <w:rPr>
          <w:rFonts w:ascii="Calibri" w:hAnsi="Calibri" w:cs="Calibri"/>
          <w:sz w:val="22"/>
          <w:szCs w:val="22"/>
          <w:lang w:eastAsia="en-US"/>
        </w:rPr>
        <w:t xml:space="preserve">All decisions made below have three types of evidence supporting them the findings from </w:t>
      </w:r>
      <w:r w:rsidR="005155C1" w:rsidRPr="00650F66">
        <w:rPr>
          <w:rFonts w:ascii="Calibri" w:hAnsi="Calibri" w:cs="Calibri"/>
          <w:sz w:val="22"/>
          <w:szCs w:val="22"/>
          <w:lang w:eastAsia="en-US"/>
        </w:rPr>
        <w:t>Assessment</w:t>
      </w:r>
      <w:r w:rsidRPr="00650F66">
        <w:rPr>
          <w:rFonts w:ascii="Calibri" w:hAnsi="Calibri" w:cs="Calibri"/>
          <w:sz w:val="22"/>
          <w:szCs w:val="22"/>
          <w:lang w:eastAsia="en-US"/>
        </w:rPr>
        <w:t xml:space="preserve"> 2, Human-Computer Interaction principles, and accessibility requirements. The principles include Nielsen’s heuristics </w:t>
      </w:r>
      <w:sdt>
        <w:sdtPr>
          <w:rPr>
            <w:rFonts w:ascii="Calibri" w:hAnsi="Calibri" w:cs="Calibri"/>
            <w:sz w:val="22"/>
            <w:szCs w:val="22"/>
            <w:lang w:eastAsia="en-US"/>
          </w:rPr>
          <w:id w:val="2055733456"/>
          <w:citation/>
        </w:sdtPr>
        <w:sdtContent>
          <w:r w:rsidR="00047820" w:rsidRPr="00650F66">
            <w:rPr>
              <w:rFonts w:ascii="Calibri" w:hAnsi="Calibri" w:cs="Calibri"/>
              <w:sz w:val="22"/>
              <w:szCs w:val="22"/>
              <w:lang w:eastAsia="en-US"/>
            </w:rPr>
            <w:fldChar w:fldCharType="begin"/>
          </w:r>
          <w:r w:rsidR="00047820" w:rsidRPr="00650F66">
            <w:rPr>
              <w:rFonts w:ascii="Calibri" w:hAnsi="Calibri" w:cs="Calibri"/>
              <w:sz w:val="22"/>
              <w:szCs w:val="22"/>
              <w:lang w:eastAsia="en-US"/>
            </w:rPr>
            <w:instrText xml:space="preserve"> CITATION Jak24 \l 1033 </w:instrText>
          </w:r>
          <w:r w:rsidR="00047820"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[7]</w:t>
          </w:r>
          <w:r w:rsidR="00047820"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affordance, feedback, and mental </w:t>
      </w:r>
      <w:proofErr w:type="gramStart"/>
      <w:r w:rsidRPr="00650F66">
        <w:rPr>
          <w:rFonts w:ascii="Calibri" w:hAnsi="Calibri" w:cs="Calibri"/>
          <w:sz w:val="22"/>
          <w:szCs w:val="22"/>
          <w:lang w:eastAsia="en-US"/>
        </w:rPr>
        <w:t>models</w:t>
      </w:r>
      <w:proofErr w:type="gramEnd"/>
      <w:r w:rsidRPr="00650F66">
        <w:rPr>
          <w:rFonts w:ascii="Calibri" w:hAnsi="Calibri" w:cs="Calibri"/>
          <w:sz w:val="22"/>
          <w:szCs w:val="22"/>
          <w:lang w:eastAsia="en-US"/>
        </w:rPr>
        <w:t xml:space="preserve"> principles by Norman</w:t>
      </w:r>
      <w:sdt>
        <w:sdtPr>
          <w:rPr>
            <w:rFonts w:ascii="Calibri" w:hAnsi="Calibri" w:cs="Calibri"/>
            <w:sz w:val="22"/>
            <w:szCs w:val="22"/>
            <w:lang w:eastAsia="en-US"/>
          </w:rPr>
          <w:id w:val="-120611182"/>
          <w:citation/>
        </w:sdtPr>
        <w:sdtContent>
          <w:r w:rsidR="009203FC" w:rsidRPr="00650F66">
            <w:rPr>
              <w:rFonts w:ascii="Calibri" w:hAnsi="Calibri" w:cs="Calibri"/>
              <w:sz w:val="22"/>
              <w:szCs w:val="22"/>
              <w:lang w:eastAsia="en-US"/>
            </w:rPr>
            <w:fldChar w:fldCharType="begin"/>
          </w:r>
          <w:r w:rsidR="009203FC" w:rsidRPr="00650F66">
            <w:rPr>
              <w:rFonts w:ascii="Calibri" w:hAnsi="Calibri" w:cs="Calibri"/>
              <w:sz w:val="22"/>
              <w:szCs w:val="22"/>
              <w:lang w:eastAsia="en-US"/>
            </w:rPr>
            <w:instrText xml:space="preserve"> CITATION Nor13 \l 1033 </w:instrText>
          </w:r>
          <w:r w:rsidR="009203FC"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 xml:space="preserve"> [8]</w:t>
          </w:r>
          <w:r w:rsidR="009203F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progressive disclosure and proximity principles as </w:t>
      </w:r>
      <w:proofErr w:type="spellStart"/>
      <w:r w:rsidRPr="00650F66">
        <w:rPr>
          <w:rFonts w:ascii="Calibri" w:hAnsi="Calibri" w:cs="Calibri"/>
          <w:sz w:val="22"/>
          <w:szCs w:val="22"/>
          <w:lang w:eastAsia="en-US"/>
        </w:rPr>
        <w:t>summarised</w:t>
      </w:r>
      <w:proofErr w:type="spellEnd"/>
      <w:r w:rsidRPr="00650F66">
        <w:rPr>
          <w:rFonts w:ascii="Calibri" w:hAnsi="Calibri" w:cs="Calibri"/>
          <w:sz w:val="22"/>
          <w:szCs w:val="22"/>
          <w:lang w:eastAsia="en-US"/>
        </w:rPr>
        <w:t xml:space="preserve"> by Lidwell et al.</w:t>
      </w:r>
      <w:sdt>
        <w:sdtPr>
          <w:rPr>
            <w:rFonts w:ascii="Calibri" w:hAnsi="Calibri" w:cs="Calibri"/>
            <w:sz w:val="22"/>
            <w:szCs w:val="22"/>
            <w:lang w:eastAsia="en-US"/>
          </w:rPr>
          <w:id w:val="1471243802"/>
          <w:citation/>
        </w:sdtPr>
        <w:sdtContent>
          <w:r w:rsidR="001A7E95" w:rsidRPr="00650F66">
            <w:rPr>
              <w:rFonts w:ascii="Calibri" w:hAnsi="Calibri" w:cs="Calibri"/>
              <w:sz w:val="22"/>
              <w:szCs w:val="22"/>
              <w:lang w:eastAsia="en-US"/>
            </w:rPr>
            <w:fldChar w:fldCharType="begin"/>
          </w:r>
          <w:r w:rsidR="001A7E95" w:rsidRPr="00650F66">
            <w:rPr>
              <w:rFonts w:ascii="Calibri" w:hAnsi="Calibri" w:cs="Calibri"/>
              <w:sz w:val="22"/>
              <w:szCs w:val="22"/>
              <w:lang w:eastAsia="en-US"/>
            </w:rPr>
            <w:instrText xml:space="preserve"> CITATION Lid10 \l 1033 </w:instrText>
          </w:r>
          <w:r w:rsidR="001A7E95"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 xml:space="preserve"> [9]</w:t>
          </w:r>
          <w:r w:rsidR="001A7E95"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and limitations of working memory and cognitive load </w:t>
      </w:r>
      <w:sdt>
        <w:sdtPr>
          <w:rPr>
            <w:rFonts w:ascii="Calibri" w:hAnsi="Calibri" w:cs="Calibri"/>
            <w:sz w:val="22"/>
            <w:szCs w:val="22"/>
            <w:lang w:eastAsia="en-US"/>
          </w:rPr>
          <w:id w:val="1530835983"/>
          <w:citation/>
        </w:sdtPr>
        <w:sdtContent>
          <w:r w:rsidR="00053560" w:rsidRPr="00650F66">
            <w:rPr>
              <w:rFonts w:ascii="Calibri" w:hAnsi="Calibri" w:cs="Calibri"/>
              <w:sz w:val="22"/>
              <w:szCs w:val="22"/>
              <w:lang w:eastAsia="en-US"/>
            </w:rPr>
            <w:fldChar w:fldCharType="begin"/>
          </w:r>
          <w:r w:rsidR="00053560" w:rsidRPr="00650F66">
            <w:rPr>
              <w:rFonts w:ascii="Calibri" w:hAnsi="Calibri" w:cs="Calibri"/>
              <w:sz w:val="22"/>
              <w:szCs w:val="22"/>
              <w:lang w:eastAsia="en-US"/>
            </w:rPr>
            <w:instrText xml:space="preserve"> CITATION Cow10 \l 1033 </w:instrText>
          </w:r>
          <w:r w:rsidR="00053560"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[10]</w:t>
          </w:r>
          <w:r w:rsidR="00053560"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w:t>
      </w:r>
    </w:p>
    <w:tbl>
      <w:tblPr>
        <w:tblStyle w:val="PlainTable1"/>
        <w:tblW w:w="9026" w:type="dxa"/>
        <w:tblLook w:val="04A0" w:firstRow="1" w:lastRow="0" w:firstColumn="1" w:lastColumn="0" w:noHBand="0" w:noVBand="1"/>
      </w:tblPr>
      <w:tblGrid>
        <w:gridCol w:w="2000"/>
        <w:gridCol w:w="2300"/>
        <w:gridCol w:w="2600"/>
        <w:gridCol w:w="2126"/>
      </w:tblGrid>
      <w:tr w:rsidR="00033598" w:rsidRPr="00650F66" w14:paraId="779DC8B0" w14:textId="77777777" w:rsidTr="00033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EC21B21"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sz w:val="22"/>
                <w:szCs w:val="22"/>
              </w:rPr>
              <w:t>Decision</w:t>
            </w:r>
          </w:p>
        </w:tc>
        <w:tc>
          <w:tcPr>
            <w:tcW w:w="2300" w:type="dxa"/>
          </w:tcPr>
          <w:p w14:paraId="0797AF23" w14:textId="77777777"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Evidence</w:t>
            </w:r>
          </w:p>
        </w:tc>
        <w:tc>
          <w:tcPr>
            <w:tcW w:w="2600" w:type="dxa"/>
          </w:tcPr>
          <w:p w14:paraId="612685A3" w14:textId="77777777"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Principle</w:t>
            </w:r>
          </w:p>
        </w:tc>
        <w:tc>
          <w:tcPr>
            <w:tcW w:w="2126" w:type="dxa"/>
          </w:tcPr>
          <w:p w14:paraId="1DE1B9B3" w14:textId="3988D8EC"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Accessibility (WCAG 2.2 </w:t>
            </w:r>
            <w:sdt>
              <w:sdtPr>
                <w:rPr>
                  <w:rFonts w:ascii="Calibri" w:eastAsia="Calibri" w:hAnsi="Calibri" w:cs="Calibri"/>
                  <w:sz w:val="22"/>
                  <w:szCs w:val="22"/>
                </w:rPr>
                <w:id w:val="-1677181512"/>
                <w:citation/>
              </w:sdtPr>
              <w:sdtContent>
                <w:r w:rsidRPr="00650F66">
                  <w:rPr>
                    <w:rFonts w:ascii="Calibri" w:eastAsia="Calibri" w:hAnsi="Calibri" w:cs="Calibri"/>
                    <w:sz w:val="22"/>
                    <w:szCs w:val="22"/>
                  </w:rPr>
                  <w:fldChar w:fldCharType="begin"/>
                </w:r>
                <w:r w:rsidRPr="00650F66">
                  <w:rPr>
                    <w:rFonts w:ascii="Calibri" w:eastAsia="Calibri" w:hAnsi="Calibri" w:cs="Calibri"/>
                    <w:sz w:val="22"/>
                    <w:szCs w:val="22"/>
                  </w:rPr>
                  <w:instrText xml:space="preserve"> CITATION Wor241 \l 1033 </w:instrText>
                </w:r>
                <w:r w:rsidRPr="00650F66">
                  <w:rPr>
                    <w:rFonts w:ascii="Calibri" w:eastAsia="Calibri" w:hAnsi="Calibri" w:cs="Calibri"/>
                    <w:sz w:val="22"/>
                    <w:szCs w:val="22"/>
                  </w:rPr>
                  <w:fldChar w:fldCharType="separate"/>
                </w:r>
                <w:r w:rsidRPr="00650F66">
                  <w:rPr>
                    <w:rFonts w:ascii="Calibri" w:eastAsia="Calibri" w:hAnsi="Calibri" w:cs="Calibri"/>
                    <w:noProof/>
                    <w:sz w:val="22"/>
                    <w:szCs w:val="22"/>
                  </w:rPr>
                  <w:t>[3]</w:t>
                </w:r>
                <w:r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r>
      <w:tr w:rsidR="00033598" w:rsidRPr="00650F66" w14:paraId="5DF33121"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B28FEC5"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Three-step Buy flow with progress bar and “Step n of 3” (R2)</w:t>
            </w:r>
          </w:p>
        </w:tc>
        <w:tc>
          <w:tcPr>
            <w:tcW w:w="2300" w:type="dxa"/>
          </w:tcPr>
          <w:p w14:paraId="6EC2CF10"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Purchase 69.4 s, 11 errors, 60% assistance, 3.0/5.</w:t>
            </w:r>
          </w:p>
        </w:tc>
        <w:tc>
          <w:tcPr>
            <w:tcW w:w="2600" w:type="dxa"/>
          </w:tcPr>
          <w:p w14:paraId="428E909F" w14:textId="01DC8421"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Fewer simultaneous choices lower decision time and cognitive load </w:t>
            </w:r>
            <w:sdt>
              <w:sdtPr>
                <w:rPr>
                  <w:rFonts w:ascii="Calibri" w:eastAsia="Calibri" w:hAnsi="Calibri" w:cs="Calibri"/>
                  <w:sz w:val="22"/>
                  <w:szCs w:val="22"/>
                </w:rPr>
                <w:id w:val="256096926"/>
                <w:citation/>
              </w:sdtPr>
              <w:sdtContent>
                <w:r w:rsidR="00A16C5E" w:rsidRPr="00650F66">
                  <w:rPr>
                    <w:rFonts w:ascii="Calibri" w:eastAsia="Calibri" w:hAnsi="Calibri" w:cs="Calibri"/>
                    <w:sz w:val="22"/>
                    <w:szCs w:val="22"/>
                  </w:rPr>
                  <w:fldChar w:fldCharType="begin"/>
                </w:r>
                <w:r w:rsidR="00A16C5E" w:rsidRPr="00650F66">
                  <w:rPr>
                    <w:rFonts w:ascii="Calibri" w:eastAsia="Calibri" w:hAnsi="Calibri" w:cs="Calibri"/>
                    <w:sz w:val="22"/>
                    <w:szCs w:val="22"/>
                  </w:rPr>
                  <w:instrText xml:space="preserve"> CITATION Lid10 \l 1033 </w:instrText>
                </w:r>
                <w:r w:rsidR="00A16C5E" w:rsidRPr="00650F66">
                  <w:rPr>
                    <w:rFonts w:ascii="Calibri" w:eastAsia="Calibri" w:hAnsi="Calibri" w:cs="Calibri"/>
                    <w:sz w:val="22"/>
                    <w:szCs w:val="22"/>
                  </w:rPr>
                  <w:fldChar w:fldCharType="separate"/>
                </w:r>
                <w:r w:rsidR="00A16C5E" w:rsidRPr="00650F66">
                  <w:rPr>
                    <w:rFonts w:ascii="Calibri" w:eastAsia="Calibri" w:hAnsi="Calibri" w:cs="Calibri"/>
                    <w:noProof/>
                    <w:sz w:val="22"/>
                    <w:szCs w:val="22"/>
                  </w:rPr>
                  <w:t>[9]</w:t>
                </w:r>
                <w:r w:rsidR="00A16C5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w:t>
            </w:r>
            <w:sdt>
              <w:sdtPr>
                <w:rPr>
                  <w:rFonts w:ascii="Calibri" w:eastAsia="Calibri" w:hAnsi="Calibri" w:cs="Calibri"/>
                  <w:sz w:val="22"/>
                  <w:szCs w:val="22"/>
                </w:rPr>
                <w:id w:val="1952662335"/>
                <w:citation/>
              </w:sdtPr>
              <w:sdtContent>
                <w:r w:rsidR="00A16C5E" w:rsidRPr="00650F66">
                  <w:rPr>
                    <w:rFonts w:ascii="Calibri" w:eastAsia="Calibri" w:hAnsi="Calibri" w:cs="Calibri"/>
                    <w:sz w:val="22"/>
                    <w:szCs w:val="22"/>
                  </w:rPr>
                  <w:fldChar w:fldCharType="begin"/>
                </w:r>
                <w:r w:rsidR="00A16C5E" w:rsidRPr="00650F66">
                  <w:rPr>
                    <w:rFonts w:ascii="Calibri" w:eastAsia="Calibri" w:hAnsi="Calibri" w:cs="Calibri"/>
                    <w:sz w:val="22"/>
                    <w:szCs w:val="22"/>
                  </w:rPr>
                  <w:instrText xml:space="preserve"> CITATION Swe11 \l 1033 </w:instrText>
                </w:r>
                <w:r w:rsidR="00A16C5E" w:rsidRPr="00650F66">
                  <w:rPr>
                    <w:rFonts w:ascii="Calibri" w:eastAsia="Calibri" w:hAnsi="Calibri" w:cs="Calibri"/>
                    <w:sz w:val="22"/>
                    <w:szCs w:val="22"/>
                  </w:rPr>
                  <w:fldChar w:fldCharType="separate"/>
                </w:r>
                <w:r w:rsidR="00A16C5E" w:rsidRPr="00650F66">
                  <w:rPr>
                    <w:rFonts w:ascii="Calibri" w:eastAsia="Calibri" w:hAnsi="Calibri" w:cs="Calibri"/>
                    <w:noProof/>
                    <w:sz w:val="22"/>
                    <w:szCs w:val="22"/>
                  </w:rPr>
                  <w:t>[5]</w:t>
                </w:r>
                <w:r w:rsidR="00A16C5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visibility of system status </w:t>
            </w:r>
            <w:sdt>
              <w:sdtPr>
                <w:rPr>
                  <w:rFonts w:ascii="Calibri" w:eastAsia="Calibri" w:hAnsi="Calibri" w:cs="Calibri"/>
                  <w:sz w:val="22"/>
                  <w:szCs w:val="22"/>
                </w:rPr>
                <w:id w:val="-1248960466"/>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24F0EAF"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SC 2.4.6; step shown in text, not </w:t>
            </w:r>
            <w:proofErr w:type="spellStart"/>
            <w:r w:rsidRPr="00650F66">
              <w:rPr>
                <w:rFonts w:ascii="Calibri" w:eastAsia="Calibri" w:hAnsi="Calibri" w:cs="Calibri"/>
                <w:sz w:val="22"/>
                <w:szCs w:val="22"/>
              </w:rPr>
              <w:t>colour</w:t>
            </w:r>
            <w:proofErr w:type="spellEnd"/>
            <w:r w:rsidRPr="00650F66">
              <w:rPr>
                <w:rFonts w:ascii="Calibri" w:eastAsia="Calibri" w:hAnsi="Calibri" w:cs="Calibri"/>
                <w:sz w:val="22"/>
                <w:szCs w:val="22"/>
              </w:rPr>
              <w:t xml:space="preserve"> (1.4.1).</w:t>
            </w:r>
          </w:p>
        </w:tc>
      </w:tr>
      <w:tr w:rsidR="00033598" w:rsidRPr="00650F66" w14:paraId="28589E30"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55B0AC02"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Review-and-confirm screen (R3)</w:t>
            </w:r>
          </w:p>
        </w:tc>
        <w:tc>
          <w:tcPr>
            <w:tcW w:w="2300" w:type="dxa"/>
          </w:tcPr>
          <w:p w14:paraId="75C3AD94"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Users need confirmation of each step.</w:t>
            </w:r>
          </w:p>
        </w:tc>
        <w:tc>
          <w:tcPr>
            <w:tcW w:w="2600" w:type="dxa"/>
          </w:tcPr>
          <w:p w14:paraId="6EE6F356" w14:textId="5B7D8D03"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Error prevention; user control (“Edit”) </w:t>
            </w:r>
            <w:sdt>
              <w:sdtPr>
                <w:rPr>
                  <w:rFonts w:ascii="Calibri" w:eastAsia="Calibri" w:hAnsi="Calibri" w:cs="Calibri"/>
                  <w:sz w:val="22"/>
                  <w:szCs w:val="22"/>
                </w:rPr>
                <w:id w:val="-48225907"/>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2D120BBA"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3.3.4 Error Prevention (financial).</w:t>
            </w:r>
          </w:p>
        </w:tc>
      </w:tr>
      <w:tr w:rsidR="00033598" w:rsidRPr="00650F66" w14:paraId="637A50F5"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AB95314"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lastRenderedPageBreak/>
              <w:t>Sell mirrors Buy (R5)</w:t>
            </w:r>
          </w:p>
        </w:tc>
        <w:tc>
          <w:tcPr>
            <w:tcW w:w="2300" w:type="dxa"/>
          </w:tcPr>
          <w:p w14:paraId="62B51695"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Sale 72.0 s; “I don’t think I can complete this.”</w:t>
            </w:r>
          </w:p>
        </w:tc>
        <w:tc>
          <w:tcPr>
            <w:tcW w:w="2600" w:type="dxa"/>
          </w:tcPr>
          <w:p w14:paraId="583036AE" w14:textId="32EF9FD3"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Consistency and standards </w:t>
            </w:r>
            <w:sdt>
              <w:sdtPr>
                <w:rPr>
                  <w:rFonts w:ascii="Calibri" w:eastAsia="Calibri" w:hAnsi="Calibri" w:cs="Calibri"/>
                  <w:sz w:val="22"/>
                  <w:szCs w:val="22"/>
                </w:rPr>
                <w:id w:val="-1317805040"/>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transfer of learning </w:t>
            </w:r>
            <w:sdt>
              <w:sdtPr>
                <w:rPr>
                  <w:rFonts w:ascii="Calibri" w:eastAsia="Calibri" w:hAnsi="Calibri" w:cs="Calibri"/>
                  <w:sz w:val="22"/>
                  <w:szCs w:val="22"/>
                </w:rPr>
                <w:id w:val="-156611666"/>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Nor13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[8]</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4CAEA846"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3.2.3, 3.2.4.</w:t>
            </w:r>
          </w:p>
        </w:tc>
      </w:tr>
      <w:tr w:rsidR="00033598" w:rsidRPr="00650F66" w14:paraId="1539C8A1"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6680A470"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 xml:space="preserve">Four </w:t>
            </w:r>
            <w:proofErr w:type="gramStart"/>
            <w:r w:rsidRPr="00650F66">
              <w:rPr>
                <w:rFonts w:ascii="Calibri" w:eastAsia="Calibri" w:hAnsi="Calibri" w:cs="Calibri"/>
                <w:b w:val="0"/>
                <w:bCs w:val="0"/>
                <w:sz w:val="22"/>
                <w:szCs w:val="22"/>
              </w:rPr>
              <w:t>large labelled</w:t>
            </w:r>
            <w:proofErr w:type="gramEnd"/>
            <w:r w:rsidRPr="00650F66">
              <w:rPr>
                <w:rFonts w:ascii="Calibri" w:eastAsia="Calibri" w:hAnsi="Calibri" w:cs="Calibri"/>
                <w:b w:val="0"/>
                <w:bCs w:val="0"/>
                <w:sz w:val="22"/>
                <w:szCs w:val="22"/>
              </w:rPr>
              <w:t xml:space="preserve"> actions on home (R1, R4, R9, R11)</w:t>
            </w:r>
          </w:p>
        </w:tc>
        <w:tc>
          <w:tcPr>
            <w:tcW w:w="2300" w:type="dxa"/>
          </w:tcPr>
          <w:p w14:paraId="703149EE"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No clear starting point; chatbot </w:t>
            </w:r>
            <w:proofErr w:type="gramStart"/>
            <w:r w:rsidRPr="00650F66">
              <w:rPr>
                <w:rFonts w:ascii="Calibri" w:eastAsia="Calibri" w:hAnsi="Calibri" w:cs="Calibri"/>
                <w:sz w:val="22"/>
                <w:szCs w:val="22"/>
              </w:rPr>
              <w:t>hard</w:t>
            </w:r>
            <w:proofErr w:type="gramEnd"/>
            <w:r w:rsidRPr="00650F66">
              <w:rPr>
                <w:rFonts w:ascii="Calibri" w:eastAsia="Calibri" w:hAnsi="Calibri" w:cs="Calibri"/>
                <w:sz w:val="22"/>
                <w:szCs w:val="22"/>
              </w:rPr>
              <w:t xml:space="preserve"> to find.</w:t>
            </w:r>
          </w:p>
        </w:tc>
        <w:tc>
          <w:tcPr>
            <w:tcW w:w="2600" w:type="dxa"/>
          </w:tcPr>
          <w:p w14:paraId="2DEE2939" w14:textId="1EFD0036"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Recognition over recall </w:t>
            </w:r>
            <w:sdt>
              <w:sdtPr>
                <w:rPr>
                  <w:rFonts w:ascii="Calibri" w:eastAsia="Calibri" w:hAnsi="Calibri" w:cs="Calibri"/>
                  <w:sz w:val="22"/>
                  <w:szCs w:val="22"/>
                </w:rPr>
                <w:id w:val="776599589"/>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Jak24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[7]</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large targets speed selection </w:t>
            </w:r>
            <w:sdt>
              <w:sdtPr>
                <w:rPr>
                  <w:rFonts w:ascii="Calibri" w:eastAsia="Calibri" w:hAnsi="Calibri" w:cs="Calibri"/>
                  <w:sz w:val="22"/>
                  <w:szCs w:val="22"/>
                </w:rPr>
                <w:id w:val="-1156375591"/>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Lid10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[9]</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proximity grouping.</w:t>
            </w:r>
          </w:p>
        </w:tc>
        <w:tc>
          <w:tcPr>
            <w:tcW w:w="2126" w:type="dxa"/>
          </w:tcPr>
          <w:p w14:paraId="24B029A1"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2.5.8 target size; icon plus text label (2.4.6).</w:t>
            </w:r>
          </w:p>
        </w:tc>
      </w:tr>
      <w:tr w:rsidR="00033598" w:rsidRPr="00650F66" w14:paraId="720314FD"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4D2725F"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Simplified home with “More” (R7, R8)</w:t>
            </w:r>
          </w:p>
        </w:tc>
        <w:tc>
          <w:tcPr>
            <w:tcW w:w="2300" w:type="dxa"/>
          </w:tcPr>
          <w:p w14:paraId="787A94F4"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“Too many things to look at.”</w:t>
            </w:r>
          </w:p>
        </w:tc>
        <w:tc>
          <w:tcPr>
            <w:tcW w:w="2600" w:type="dxa"/>
          </w:tcPr>
          <w:p w14:paraId="11B14ACE" w14:textId="68DEC815"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Aesthetic and minimalist design </w:t>
            </w:r>
            <w:sdt>
              <w:sdtPr>
                <w:rPr>
                  <w:rFonts w:ascii="Calibri" w:eastAsia="Calibri" w:hAnsi="Calibri" w:cs="Calibri"/>
                  <w:sz w:val="22"/>
                  <w:szCs w:val="22"/>
                </w:rPr>
                <w:id w:val="-1410928943"/>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Jak24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[7]</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progressive disclosure </w:t>
            </w:r>
            <w:sdt>
              <w:sdtPr>
                <w:rPr>
                  <w:rFonts w:ascii="Calibri" w:eastAsia="Calibri" w:hAnsi="Calibri" w:cs="Calibri"/>
                  <w:sz w:val="22"/>
                  <w:szCs w:val="22"/>
                </w:rPr>
                <w:id w:val="-1829427205"/>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Lid10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[9]</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98F858B"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1.3.1 logical order.</w:t>
            </w:r>
          </w:p>
        </w:tc>
      </w:tr>
      <w:tr w:rsidR="00033598" w:rsidRPr="00650F66" w14:paraId="2D1DC1AE"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7B491289"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Recommended seller, others behind “Compare” (R2, R6)</w:t>
            </w:r>
          </w:p>
        </w:tc>
        <w:tc>
          <w:tcPr>
            <w:tcW w:w="2300" w:type="dxa"/>
          </w:tcPr>
          <w:p w14:paraId="3D590FE0"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Dense counterparty lists.</w:t>
            </w:r>
          </w:p>
        </w:tc>
        <w:tc>
          <w:tcPr>
            <w:tcW w:w="2600" w:type="dxa"/>
          </w:tcPr>
          <w:p w14:paraId="1CC2D2D4" w14:textId="177C0821"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 default reduces choice effort while preserving control </w:t>
            </w:r>
            <w:sdt>
              <w:sdtPr>
                <w:rPr>
                  <w:rFonts w:ascii="Calibri" w:eastAsia="Calibri" w:hAnsi="Calibri" w:cs="Calibri"/>
                  <w:sz w:val="22"/>
                  <w:szCs w:val="22"/>
                </w:rPr>
                <w:id w:val="-1916383957"/>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Lid10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[9]</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91EC94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Tag is text plus border (1.4.1).</w:t>
            </w:r>
          </w:p>
        </w:tc>
      </w:tr>
      <w:tr w:rsidR="00033598" w:rsidRPr="00650F66" w14:paraId="38518BFA"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99BEBED"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 xml:space="preserve">Key rules </w:t>
            </w:r>
            <w:proofErr w:type="spellStart"/>
            <w:r w:rsidRPr="00650F66">
              <w:rPr>
                <w:rFonts w:ascii="Calibri" w:eastAsia="Calibri" w:hAnsi="Calibri" w:cs="Calibri"/>
                <w:b w:val="0"/>
                <w:bCs w:val="0"/>
                <w:sz w:val="22"/>
                <w:szCs w:val="22"/>
              </w:rPr>
              <w:t>summarised</w:t>
            </w:r>
            <w:proofErr w:type="spellEnd"/>
            <w:r w:rsidRPr="00650F66">
              <w:rPr>
                <w:rFonts w:ascii="Calibri" w:eastAsia="Calibri" w:hAnsi="Calibri" w:cs="Calibri"/>
                <w:b w:val="0"/>
                <w:bCs w:val="0"/>
                <w:sz w:val="22"/>
                <w:szCs w:val="22"/>
              </w:rPr>
              <w:t xml:space="preserve"> in bullets (R6)</w:t>
            </w:r>
          </w:p>
        </w:tc>
        <w:tc>
          <w:tcPr>
            <w:tcW w:w="2300" w:type="dxa"/>
          </w:tcPr>
          <w:p w14:paraId="1DB6DA63"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Long unformatted requirements.</w:t>
            </w:r>
          </w:p>
        </w:tc>
        <w:tc>
          <w:tcPr>
            <w:tcW w:w="2600" w:type="dxa"/>
          </w:tcPr>
          <w:p w14:paraId="0AE4C20A" w14:textId="3CED4CEE"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Help users </w:t>
            </w:r>
            <w:proofErr w:type="spellStart"/>
            <w:r w:rsidRPr="00650F66">
              <w:rPr>
                <w:rFonts w:ascii="Calibri" w:eastAsia="Calibri" w:hAnsi="Calibri" w:cs="Calibri"/>
                <w:sz w:val="22"/>
                <w:szCs w:val="22"/>
              </w:rPr>
              <w:t>recognise</w:t>
            </w:r>
            <w:proofErr w:type="spellEnd"/>
            <w:r w:rsidRPr="00650F66">
              <w:rPr>
                <w:rFonts w:ascii="Calibri" w:eastAsia="Calibri" w:hAnsi="Calibri" w:cs="Calibri"/>
                <w:sz w:val="22"/>
                <w:szCs w:val="22"/>
              </w:rPr>
              <w:t xml:space="preserve"> and understand </w:t>
            </w:r>
            <w:sdt>
              <w:sdtPr>
                <w:rPr>
                  <w:rFonts w:ascii="Calibri" w:eastAsia="Calibri" w:hAnsi="Calibri" w:cs="Calibri"/>
                  <w:sz w:val="22"/>
                  <w:szCs w:val="22"/>
                </w:rPr>
                <w:id w:val="318319291"/>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Jak24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[7]</w:t>
                </w:r>
                <w:r w:rsidR="007B0206" w:rsidRPr="00650F66">
                  <w:rPr>
                    <w:rFonts w:ascii="Calibri" w:eastAsia="Calibri" w:hAnsi="Calibri" w:cs="Calibri"/>
                    <w:sz w:val="22"/>
                    <w:szCs w:val="22"/>
                  </w:rPr>
                  <w:fldChar w:fldCharType="end"/>
                </w:r>
              </w:sdtContent>
            </w:sdt>
            <w:r w:rsidR="007B0206" w:rsidRPr="00650F66">
              <w:rPr>
                <w:rFonts w:ascii="Calibri" w:eastAsia="Calibri" w:hAnsi="Calibri" w:cs="Calibri"/>
                <w:sz w:val="22"/>
                <w:szCs w:val="22"/>
              </w:rPr>
              <w:t xml:space="preserve"> </w:t>
            </w:r>
            <w:r w:rsidRPr="00650F66">
              <w:rPr>
                <w:rFonts w:ascii="Calibri" w:eastAsia="Calibri" w:hAnsi="Calibri" w:cs="Calibri"/>
                <w:sz w:val="22"/>
                <w:szCs w:val="22"/>
              </w:rPr>
              <w:t xml:space="preserve">chunking within working-memory limits </w:t>
            </w:r>
            <w:sdt>
              <w:sdtPr>
                <w:rPr>
                  <w:rFonts w:ascii="Calibri" w:eastAsia="Calibri" w:hAnsi="Calibri" w:cs="Calibri"/>
                  <w:sz w:val="22"/>
                  <w:szCs w:val="22"/>
                </w:rPr>
                <w:id w:val="1182700490"/>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Cow10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[10]</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04F4A459"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3.3.2 instructions.</w:t>
            </w:r>
          </w:p>
        </w:tc>
      </w:tr>
      <w:tr w:rsidR="00033598" w:rsidRPr="00650F66" w14:paraId="736EDDE8"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2B73BEA7"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Plain labels (“I want to spend”), units, helper text (R12)</w:t>
            </w:r>
          </w:p>
        </w:tc>
        <w:tc>
          <w:tcPr>
            <w:tcW w:w="2300" w:type="dxa"/>
          </w:tcPr>
          <w:p w14:paraId="1265D56D"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Unfamiliar financial operations.</w:t>
            </w:r>
          </w:p>
        </w:tc>
        <w:tc>
          <w:tcPr>
            <w:tcW w:w="2600" w:type="dxa"/>
          </w:tcPr>
          <w:p w14:paraId="67B97862" w14:textId="1CE6573F"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Match with the real world </w:t>
            </w:r>
            <w:sdt>
              <w:sdtPr>
                <w:rPr>
                  <w:rFonts w:ascii="Calibri" w:eastAsia="Calibri" w:hAnsi="Calibri" w:cs="Calibri"/>
                  <w:sz w:val="22"/>
                  <w:szCs w:val="22"/>
                </w:rPr>
                <w:id w:val="-2092379933"/>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14C33D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3.3.2; 1.4.4 resize text.</w:t>
            </w:r>
          </w:p>
        </w:tc>
      </w:tr>
      <w:tr w:rsidR="00033598" w:rsidRPr="00650F66" w14:paraId="1AA95C52"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F43FCB2"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Help icon on every screen, quick-question chips (R9, R10)</w:t>
            </w:r>
          </w:p>
        </w:tc>
        <w:tc>
          <w:tcPr>
            <w:tcW w:w="2300" w:type="dxa"/>
          </w:tcPr>
          <w:p w14:paraId="6E423CC3"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4.6/5 but hard to find.</w:t>
            </w:r>
          </w:p>
        </w:tc>
        <w:tc>
          <w:tcPr>
            <w:tcW w:w="2600" w:type="dxa"/>
          </w:tcPr>
          <w:p w14:paraId="7E21E7AB" w14:textId="1E7005B3"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Help and documentation </w:t>
            </w:r>
            <w:sdt>
              <w:sdtPr>
                <w:rPr>
                  <w:rFonts w:ascii="Calibri" w:eastAsia="Calibri" w:hAnsi="Calibri" w:cs="Calibri"/>
                  <w:sz w:val="22"/>
                  <w:szCs w:val="22"/>
                </w:rPr>
                <w:id w:val="1293329898"/>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5C17B70"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3.2.6 Consistent Help.</w:t>
            </w:r>
          </w:p>
        </w:tc>
      </w:tr>
      <w:tr w:rsidR="00033598" w:rsidRPr="00650F66" w14:paraId="3170E0D0"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6E47672A"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Copy buttons and reference on Transfer (R11)</w:t>
            </w:r>
          </w:p>
        </w:tc>
        <w:tc>
          <w:tcPr>
            <w:tcW w:w="2300" w:type="dxa"/>
          </w:tcPr>
          <w:p w14:paraId="444DAAF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Bank transfer 45.4 s, 20% assistance.</w:t>
            </w:r>
          </w:p>
        </w:tc>
        <w:tc>
          <w:tcPr>
            <w:tcW w:w="2600" w:type="dxa"/>
          </w:tcPr>
          <w:p w14:paraId="72A5D279" w14:textId="69DA57BB"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50F66">
              <w:rPr>
                <w:rFonts w:ascii="Calibri" w:eastAsia="Calibri" w:hAnsi="Calibri" w:cs="Calibri"/>
                <w:sz w:val="22"/>
                <w:szCs w:val="22"/>
              </w:rPr>
              <w:t>Minimise</w:t>
            </w:r>
            <w:proofErr w:type="spellEnd"/>
            <w:r w:rsidRPr="00650F66">
              <w:rPr>
                <w:rFonts w:ascii="Calibri" w:eastAsia="Calibri" w:hAnsi="Calibri" w:cs="Calibri"/>
                <w:sz w:val="22"/>
                <w:szCs w:val="22"/>
              </w:rPr>
              <w:t xml:space="preserve"> memory load; error prevention </w:t>
            </w:r>
            <w:sdt>
              <w:sdtPr>
                <w:rPr>
                  <w:rFonts w:ascii="Calibri" w:eastAsia="Calibri" w:hAnsi="Calibri" w:cs="Calibri"/>
                  <w:sz w:val="22"/>
                  <w:szCs w:val="22"/>
                </w:rPr>
                <w:id w:val="-382564861"/>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E8863FE"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3.3.7 Redundant Entry.</w:t>
            </w:r>
          </w:p>
        </w:tc>
      </w:tr>
    </w:tbl>
    <w:p w14:paraId="4AFC22DB" w14:textId="593E1789" w:rsidR="00465EFD" w:rsidRPr="00650F66" w:rsidRDefault="002A1CF7" w:rsidP="002A1CF7">
      <w:pPr>
        <w:pStyle w:val="Caption"/>
        <w:jc w:val="center"/>
        <w:rPr>
          <w:rFonts w:ascii="Calibri" w:hAnsi="Calibri" w:cs="Calibri"/>
          <w:sz w:val="22"/>
          <w:szCs w:val="22"/>
          <w:lang w:eastAsia="en-US"/>
        </w:rPr>
      </w:pPr>
      <w:r w:rsidRPr="00650F66">
        <w:rPr>
          <w:rFonts w:ascii="Calibri" w:hAnsi="Calibri" w:cs="Calibri"/>
          <w:sz w:val="22"/>
          <w:szCs w:val="22"/>
        </w:rPr>
        <w:t xml:space="preserve">Table </w:t>
      </w:r>
      <w:r w:rsidRPr="00650F66">
        <w:rPr>
          <w:rFonts w:ascii="Calibri" w:hAnsi="Calibri" w:cs="Calibri"/>
          <w:sz w:val="22"/>
          <w:szCs w:val="22"/>
        </w:rPr>
        <w:fldChar w:fldCharType="begin"/>
      </w:r>
      <w:r w:rsidRPr="00650F66">
        <w:rPr>
          <w:rFonts w:ascii="Calibri" w:hAnsi="Calibri" w:cs="Calibri"/>
          <w:sz w:val="22"/>
          <w:szCs w:val="22"/>
        </w:rPr>
        <w:instrText xml:space="preserve"> SEQ Table \* ARABIC </w:instrText>
      </w:r>
      <w:r w:rsidRPr="00650F66">
        <w:rPr>
          <w:rFonts w:ascii="Calibri" w:hAnsi="Calibri" w:cs="Calibri"/>
          <w:sz w:val="22"/>
          <w:szCs w:val="22"/>
        </w:rPr>
        <w:fldChar w:fldCharType="separate"/>
      </w:r>
      <w:r w:rsidR="002F3254">
        <w:rPr>
          <w:rFonts w:ascii="Calibri" w:hAnsi="Calibri" w:cs="Calibri"/>
          <w:noProof/>
          <w:sz w:val="22"/>
          <w:szCs w:val="22"/>
        </w:rPr>
        <w:t>3</w:t>
      </w:r>
      <w:r w:rsidRPr="00650F66">
        <w:rPr>
          <w:rFonts w:ascii="Calibri" w:hAnsi="Calibri" w:cs="Calibri"/>
          <w:sz w:val="22"/>
          <w:szCs w:val="22"/>
        </w:rPr>
        <w:fldChar w:fldCharType="end"/>
      </w:r>
      <w:r w:rsidRPr="00650F66">
        <w:rPr>
          <w:rFonts w:ascii="Calibri" w:hAnsi="Calibri" w:cs="Calibri"/>
          <w:sz w:val="22"/>
          <w:szCs w:val="22"/>
        </w:rPr>
        <w:t>: Design Decisions</w:t>
      </w:r>
    </w:p>
    <w:p w14:paraId="267BFC57" w14:textId="6BA6B60E" w:rsidR="00465EFD" w:rsidRPr="00650F66" w:rsidRDefault="00465EFD" w:rsidP="00785434">
      <w:pPr>
        <w:jc w:val="both"/>
        <w:rPr>
          <w:rFonts w:ascii="Calibri" w:hAnsi="Calibri" w:cs="Calibri"/>
          <w:sz w:val="22"/>
          <w:szCs w:val="22"/>
          <w:lang w:eastAsia="en-US"/>
        </w:rPr>
      </w:pPr>
      <w:r w:rsidRPr="00650F66">
        <w:rPr>
          <w:rFonts w:ascii="Calibri" w:hAnsi="Calibri" w:cs="Calibri"/>
          <w:b/>
          <w:bCs/>
          <w:sz w:val="22"/>
          <w:szCs w:val="22"/>
          <w:lang w:eastAsia="en-US"/>
        </w:rPr>
        <w:t>Visual design</w:t>
      </w:r>
      <w:r w:rsidR="001558BC" w:rsidRPr="00650F66">
        <w:rPr>
          <w:rFonts w:ascii="Calibri" w:hAnsi="Calibri" w:cs="Calibri"/>
          <w:sz w:val="22"/>
          <w:szCs w:val="22"/>
          <w:lang w:eastAsia="en-US"/>
        </w:rPr>
        <w:t>:</w:t>
      </w:r>
      <w:r w:rsidRPr="00650F66">
        <w:rPr>
          <w:rFonts w:ascii="Calibri" w:hAnsi="Calibri" w:cs="Calibri"/>
          <w:sz w:val="22"/>
          <w:szCs w:val="22"/>
          <w:lang w:eastAsia="en-US"/>
        </w:rPr>
        <w:t xml:space="preserve"> The dark color scheme has been retained, and yellow has been used for the sole primary action item on each screen so that users are immediately aware of what to do next. Grouping has been done via adjacency and important numbers are displayed as the largest and most prominent text. Purchase and Sale actions have used color in combination with a textual label such as “Confirm purchase” and “Confirm sale.” Gain/Loss values have used </w:t>
      </w:r>
      <w:r w:rsidRPr="00650F66">
        <w:rPr>
          <w:rFonts w:ascii="Arial" w:hAnsi="Arial" w:cs="Arial"/>
          <w:sz w:val="22"/>
          <w:szCs w:val="22"/>
          <w:lang w:eastAsia="en-US"/>
        </w:rPr>
        <w:t>▲</w:t>
      </w:r>
      <w:r w:rsidRPr="00650F66">
        <w:rPr>
          <w:rFonts w:ascii="Calibri" w:hAnsi="Calibri" w:cs="Calibri"/>
          <w:sz w:val="22"/>
          <w:szCs w:val="22"/>
          <w:lang w:eastAsia="en-US"/>
        </w:rPr>
        <w:t>/</w:t>
      </w:r>
      <w:r w:rsidRPr="00650F66">
        <w:rPr>
          <w:rFonts w:ascii="Arial" w:hAnsi="Arial" w:cs="Arial"/>
          <w:sz w:val="22"/>
          <w:szCs w:val="22"/>
          <w:lang w:eastAsia="en-US"/>
        </w:rPr>
        <w:t>▼</w:t>
      </w:r>
      <w:r w:rsidRPr="00650F66">
        <w:rPr>
          <w:rFonts w:ascii="Calibri" w:hAnsi="Calibri" w:cs="Calibri"/>
          <w:sz w:val="22"/>
          <w:szCs w:val="22"/>
          <w:lang w:eastAsia="en-US"/>
        </w:rPr>
        <w:t xml:space="preserve"> symbols as per SC 1.4.1.</w:t>
      </w:r>
    </w:p>
    <w:p w14:paraId="7DE25BE2" w14:textId="217840A1" w:rsidR="001A2FE3" w:rsidRPr="00650F66" w:rsidRDefault="001A2FE3" w:rsidP="00785434">
      <w:pPr>
        <w:jc w:val="both"/>
        <w:rPr>
          <w:rFonts w:ascii="Calibri" w:hAnsi="Calibri" w:cs="Calibri"/>
          <w:sz w:val="22"/>
          <w:szCs w:val="22"/>
          <w:lang w:eastAsia="en-US"/>
        </w:rPr>
      </w:pPr>
      <w:r w:rsidRPr="00650F66">
        <w:rPr>
          <w:rFonts w:ascii="Calibri" w:hAnsi="Calibri" w:cs="Calibri"/>
          <w:b/>
          <w:bCs/>
          <w:sz w:val="22"/>
          <w:szCs w:val="22"/>
          <w:lang w:eastAsia="en-US"/>
        </w:rPr>
        <w:t>Compromises</w:t>
      </w:r>
      <w:r w:rsidR="009D1AE3" w:rsidRPr="00650F66">
        <w:rPr>
          <w:rFonts w:ascii="Calibri" w:hAnsi="Calibri" w:cs="Calibri"/>
          <w:b/>
          <w:bCs/>
          <w:sz w:val="22"/>
          <w:szCs w:val="22"/>
          <w:lang w:eastAsia="en-US"/>
        </w:rPr>
        <w:t>:</w:t>
      </w:r>
      <w:r w:rsidRPr="00650F66">
        <w:rPr>
          <w:rFonts w:ascii="Calibri" w:hAnsi="Calibri" w:cs="Calibri"/>
          <w:sz w:val="22"/>
          <w:szCs w:val="22"/>
          <w:lang w:eastAsia="en-US"/>
        </w:rPr>
        <w:t xml:space="preserve"> While a one-page form may have less tapping, it has the same density as that which caused the mistakes in Assessment 2 while having five or more steps decreases the load per page, it will be hard to achieve the time goal of ≤ 45 seconds, hence, three steps were selected. A floating chat icon is always visible, but it might block the content or the main button, so it was decided to use a header icon for assistance </w:t>
      </w:r>
      <w:sdt>
        <w:sdtPr>
          <w:rPr>
            <w:rFonts w:ascii="Calibri" w:hAnsi="Calibri" w:cs="Calibri"/>
            <w:sz w:val="22"/>
            <w:szCs w:val="22"/>
            <w:lang w:eastAsia="en-US"/>
          </w:rPr>
          <w:id w:val="739523131"/>
          <w:citation/>
        </w:sdtPr>
        <w:sdtContent>
          <w:r w:rsidR="009D1AE3" w:rsidRPr="00650F66">
            <w:rPr>
              <w:rFonts w:ascii="Calibri" w:hAnsi="Calibri" w:cs="Calibri"/>
              <w:sz w:val="22"/>
              <w:szCs w:val="22"/>
              <w:lang w:eastAsia="en-US"/>
            </w:rPr>
            <w:fldChar w:fldCharType="begin"/>
          </w:r>
          <w:r w:rsidR="009D1AE3" w:rsidRPr="00650F66">
            <w:rPr>
              <w:rFonts w:ascii="Calibri" w:hAnsi="Calibri" w:cs="Calibri"/>
              <w:sz w:val="22"/>
              <w:szCs w:val="22"/>
              <w:lang w:eastAsia="en-US"/>
            </w:rPr>
            <w:instrText xml:space="preserve"> CITATION Wor241 \l 1033 </w:instrText>
          </w:r>
          <w:r w:rsidR="009D1AE3" w:rsidRPr="00650F66">
            <w:rPr>
              <w:rFonts w:ascii="Calibri" w:hAnsi="Calibri" w:cs="Calibri"/>
              <w:sz w:val="22"/>
              <w:szCs w:val="22"/>
              <w:lang w:eastAsia="en-US"/>
            </w:rPr>
            <w:fldChar w:fldCharType="separate"/>
          </w:r>
          <w:r w:rsidR="009D1AE3" w:rsidRPr="00650F66">
            <w:rPr>
              <w:rFonts w:ascii="Calibri" w:hAnsi="Calibri" w:cs="Calibri"/>
              <w:noProof/>
              <w:sz w:val="22"/>
              <w:szCs w:val="22"/>
              <w:lang w:eastAsia="en-US"/>
            </w:rPr>
            <w:t>[3]</w:t>
          </w:r>
          <w:r w:rsidR="009D1AE3"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w:t>
      </w:r>
    </w:p>
    <w:p w14:paraId="02929582" w14:textId="167902A1" w:rsidR="008025CF" w:rsidRPr="006C3ED7" w:rsidRDefault="000F6196" w:rsidP="008025CF">
      <w:pPr>
        <w:pStyle w:val="Heading1"/>
        <w:numPr>
          <w:ilvl w:val="0"/>
          <w:numId w:val="1"/>
        </w:numPr>
        <w:ind w:left="540" w:hanging="540"/>
        <w:rPr>
          <w:rFonts w:cs="Calibri"/>
        </w:rPr>
      </w:pPr>
      <w:bookmarkStart w:id="14" w:name="_Toc242960533"/>
      <w:r w:rsidRPr="006C3ED7">
        <w:rPr>
          <w:rFonts w:cs="Calibri"/>
        </w:rPr>
        <w:lastRenderedPageBreak/>
        <w:t>User Interface Design</w:t>
      </w:r>
      <w:bookmarkEnd w:id="14"/>
    </w:p>
    <w:p w14:paraId="7F29E034" w14:textId="26FD1764" w:rsidR="00B36427" w:rsidRPr="00650F66" w:rsidRDefault="00B36427" w:rsidP="00B36427">
      <w:pPr>
        <w:jc w:val="both"/>
        <w:rPr>
          <w:rFonts w:ascii="Calibri" w:hAnsi="Calibri" w:cs="Calibri"/>
          <w:sz w:val="22"/>
          <w:szCs w:val="22"/>
          <w:lang w:eastAsia="en-US"/>
        </w:rPr>
      </w:pPr>
      <w:r w:rsidRPr="00650F66">
        <w:rPr>
          <w:rFonts w:ascii="Calibri" w:hAnsi="Calibri" w:cs="Calibri"/>
          <w:sz w:val="22"/>
          <w:szCs w:val="22"/>
          <w:lang w:eastAsia="en-US"/>
        </w:rPr>
        <w:t xml:space="preserve">The following section provides the final </w:t>
      </w:r>
      <w:proofErr w:type="gramStart"/>
      <w:r w:rsidRPr="00650F66">
        <w:rPr>
          <w:rFonts w:ascii="Calibri" w:hAnsi="Calibri" w:cs="Calibri"/>
          <w:sz w:val="22"/>
          <w:szCs w:val="22"/>
          <w:lang w:eastAsia="en-US"/>
        </w:rPr>
        <w:t>high fidelity</w:t>
      </w:r>
      <w:proofErr w:type="gramEnd"/>
      <w:r w:rsidRPr="00650F66">
        <w:rPr>
          <w:rFonts w:ascii="Calibri" w:hAnsi="Calibri" w:cs="Calibri"/>
          <w:sz w:val="22"/>
          <w:szCs w:val="22"/>
          <w:lang w:eastAsia="en-US"/>
        </w:rPr>
        <w:t xml:space="preserve"> screens (v3). The navigation system still consists of five bottom tabs that have labels. Each task screen has a back button on the left side and a help button on the right side; all other functions are hidden under "More".</w:t>
      </w:r>
    </w:p>
    <w:p w14:paraId="52D35450" w14:textId="5007DEF3" w:rsidR="003838DB" w:rsidRPr="006C3ED7" w:rsidRDefault="003838DB" w:rsidP="003838DB">
      <w:pPr>
        <w:pStyle w:val="Heading2"/>
        <w:rPr>
          <w:rFonts w:cs="Calibri"/>
        </w:rPr>
      </w:pPr>
      <w:bookmarkStart w:id="15" w:name="_Toc242960534"/>
      <w:r w:rsidRPr="006C3ED7">
        <w:rPr>
          <w:rFonts w:cs="Calibri"/>
        </w:rPr>
        <w:t>4</w:t>
      </w:r>
      <w:r w:rsidRPr="006C3ED7">
        <w:rPr>
          <w:rFonts w:cs="Calibri"/>
        </w:rPr>
        <w:t>.</w:t>
      </w:r>
      <w:r w:rsidRPr="006C3ED7">
        <w:rPr>
          <w:rFonts w:cs="Calibri"/>
        </w:rPr>
        <w:t>1</w:t>
      </w:r>
      <w:r w:rsidRPr="006C3ED7">
        <w:rPr>
          <w:rFonts w:cs="Calibri"/>
        </w:rPr>
        <w:t xml:space="preserve"> </w:t>
      </w:r>
      <w:r w:rsidR="002813EF" w:rsidRPr="006C3ED7">
        <w:rPr>
          <w:rFonts w:cs="Calibri"/>
        </w:rPr>
        <w:t>Home, transfer and help</w:t>
      </w:r>
      <w:bookmarkEnd w:id="15"/>
    </w:p>
    <w:p w14:paraId="473217E5" w14:textId="2D149688" w:rsidR="00D9287D" w:rsidRPr="006C3ED7" w:rsidRDefault="00D9287D" w:rsidP="00444FC2">
      <w:pPr>
        <w:pStyle w:val="Caption"/>
        <w:jc w:val="center"/>
        <w:rPr>
          <w:rFonts w:ascii="Calibri" w:hAnsi="Calibri" w:cs="Calibri"/>
          <w:lang w:eastAsia="en-US"/>
        </w:rPr>
      </w:pPr>
      <w:bookmarkStart w:id="16" w:name="_Toc242960618"/>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3</w:t>
      </w:r>
      <w:r w:rsidRPr="006C3ED7">
        <w:rPr>
          <w:rFonts w:ascii="Calibri" w:hAnsi="Calibri" w:cs="Calibri"/>
        </w:rPr>
        <w:fldChar w:fldCharType="end"/>
      </w:r>
      <w:r w:rsidRPr="006C3ED7">
        <w:rPr>
          <w:rFonts w:ascii="Calibri" w:hAnsi="Calibri" w:cs="Calibri"/>
        </w:rPr>
        <w:t>:</w:t>
      </w:r>
      <w:r w:rsidR="008218C7" w:rsidRPr="006C3ED7">
        <w:rPr>
          <w:rFonts w:ascii="Calibri" w:hAnsi="Calibri" w:cs="Calibri"/>
        </w:rPr>
        <w:t xml:space="preserve"> </w:t>
      </w:r>
      <w:r w:rsidR="008218C7" w:rsidRPr="006C3ED7">
        <w:rPr>
          <w:rFonts w:ascii="Calibri" w:hAnsi="Calibri" w:cs="Calibri"/>
        </w:rPr>
        <w:t>Redesigned home screen, bank transfer screen and Binance AI help screen</w:t>
      </w:r>
      <w:bookmarkEnd w:id="16"/>
    </w:p>
    <w:p w14:paraId="36C230B5" w14:textId="6B7FD683" w:rsidR="003838DB" w:rsidRPr="00650F66" w:rsidRDefault="007D7006" w:rsidP="00B36427">
      <w:pPr>
        <w:jc w:val="both"/>
        <w:rPr>
          <w:rFonts w:ascii="Calibri" w:hAnsi="Calibri" w:cs="Calibri"/>
          <w:sz w:val="22"/>
          <w:szCs w:val="22"/>
          <w:lang w:eastAsia="en-US"/>
        </w:rPr>
      </w:pPr>
      <w:r w:rsidRPr="00650F66">
        <w:rPr>
          <w:rFonts w:ascii="Calibri" w:hAnsi="Calibri" w:cs="Calibri"/>
          <w:sz w:val="22"/>
          <w:szCs w:val="22"/>
          <w:lang w:eastAsia="en-US"/>
        </w:rPr>
        <w:t>Order in Home is organized based on task importance searching, balancing, four major tasks (Buy, Sell, Transfer, Ask AI) and a watchlist with three rows Rewards, Earn and Referral are grouped into “More” (R1, R4, R7</w:t>
      </w:r>
      <w:r w:rsidR="00A55702" w:rsidRPr="00650F66">
        <w:rPr>
          <w:rFonts w:ascii="Calibri" w:hAnsi="Calibri" w:cs="Calibri"/>
          <w:sz w:val="22"/>
          <w:szCs w:val="22"/>
          <w:lang w:eastAsia="en-US"/>
        </w:rPr>
        <w:t>-</w:t>
      </w:r>
      <w:r w:rsidRPr="00650F66">
        <w:rPr>
          <w:rFonts w:ascii="Calibri" w:hAnsi="Calibri" w:cs="Calibri"/>
          <w:sz w:val="22"/>
          <w:szCs w:val="22"/>
          <w:lang w:eastAsia="en-US"/>
        </w:rPr>
        <w:t>R9, R11). Transfer contains tabs for Deposit/Withdraw, four fields which can be copied, mandatory reference and plain language disclaimer followed by “I have sent the transfer” button (R11, R12). Help section maintains quick question format from the previous design with 4.6/5 rating along with chips about buying/selling/bank transfer information (R9, R10).</w:t>
      </w:r>
    </w:p>
    <w:p w14:paraId="3D237C51" w14:textId="0245B748" w:rsidR="00B32195" w:rsidRPr="006C3ED7" w:rsidRDefault="00B32195" w:rsidP="00B32195">
      <w:pPr>
        <w:pStyle w:val="Heading2"/>
        <w:rPr>
          <w:rFonts w:cs="Calibri"/>
        </w:rPr>
      </w:pPr>
      <w:bookmarkStart w:id="17" w:name="_Toc242960535"/>
      <w:r w:rsidRPr="006C3ED7">
        <w:rPr>
          <w:rFonts w:cs="Calibri"/>
        </w:rPr>
        <w:t>4.</w:t>
      </w:r>
      <w:r w:rsidRPr="006C3ED7">
        <w:rPr>
          <w:rFonts w:cs="Calibri"/>
        </w:rPr>
        <w:t>2</w:t>
      </w:r>
      <w:r w:rsidRPr="006C3ED7">
        <w:rPr>
          <w:rFonts w:cs="Calibri"/>
        </w:rPr>
        <w:t xml:space="preserve"> </w:t>
      </w:r>
      <w:r w:rsidRPr="006C3ED7">
        <w:rPr>
          <w:rFonts w:cs="Calibri"/>
        </w:rPr>
        <w:t>Buy flow</w:t>
      </w:r>
      <w:bookmarkEnd w:id="17"/>
    </w:p>
    <w:p w14:paraId="4039DBEF" w14:textId="19106535" w:rsidR="002C1E81" w:rsidRPr="006C3ED7" w:rsidRDefault="002C1E81" w:rsidP="00F12726">
      <w:pPr>
        <w:pStyle w:val="Caption"/>
        <w:jc w:val="center"/>
        <w:rPr>
          <w:rFonts w:ascii="Calibri" w:eastAsia="Calibri" w:hAnsi="Calibri" w:cs="Calibri"/>
          <w:color w:val="404040"/>
          <w:sz w:val="20"/>
          <w:szCs w:val="20"/>
        </w:rPr>
      </w:pPr>
      <w:bookmarkStart w:id="18" w:name="_Toc242960619"/>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4</w:t>
      </w:r>
      <w:r w:rsidRPr="006C3ED7">
        <w:rPr>
          <w:rFonts w:ascii="Calibri" w:hAnsi="Calibri" w:cs="Calibri"/>
        </w:rPr>
        <w:fldChar w:fldCharType="end"/>
      </w:r>
      <w:r w:rsidRPr="006C3ED7">
        <w:rPr>
          <w:rFonts w:ascii="Calibri" w:hAnsi="Calibri" w:cs="Calibri"/>
        </w:rPr>
        <w:t>:</w:t>
      </w:r>
      <w:r w:rsidR="00F12726" w:rsidRPr="006C3ED7">
        <w:rPr>
          <w:rFonts w:ascii="Calibri" w:eastAsia="Calibri" w:hAnsi="Calibri" w:cs="Calibri"/>
          <w:color w:val="404040"/>
          <w:sz w:val="20"/>
          <w:szCs w:val="20"/>
        </w:rPr>
        <w:t xml:space="preserve"> </w:t>
      </w:r>
      <w:r w:rsidR="00F12726" w:rsidRPr="006C3ED7">
        <w:rPr>
          <w:rFonts w:ascii="Calibri" w:hAnsi="Calibri" w:cs="Calibri"/>
        </w:rPr>
        <w:t xml:space="preserve">Redesigned </w:t>
      </w:r>
      <w:r w:rsidR="00F12726" w:rsidRPr="006C3ED7">
        <w:rPr>
          <w:rFonts w:ascii="Calibri" w:eastAsia="Calibri" w:hAnsi="Calibri" w:cs="Calibri"/>
          <w:color w:val="404040"/>
          <w:sz w:val="20"/>
          <w:szCs w:val="20"/>
        </w:rPr>
        <w:t>Buy flow</w:t>
      </w:r>
      <w:bookmarkEnd w:id="18"/>
    </w:p>
    <w:p w14:paraId="268CAD16" w14:textId="60F68B67" w:rsidR="00B0756B" w:rsidRPr="00650F66" w:rsidRDefault="00B0756B" w:rsidP="00B0756B">
      <w:pPr>
        <w:jc w:val="both"/>
        <w:rPr>
          <w:rFonts w:ascii="Calibri" w:hAnsi="Calibri" w:cs="Calibri"/>
          <w:sz w:val="22"/>
          <w:szCs w:val="22"/>
          <w:lang w:eastAsia="en-US"/>
        </w:rPr>
      </w:pPr>
      <w:r w:rsidRPr="00650F66">
        <w:rPr>
          <w:rFonts w:ascii="Calibri" w:hAnsi="Calibri" w:cs="Calibri"/>
          <w:sz w:val="22"/>
          <w:szCs w:val="22"/>
          <w:lang w:eastAsia="en-US"/>
        </w:rPr>
        <w:t xml:space="preserve">In Step 1, there is a big input along with live conversion, quick amount chips, and price and limit summary. In Step 2, there is a recommendation of one seller along with the number of trades, completion rate, and best price tag. It maintains optional comparison and shows payment in the form of a single selectable card. In Step 3, all figures are shown </w:t>
      </w:r>
      <w:proofErr w:type="gramStart"/>
      <w:r w:rsidRPr="00650F66">
        <w:rPr>
          <w:rFonts w:ascii="Calibri" w:hAnsi="Calibri" w:cs="Calibri"/>
          <w:sz w:val="22"/>
          <w:szCs w:val="22"/>
          <w:lang w:eastAsia="en-US"/>
        </w:rPr>
        <w:t>at</w:t>
      </w:r>
      <w:proofErr w:type="gramEnd"/>
      <w:r w:rsidRPr="00650F66">
        <w:rPr>
          <w:rFonts w:ascii="Calibri" w:hAnsi="Calibri" w:cs="Calibri"/>
          <w:sz w:val="22"/>
          <w:szCs w:val="22"/>
          <w:lang w:eastAsia="en-US"/>
        </w:rPr>
        <w:t xml:space="preserve"> one </w:t>
      </w:r>
      <w:proofErr w:type="gramStart"/>
      <w:r w:rsidRPr="00650F66">
        <w:rPr>
          <w:rFonts w:ascii="Calibri" w:hAnsi="Calibri" w:cs="Calibri"/>
          <w:sz w:val="22"/>
          <w:szCs w:val="22"/>
          <w:lang w:eastAsia="en-US"/>
        </w:rPr>
        <w:t>place</w:t>
      </w:r>
      <w:proofErr w:type="gramEnd"/>
      <w:r w:rsidRPr="00650F66">
        <w:rPr>
          <w:rFonts w:ascii="Calibri" w:hAnsi="Calibri" w:cs="Calibri"/>
          <w:sz w:val="22"/>
          <w:szCs w:val="22"/>
          <w:lang w:eastAsia="en-US"/>
        </w:rPr>
        <w:t xml:space="preserve"> and it tells what will happen next with an edit option.</w:t>
      </w:r>
    </w:p>
    <w:p w14:paraId="17E25D05" w14:textId="2301E623" w:rsidR="007B7BB8" w:rsidRPr="006C3ED7" w:rsidRDefault="007B7BB8" w:rsidP="007B7BB8">
      <w:pPr>
        <w:pStyle w:val="Heading2"/>
        <w:rPr>
          <w:rFonts w:cs="Calibri"/>
        </w:rPr>
      </w:pPr>
      <w:bookmarkStart w:id="19" w:name="_Toc242960536"/>
      <w:r w:rsidRPr="006C3ED7">
        <w:rPr>
          <w:rFonts w:cs="Calibri"/>
        </w:rPr>
        <w:t>4.</w:t>
      </w:r>
      <w:r w:rsidR="00FE32C6" w:rsidRPr="006C3ED7">
        <w:rPr>
          <w:rFonts w:cs="Calibri"/>
        </w:rPr>
        <w:t>3</w:t>
      </w:r>
      <w:r w:rsidRPr="006C3ED7">
        <w:rPr>
          <w:rFonts w:cs="Calibri"/>
        </w:rPr>
        <w:t xml:space="preserve"> </w:t>
      </w:r>
      <w:r w:rsidRPr="006C3ED7">
        <w:rPr>
          <w:rFonts w:cs="Calibri"/>
        </w:rPr>
        <w:t>Sell</w:t>
      </w:r>
      <w:r w:rsidRPr="006C3ED7">
        <w:rPr>
          <w:rFonts w:cs="Calibri"/>
        </w:rPr>
        <w:t xml:space="preserve"> flow</w:t>
      </w:r>
      <w:bookmarkEnd w:id="19"/>
    </w:p>
    <w:p w14:paraId="1200C4BD" w14:textId="3EA5D891" w:rsidR="007B7BB8" w:rsidRPr="006C3ED7" w:rsidRDefault="007B7BB8" w:rsidP="007B7BB8">
      <w:pPr>
        <w:pStyle w:val="Caption"/>
        <w:jc w:val="center"/>
        <w:rPr>
          <w:rFonts w:ascii="Calibri" w:hAnsi="Calibri" w:cs="Calibri"/>
          <w:lang w:eastAsia="en-US"/>
        </w:rPr>
      </w:pPr>
      <w:bookmarkStart w:id="20" w:name="_Toc242960620"/>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5</w:t>
      </w:r>
      <w:r w:rsidRPr="006C3ED7">
        <w:rPr>
          <w:rFonts w:ascii="Calibri" w:hAnsi="Calibri" w:cs="Calibri"/>
        </w:rPr>
        <w:fldChar w:fldCharType="end"/>
      </w:r>
      <w:r w:rsidRPr="006C3ED7">
        <w:rPr>
          <w:rFonts w:ascii="Calibri" w:hAnsi="Calibri" w:cs="Calibri"/>
        </w:rPr>
        <w:t>: Redesigned Sell Flow</w:t>
      </w:r>
      <w:bookmarkEnd w:id="20"/>
    </w:p>
    <w:p w14:paraId="23F9B1B7" w14:textId="6CE3B68E" w:rsidR="00B32195" w:rsidRPr="00650F66" w:rsidRDefault="00AF5AA9" w:rsidP="00B36427">
      <w:pPr>
        <w:jc w:val="both"/>
        <w:rPr>
          <w:rFonts w:ascii="Calibri" w:hAnsi="Calibri" w:cs="Calibri"/>
          <w:sz w:val="22"/>
          <w:szCs w:val="22"/>
          <w:lang w:eastAsia="en-US"/>
        </w:rPr>
      </w:pPr>
      <w:r w:rsidRPr="00650F66">
        <w:rPr>
          <w:rFonts w:ascii="Calibri" w:hAnsi="Calibri" w:cs="Calibri"/>
          <w:sz w:val="22"/>
          <w:szCs w:val="22"/>
          <w:lang w:eastAsia="en-US"/>
        </w:rPr>
        <w:t>Sell follows the pattern of the header, progress bar, and button placement as that of Buy, but the accent color for the amount and the last button is red (“Confirm sale”; R5). The lengthy conditions of the counterparty are condensed to the two/three conditions impacting the decision, with a hyperlink to the full conditions (R6).</w:t>
      </w:r>
    </w:p>
    <w:p w14:paraId="57C845BE" w14:textId="12A371A0" w:rsidR="005B5BE0" w:rsidRPr="006C3ED7" w:rsidRDefault="005B5BE0" w:rsidP="005B5BE0">
      <w:pPr>
        <w:pStyle w:val="Heading1"/>
        <w:numPr>
          <w:ilvl w:val="0"/>
          <w:numId w:val="1"/>
        </w:numPr>
        <w:ind w:left="540" w:hanging="540"/>
        <w:rPr>
          <w:rFonts w:cs="Calibri"/>
        </w:rPr>
      </w:pPr>
      <w:bookmarkStart w:id="21" w:name="_Toc242960537"/>
      <w:r w:rsidRPr="006C3ED7">
        <w:rPr>
          <w:rFonts w:cs="Calibri"/>
        </w:rPr>
        <w:t>Usability Evaluation</w:t>
      </w:r>
      <w:bookmarkEnd w:id="21"/>
    </w:p>
    <w:p w14:paraId="3AE29373" w14:textId="0ED50C56" w:rsidR="005B5BE0" w:rsidRPr="006C3ED7" w:rsidRDefault="005B5BE0" w:rsidP="00EC2417">
      <w:pPr>
        <w:pStyle w:val="Heading2"/>
        <w:tabs>
          <w:tab w:val="left" w:pos="3644"/>
        </w:tabs>
        <w:rPr>
          <w:rFonts w:cs="Calibri"/>
        </w:rPr>
      </w:pPr>
      <w:bookmarkStart w:id="22" w:name="_Toc242960538"/>
      <w:r w:rsidRPr="006C3ED7">
        <w:rPr>
          <w:rFonts w:cs="Calibri"/>
        </w:rPr>
        <w:t xml:space="preserve">5.1 Evaluation </w:t>
      </w:r>
      <w:r w:rsidR="002100ED" w:rsidRPr="006C3ED7">
        <w:rPr>
          <w:rFonts w:cs="Calibri"/>
        </w:rPr>
        <w:t>a</w:t>
      </w:r>
      <w:r w:rsidRPr="006C3ED7">
        <w:rPr>
          <w:rFonts w:cs="Calibri"/>
        </w:rPr>
        <w:t>pproach</w:t>
      </w:r>
      <w:bookmarkEnd w:id="22"/>
      <w:r w:rsidR="00EC2417" w:rsidRPr="006C3ED7">
        <w:rPr>
          <w:rFonts w:cs="Calibri"/>
        </w:rPr>
        <w:tab/>
      </w:r>
    </w:p>
    <w:p w14:paraId="189D3946" w14:textId="2ABD693A" w:rsidR="00EC2417" w:rsidRPr="00650F66" w:rsidRDefault="00EC2417" w:rsidP="00EC2417">
      <w:pPr>
        <w:jc w:val="both"/>
        <w:rPr>
          <w:rFonts w:ascii="Calibri" w:hAnsi="Calibri" w:cs="Calibri"/>
          <w:sz w:val="22"/>
          <w:szCs w:val="22"/>
          <w:lang w:eastAsia="en-US"/>
        </w:rPr>
      </w:pPr>
      <w:r w:rsidRPr="00650F66">
        <w:rPr>
          <w:rFonts w:ascii="Calibri" w:hAnsi="Calibri" w:cs="Calibri"/>
          <w:sz w:val="22"/>
          <w:szCs w:val="22"/>
          <w:lang w:eastAsia="en-US"/>
        </w:rPr>
        <w:t>The analysis was done in a combination of three techniques that were later followed by a user test. A cognitive walkthrough of all five tasks from Assessment 2</w:t>
      </w:r>
      <w:sdt>
        <w:sdtPr>
          <w:rPr>
            <w:rFonts w:ascii="Calibri" w:hAnsi="Calibri" w:cs="Calibri"/>
            <w:sz w:val="22"/>
            <w:szCs w:val="22"/>
            <w:lang w:eastAsia="en-US"/>
          </w:rPr>
          <w:id w:val="-1850482620"/>
          <w:citation/>
        </w:sdtPr>
        <w:sdtContent>
          <w:r w:rsidRPr="00650F66">
            <w:rPr>
              <w:rFonts w:ascii="Calibri" w:hAnsi="Calibri" w:cs="Calibri"/>
              <w:sz w:val="22"/>
              <w:szCs w:val="22"/>
              <w:lang w:eastAsia="en-US"/>
            </w:rPr>
            <w:fldChar w:fldCharType="begin"/>
          </w:r>
          <w:r w:rsidRPr="00650F66">
            <w:rPr>
              <w:rFonts w:ascii="Calibri" w:hAnsi="Calibri" w:cs="Calibri"/>
              <w:sz w:val="22"/>
              <w:szCs w:val="22"/>
              <w:lang w:eastAsia="en-US"/>
            </w:rPr>
            <w:instrText xml:space="preserve"> CITATION Jay26 \l 1033 </w:instrText>
          </w:r>
          <w:r w:rsidRPr="00650F66">
            <w:rPr>
              <w:rFonts w:ascii="Calibri" w:hAnsi="Calibri" w:cs="Calibri"/>
              <w:sz w:val="22"/>
              <w:szCs w:val="22"/>
              <w:lang w:eastAsia="en-US"/>
            </w:rPr>
            <w:fldChar w:fldCharType="separate"/>
          </w:r>
          <w:r w:rsidRPr="00650F66">
            <w:rPr>
              <w:rFonts w:ascii="Calibri" w:hAnsi="Calibri" w:cs="Calibri"/>
              <w:noProof/>
              <w:sz w:val="22"/>
              <w:szCs w:val="22"/>
              <w:lang w:eastAsia="en-US"/>
            </w:rPr>
            <w:t xml:space="preserve"> [1]</w:t>
          </w:r>
          <w:r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determined whether the users could discover and comprehend each action a heuristic analysis according to Nielsen’s heuristics </w:t>
      </w:r>
      <w:sdt>
        <w:sdtPr>
          <w:rPr>
            <w:rFonts w:ascii="Calibri" w:hAnsi="Calibri" w:cs="Calibri"/>
            <w:sz w:val="22"/>
            <w:szCs w:val="22"/>
            <w:lang w:eastAsia="en-US"/>
          </w:rPr>
          <w:id w:val="-484859623"/>
          <w:citation/>
        </w:sdtPr>
        <w:sdtContent>
          <w:r w:rsidR="0006736C" w:rsidRPr="00650F66">
            <w:rPr>
              <w:rFonts w:ascii="Calibri" w:hAnsi="Calibri" w:cs="Calibri"/>
              <w:sz w:val="22"/>
              <w:szCs w:val="22"/>
              <w:lang w:eastAsia="en-US"/>
            </w:rPr>
            <w:fldChar w:fldCharType="begin"/>
          </w:r>
          <w:r w:rsidR="0006736C" w:rsidRPr="00650F66">
            <w:rPr>
              <w:rFonts w:ascii="Calibri" w:hAnsi="Calibri" w:cs="Calibri"/>
              <w:sz w:val="22"/>
              <w:szCs w:val="22"/>
              <w:lang w:eastAsia="en-US"/>
            </w:rPr>
            <w:instrText xml:space="preserve"> CITATION Jak24 \l 1033 </w:instrText>
          </w:r>
          <w:r w:rsidR="0006736C" w:rsidRPr="00650F66">
            <w:rPr>
              <w:rFonts w:ascii="Calibri" w:hAnsi="Calibri" w:cs="Calibri"/>
              <w:sz w:val="22"/>
              <w:szCs w:val="22"/>
              <w:lang w:eastAsia="en-US"/>
            </w:rPr>
            <w:fldChar w:fldCharType="separate"/>
          </w:r>
          <w:r w:rsidR="0006736C" w:rsidRPr="00650F66">
            <w:rPr>
              <w:rFonts w:ascii="Calibri" w:hAnsi="Calibri" w:cs="Calibri"/>
              <w:noProof/>
              <w:sz w:val="22"/>
              <w:szCs w:val="22"/>
              <w:lang w:eastAsia="en-US"/>
            </w:rPr>
            <w:t>[7]</w:t>
          </w:r>
          <w:r w:rsidR="0006736C" w:rsidRPr="00650F66">
            <w:rPr>
              <w:rFonts w:ascii="Calibri" w:hAnsi="Calibri" w:cs="Calibri"/>
              <w:sz w:val="22"/>
              <w:szCs w:val="22"/>
              <w:lang w:eastAsia="en-US"/>
            </w:rPr>
            <w:fldChar w:fldCharType="end"/>
          </w:r>
        </w:sdtContent>
      </w:sdt>
      <w:r w:rsidR="0006736C" w:rsidRPr="00650F66">
        <w:rPr>
          <w:rFonts w:ascii="Calibri" w:hAnsi="Calibri" w:cs="Calibri"/>
          <w:sz w:val="22"/>
          <w:szCs w:val="22"/>
          <w:lang w:eastAsia="en-US"/>
        </w:rPr>
        <w:t xml:space="preserve"> </w:t>
      </w:r>
      <w:r w:rsidRPr="00650F66">
        <w:rPr>
          <w:rFonts w:ascii="Calibri" w:hAnsi="Calibri" w:cs="Calibri"/>
          <w:sz w:val="22"/>
          <w:szCs w:val="22"/>
          <w:lang w:eastAsia="en-US"/>
        </w:rPr>
        <w:t>was done to see what other issues may still remain</w:t>
      </w:r>
      <w:r w:rsidR="00E94E8F" w:rsidRPr="00650F66">
        <w:rPr>
          <w:rFonts w:ascii="Calibri" w:hAnsi="Calibri" w:cs="Calibri"/>
          <w:sz w:val="22"/>
          <w:szCs w:val="22"/>
          <w:lang w:eastAsia="en-US"/>
        </w:rPr>
        <w:t xml:space="preserve"> and</w:t>
      </w:r>
      <w:r w:rsidR="00E94E8F" w:rsidRPr="00650F66">
        <w:rPr>
          <w:rFonts w:ascii="Calibri" w:hAnsi="Calibri" w:cs="Calibri"/>
          <w:sz w:val="22"/>
          <w:szCs w:val="22"/>
        </w:rPr>
        <w:t xml:space="preserve"> </w:t>
      </w:r>
      <w:r w:rsidR="00E94E8F" w:rsidRPr="00650F66">
        <w:rPr>
          <w:rFonts w:ascii="Calibri" w:hAnsi="Calibri" w:cs="Calibri"/>
          <w:sz w:val="22"/>
          <w:szCs w:val="22"/>
          <w:lang w:eastAsia="en-US"/>
        </w:rPr>
        <w:t>a contrast audit applied the WCAG relative-luminance formula</w:t>
      </w:r>
      <w:r w:rsidR="00E94E8F" w:rsidRPr="00650F66">
        <w:rPr>
          <w:rFonts w:ascii="Calibri" w:hAnsi="Calibri" w:cs="Calibri"/>
          <w:sz w:val="22"/>
          <w:szCs w:val="22"/>
          <w:lang w:eastAsia="en-US"/>
        </w:rPr>
        <w:t xml:space="preserve"> </w:t>
      </w:r>
      <w:sdt>
        <w:sdtPr>
          <w:rPr>
            <w:rFonts w:ascii="Calibri" w:hAnsi="Calibri" w:cs="Calibri"/>
            <w:sz w:val="22"/>
            <w:szCs w:val="22"/>
            <w:lang w:eastAsia="en-US"/>
          </w:rPr>
          <w:id w:val="904342183"/>
          <w:citation/>
        </w:sdtPr>
        <w:sdtContent>
          <w:r w:rsidR="00E94E8F" w:rsidRPr="00650F66">
            <w:rPr>
              <w:rFonts w:ascii="Calibri" w:hAnsi="Calibri" w:cs="Calibri"/>
              <w:sz w:val="22"/>
              <w:szCs w:val="22"/>
              <w:lang w:eastAsia="en-US"/>
            </w:rPr>
            <w:fldChar w:fldCharType="begin"/>
          </w:r>
          <w:r w:rsidR="00E94E8F" w:rsidRPr="00650F66">
            <w:rPr>
              <w:rFonts w:ascii="Calibri" w:hAnsi="Calibri" w:cs="Calibri"/>
              <w:sz w:val="22"/>
              <w:szCs w:val="22"/>
              <w:lang w:eastAsia="en-US"/>
            </w:rPr>
            <w:instrText xml:space="preserve"> CITATION Wor241 \l 1033 </w:instrText>
          </w:r>
          <w:r w:rsidR="00E94E8F" w:rsidRPr="00650F66">
            <w:rPr>
              <w:rFonts w:ascii="Calibri" w:hAnsi="Calibri" w:cs="Calibri"/>
              <w:sz w:val="22"/>
              <w:szCs w:val="22"/>
              <w:lang w:eastAsia="en-US"/>
            </w:rPr>
            <w:fldChar w:fldCharType="separate"/>
          </w:r>
          <w:r w:rsidR="00E94E8F" w:rsidRPr="00650F66">
            <w:rPr>
              <w:rFonts w:ascii="Calibri" w:hAnsi="Calibri" w:cs="Calibri"/>
              <w:noProof/>
              <w:sz w:val="22"/>
              <w:szCs w:val="22"/>
              <w:lang w:eastAsia="en-US"/>
            </w:rPr>
            <w:t>[3]</w:t>
          </w:r>
          <w:r w:rsidR="00E94E8F"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 analytical techniques can be conducted prior to getting any users and finding most of the bugs inexpensively, yet they cannot check efficiency and satisfaction.</w:t>
      </w:r>
    </w:p>
    <w:p w14:paraId="0ACC3D64" w14:textId="77777777" w:rsidR="008B52FF" w:rsidRPr="006C3ED7" w:rsidRDefault="008B52FF" w:rsidP="00EC2417">
      <w:pPr>
        <w:jc w:val="both"/>
        <w:rPr>
          <w:rFonts w:ascii="Calibri" w:hAnsi="Calibri" w:cs="Calibri"/>
          <w:lang w:eastAsia="en-US"/>
        </w:rPr>
      </w:pPr>
    </w:p>
    <w:p w14:paraId="4969DC51" w14:textId="118ECBE2" w:rsidR="00EC3674" w:rsidRPr="006C3ED7" w:rsidRDefault="00EC3674" w:rsidP="00EC3674">
      <w:pPr>
        <w:pStyle w:val="Heading2"/>
        <w:rPr>
          <w:rFonts w:cs="Calibri"/>
        </w:rPr>
      </w:pPr>
      <w:bookmarkStart w:id="23" w:name="_Toc242960539"/>
      <w:r w:rsidRPr="006C3ED7">
        <w:rPr>
          <w:rFonts w:cs="Calibri"/>
        </w:rPr>
        <w:lastRenderedPageBreak/>
        <w:t>5.</w:t>
      </w:r>
      <w:r w:rsidRPr="006C3ED7">
        <w:rPr>
          <w:rFonts w:cs="Calibri"/>
        </w:rPr>
        <w:t>2</w:t>
      </w:r>
      <w:r w:rsidRPr="006C3ED7">
        <w:rPr>
          <w:rFonts w:cs="Calibri"/>
        </w:rPr>
        <w:t xml:space="preserve"> </w:t>
      </w:r>
      <w:r w:rsidR="002100ED" w:rsidRPr="006C3ED7">
        <w:rPr>
          <w:rFonts w:cs="Calibri"/>
        </w:rPr>
        <w:t>Cognitive walkthrough and heuristic evaluation</w:t>
      </w:r>
      <w:bookmarkEnd w:id="23"/>
    </w:p>
    <w:tbl>
      <w:tblPr>
        <w:tblStyle w:val="PlainTable1"/>
        <w:tblW w:w="9026" w:type="dxa"/>
        <w:tblLook w:val="04A0" w:firstRow="1" w:lastRow="0" w:firstColumn="1" w:lastColumn="0" w:noHBand="0" w:noVBand="1"/>
      </w:tblPr>
      <w:tblGrid>
        <w:gridCol w:w="1400"/>
        <w:gridCol w:w="4600"/>
        <w:gridCol w:w="1300"/>
        <w:gridCol w:w="1726"/>
      </w:tblGrid>
      <w:tr w:rsidR="008B52FF" w:rsidRPr="006C3ED7" w14:paraId="3500F72A" w14:textId="77777777" w:rsidTr="008B5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2F283EC3"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sz w:val="22"/>
                <w:szCs w:val="22"/>
              </w:rPr>
              <w:t>Task</w:t>
            </w:r>
          </w:p>
        </w:tc>
        <w:tc>
          <w:tcPr>
            <w:tcW w:w="4600" w:type="dxa"/>
          </w:tcPr>
          <w:p w14:paraId="35FC8CEB"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Action sequence on the prototype</w:t>
            </w:r>
          </w:p>
        </w:tc>
        <w:tc>
          <w:tcPr>
            <w:tcW w:w="1300" w:type="dxa"/>
          </w:tcPr>
          <w:p w14:paraId="34B6D130"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Primary taps</w:t>
            </w:r>
          </w:p>
        </w:tc>
        <w:tc>
          <w:tcPr>
            <w:tcW w:w="1726" w:type="dxa"/>
          </w:tcPr>
          <w:p w14:paraId="6483F2A8"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Requirements</w:t>
            </w:r>
          </w:p>
        </w:tc>
      </w:tr>
      <w:tr w:rsidR="008B52FF" w:rsidRPr="006C3ED7" w14:paraId="39F677CF"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0116E1D3"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Search</w:t>
            </w:r>
          </w:p>
        </w:tc>
        <w:tc>
          <w:tcPr>
            <w:tcW w:w="4600" w:type="dxa"/>
          </w:tcPr>
          <w:p w14:paraId="65E20DC7" w14:textId="49DE283A"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Search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type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choose result</w:t>
            </w:r>
          </w:p>
        </w:tc>
        <w:tc>
          <w:tcPr>
            <w:tcW w:w="1300" w:type="dxa"/>
          </w:tcPr>
          <w:p w14:paraId="2C3778FE"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 + typing</w:t>
            </w:r>
          </w:p>
        </w:tc>
        <w:tc>
          <w:tcPr>
            <w:tcW w:w="1726" w:type="dxa"/>
          </w:tcPr>
          <w:p w14:paraId="67296437"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R7</w:t>
            </w:r>
          </w:p>
        </w:tc>
      </w:tr>
      <w:tr w:rsidR="008B52FF" w:rsidRPr="006C3ED7" w14:paraId="5851CF73" w14:textId="77777777" w:rsidTr="008B52FF">
        <w:tc>
          <w:tcPr>
            <w:cnfStyle w:val="001000000000" w:firstRow="0" w:lastRow="0" w:firstColumn="1" w:lastColumn="0" w:oddVBand="0" w:evenVBand="0" w:oddHBand="0" w:evenHBand="0" w:firstRowFirstColumn="0" w:firstRowLastColumn="0" w:lastRowFirstColumn="0" w:lastRowLastColumn="0"/>
            <w:tcW w:w="1400" w:type="dxa"/>
          </w:tcPr>
          <w:p w14:paraId="3F5F1445"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Buy</w:t>
            </w:r>
          </w:p>
        </w:tc>
        <w:tc>
          <w:tcPr>
            <w:tcW w:w="4600" w:type="dxa"/>
          </w:tcPr>
          <w:p w14:paraId="3D996D43" w14:textId="11F4439D"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Buy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amount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Confirm purchase</w:t>
            </w:r>
          </w:p>
        </w:tc>
        <w:tc>
          <w:tcPr>
            <w:tcW w:w="1300" w:type="dxa"/>
          </w:tcPr>
          <w:p w14:paraId="42018725"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 + amount</w:t>
            </w:r>
          </w:p>
        </w:tc>
        <w:tc>
          <w:tcPr>
            <w:tcW w:w="1726" w:type="dxa"/>
          </w:tcPr>
          <w:p w14:paraId="4FAA6E2F" w14:textId="0FF54EB1"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w:t>
            </w:r>
            <w:r w:rsidR="005255A2" w:rsidRPr="006C3ED7">
              <w:rPr>
                <w:rFonts w:ascii="Calibri" w:eastAsia="Calibri" w:hAnsi="Calibri" w:cs="Calibri"/>
                <w:sz w:val="22"/>
                <w:szCs w:val="22"/>
              </w:rPr>
              <w:t xml:space="preserve"> - </w:t>
            </w:r>
            <w:r w:rsidRPr="006C3ED7">
              <w:rPr>
                <w:rFonts w:ascii="Calibri" w:eastAsia="Calibri" w:hAnsi="Calibri" w:cs="Calibri"/>
                <w:sz w:val="22"/>
                <w:szCs w:val="22"/>
              </w:rPr>
              <w:t>R3, R12</w:t>
            </w:r>
          </w:p>
        </w:tc>
      </w:tr>
      <w:tr w:rsidR="008B52FF" w:rsidRPr="006C3ED7" w14:paraId="2DD57B1A"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55904877"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Sell</w:t>
            </w:r>
          </w:p>
        </w:tc>
        <w:tc>
          <w:tcPr>
            <w:tcW w:w="4600" w:type="dxa"/>
          </w:tcPr>
          <w:p w14:paraId="1B38E755" w14:textId="12F47AD8"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Sell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amount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Confirm sale</w:t>
            </w:r>
          </w:p>
        </w:tc>
        <w:tc>
          <w:tcPr>
            <w:tcW w:w="1300" w:type="dxa"/>
          </w:tcPr>
          <w:p w14:paraId="710F6325"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 + amount</w:t>
            </w:r>
          </w:p>
        </w:tc>
        <w:tc>
          <w:tcPr>
            <w:tcW w:w="1726" w:type="dxa"/>
          </w:tcPr>
          <w:p w14:paraId="765B7647" w14:textId="6BD899E8"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R4</w:t>
            </w:r>
            <w:r w:rsidR="005255A2" w:rsidRPr="006C3ED7">
              <w:rPr>
                <w:rFonts w:ascii="Calibri" w:eastAsia="Calibri" w:hAnsi="Calibri" w:cs="Calibri"/>
                <w:sz w:val="22"/>
                <w:szCs w:val="22"/>
              </w:rPr>
              <w:t xml:space="preserve"> -</w:t>
            </w:r>
            <w:r w:rsidRPr="006C3ED7">
              <w:rPr>
                <w:rFonts w:ascii="Calibri" w:eastAsia="Calibri" w:hAnsi="Calibri" w:cs="Calibri"/>
                <w:sz w:val="22"/>
                <w:szCs w:val="22"/>
              </w:rPr>
              <w:t>R6</w:t>
            </w:r>
          </w:p>
        </w:tc>
      </w:tr>
      <w:tr w:rsidR="008B52FF" w:rsidRPr="006C3ED7" w14:paraId="103C31D7" w14:textId="77777777" w:rsidTr="008B52FF">
        <w:tc>
          <w:tcPr>
            <w:cnfStyle w:val="001000000000" w:firstRow="0" w:lastRow="0" w:firstColumn="1" w:lastColumn="0" w:oddVBand="0" w:evenVBand="0" w:oddHBand="0" w:evenHBand="0" w:firstRowFirstColumn="0" w:firstRowLastColumn="0" w:lastRowFirstColumn="0" w:lastRowLastColumn="0"/>
            <w:tcW w:w="1400" w:type="dxa"/>
          </w:tcPr>
          <w:p w14:paraId="71E07147"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Bank transfer</w:t>
            </w:r>
          </w:p>
        </w:tc>
        <w:tc>
          <w:tcPr>
            <w:tcW w:w="4600" w:type="dxa"/>
          </w:tcPr>
          <w:p w14:paraId="4A66B305" w14:textId="724B3B21"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Transfer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read/copy details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I have sent the transfer</w:t>
            </w:r>
          </w:p>
        </w:tc>
        <w:tc>
          <w:tcPr>
            <w:tcW w:w="1300" w:type="dxa"/>
          </w:tcPr>
          <w:p w14:paraId="60EE94F7"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 + copies</w:t>
            </w:r>
          </w:p>
        </w:tc>
        <w:tc>
          <w:tcPr>
            <w:tcW w:w="1726" w:type="dxa"/>
          </w:tcPr>
          <w:p w14:paraId="3BD5B2E1"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R11</w:t>
            </w:r>
          </w:p>
        </w:tc>
      </w:tr>
      <w:tr w:rsidR="008B52FF" w:rsidRPr="006C3ED7" w14:paraId="5DD03D12"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7050BF3F"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Chatbot</w:t>
            </w:r>
          </w:p>
        </w:tc>
        <w:tc>
          <w:tcPr>
            <w:tcW w:w="4600" w:type="dxa"/>
          </w:tcPr>
          <w:p w14:paraId="64C5D24A" w14:textId="40370A70"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Ask AI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quick question</w:t>
            </w:r>
          </w:p>
        </w:tc>
        <w:tc>
          <w:tcPr>
            <w:tcW w:w="1300" w:type="dxa"/>
          </w:tcPr>
          <w:p w14:paraId="14214B36"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1726" w:type="dxa"/>
          </w:tcPr>
          <w:p w14:paraId="5C4F006D"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R9, R10</w:t>
            </w:r>
          </w:p>
        </w:tc>
      </w:tr>
    </w:tbl>
    <w:p w14:paraId="66F64B26" w14:textId="1DE9452D" w:rsidR="00556CB6" w:rsidRPr="006C3ED7" w:rsidRDefault="00556CB6" w:rsidP="00556CB6">
      <w:pPr>
        <w:pStyle w:val="Caption"/>
        <w:jc w:val="center"/>
        <w:rPr>
          <w:rFonts w:ascii="Calibri" w:hAnsi="Calibri" w:cs="Calibri"/>
          <w:lang w:eastAsia="en-US"/>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4</w:t>
      </w:r>
      <w:r w:rsidRPr="006C3ED7">
        <w:rPr>
          <w:rFonts w:ascii="Calibri" w:hAnsi="Calibri" w:cs="Calibri"/>
        </w:rPr>
        <w:fldChar w:fldCharType="end"/>
      </w:r>
      <w:r w:rsidRPr="006C3ED7">
        <w:rPr>
          <w:rFonts w:ascii="Calibri" w:hAnsi="Calibri" w:cs="Calibri"/>
        </w:rPr>
        <w:t xml:space="preserve">: </w:t>
      </w:r>
      <w:r w:rsidRPr="006C3ED7">
        <w:rPr>
          <w:rFonts w:ascii="Calibri" w:hAnsi="Calibri" w:cs="Calibri"/>
        </w:rPr>
        <w:t>Cognitive walkthrough</w:t>
      </w:r>
    </w:p>
    <w:p w14:paraId="613F5E74" w14:textId="5D678215" w:rsidR="00543F19" w:rsidRPr="00650F66" w:rsidRDefault="00543F19" w:rsidP="00543F19">
      <w:pPr>
        <w:jc w:val="both"/>
        <w:rPr>
          <w:rFonts w:ascii="Calibri" w:hAnsi="Calibri" w:cs="Calibri"/>
          <w:sz w:val="22"/>
          <w:szCs w:val="22"/>
          <w:lang w:eastAsia="en-US"/>
        </w:rPr>
      </w:pPr>
      <w:r w:rsidRPr="00650F66">
        <w:rPr>
          <w:rFonts w:ascii="Calibri" w:hAnsi="Calibri" w:cs="Calibri"/>
          <w:sz w:val="22"/>
          <w:szCs w:val="22"/>
          <w:lang w:eastAsia="en-US"/>
        </w:rPr>
        <w:t>At every stage we checked whether the user would attempt the correct action, recognize it, associate it with their goal, and see that they were making progress. Each stage features one obvious bottom action, a progress bar labeled for the user's goal and an instant feedback result displayed on screen. There was not a stage at which the next action was ambiguous.</w:t>
      </w:r>
    </w:p>
    <w:p w14:paraId="3632DB94" w14:textId="581E7B68" w:rsidR="00AD1686" w:rsidRPr="00650F66" w:rsidRDefault="00AD1686" w:rsidP="00543F19">
      <w:pPr>
        <w:jc w:val="both"/>
        <w:rPr>
          <w:rFonts w:ascii="Calibri" w:eastAsia="Calibri" w:hAnsi="Calibri" w:cs="Calibri"/>
          <w:b/>
          <w:bCs/>
          <w:sz w:val="22"/>
          <w:szCs w:val="22"/>
        </w:rPr>
      </w:pPr>
      <w:r w:rsidRPr="00650F66">
        <w:rPr>
          <w:rFonts w:ascii="Calibri" w:eastAsia="Calibri" w:hAnsi="Calibri" w:cs="Calibri"/>
          <w:b/>
          <w:bCs/>
          <w:sz w:val="22"/>
          <w:szCs w:val="22"/>
        </w:rPr>
        <w:t>Severity scale:</w:t>
      </w:r>
      <w:r w:rsidRPr="00650F66">
        <w:rPr>
          <w:rFonts w:ascii="Calibri" w:eastAsia="Calibri" w:hAnsi="Calibri" w:cs="Calibri"/>
          <w:sz w:val="22"/>
          <w:szCs w:val="22"/>
        </w:rPr>
        <w:t xml:space="preserve"> </w:t>
      </w:r>
      <w:r w:rsidRPr="00650F66">
        <w:rPr>
          <w:rFonts w:ascii="Calibri" w:eastAsia="Calibri" w:hAnsi="Calibri" w:cs="Calibri"/>
          <w:b/>
          <w:bCs/>
          <w:sz w:val="22"/>
          <w:szCs w:val="22"/>
        </w:rPr>
        <w:t>0 none, 1 cosmetic, 2 minor, 3 major, 4 catastrophic.</w:t>
      </w:r>
    </w:p>
    <w:tbl>
      <w:tblPr>
        <w:tblStyle w:val="PlainTable1"/>
        <w:tblW w:w="9026" w:type="dxa"/>
        <w:tblLook w:val="04A0" w:firstRow="1" w:lastRow="0" w:firstColumn="1" w:lastColumn="0" w:noHBand="0" w:noVBand="1"/>
      </w:tblPr>
      <w:tblGrid>
        <w:gridCol w:w="2000"/>
        <w:gridCol w:w="3700"/>
        <w:gridCol w:w="600"/>
        <w:gridCol w:w="2726"/>
      </w:tblGrid>
      <w:tr w:rsidR="00BE682C" w:rsidRPr="006C3ED7" w14:paraId="6378DDC3" w14:textId="77777777" w:rsidTr="00BE68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56280E9" w14:textId="010B3297" w:rsidR="00BE682C" w:rsidRPr="006C3ED7" w:rsidRDefault="00BE682C" w:rsidP="001274CF">
            <w:pPr>
              <w:spacing w:after="20"/>
              <w:rPr>
                <w:rFonts w:ascii="Calibri" w:hAnsi="Calibri" w:cs="Calibri"/>
                <w:sz w:val="22"/>
                <w:szCs w:val="22"/>
              </w:rPr>
            </w:pPr>
            <w:r w:rsidRPr="006C3ED7">
              <w:rPr>
                <w:rFonts w:ascii="Calibri" w:eastAsia="Calibri" w:hAnsi="Calibri" w:cs="Calibri"/>
                <w:sz w:val="22"/>
                <w:szCs w:val="22"/>
              </w:rPr>
              <w:t xml:space="preserve">Heuristic </w:t>
            </w:r>
            <w:sdt>
              <w:sdtPr>
                <w:rPr>
                  <w:rFonts w:ascii="Calibri" w:eastAsia="Calibri" w:hAnsi="Calibri" w:cs="Calibri"/>
                  <w:sz w:val="22"/>
                  <w:szCs w:val="22"/>
                </w:rPr>
                <w:id w:val="-38973936"/>
                <w:citation/>
              </w:sdtPr>
              <w:sdtContent>
                <w:r w:rsidRPr="006C3ED7">
                  <w:rPr>
                    <w:rFonts w:ascii="Calibri" w:eastAsia="Calibri" w:hAnsi="Calibri" w:cs="Calibri"/>
                    <w:sz w:val="22"/>
                    <w:szCs w:val="22"/>
                  </w:rPr>
                  <w:fldChar w:fldCharType="begin"/>
                </w:r>
                <w:r w:rsidRPr="006C3ED7">
                  <w:rPr>
                    <w:rFonts w:ascii="Calibri" w:eastAsia="Calibri" w:hAnsi="Calibri" w:cs="Calibri"/>
                    <w:sz w:val="22"/>
                    <w:szCs w:val="22"/>
                  </w:rPr>
                  <w:instrText xml:space="preserve"> CITATION Jak24 \l 1033 </w:instrText>
                </w:r>
                <w:r w:rsidRPr="006C3ED7">
                  <w:rPr>
                    <w:rFonts w:ascii="Calibri" w:eastAsia="Calibri" w:hAnsi="Calibri" w:cs="Calibri"/>
                    <w:sz w:val="22"/>
                    <w:szCs w:val="22"/>
                  </w:rPr>
                  <w:fldChar w:fldCharType="separate"/>
                </w:r>
                <w:r w:rsidRPr="006C3ED7">
                  <w:rPr>
                    <w:rFonts w:ascii="Calibri" w:eastAsia="Calibri" w:hAnsi="Calibri" w:cs="Calibri"/>
                    <w:noProof/>
                    <w:sz w:val="22"/>
                    <w:szCs w:val="22"/>
                  </w:rPr>
                  <w:t>[7]</w:t>
                </w:r>
                <w:r w:rsidRPr="006C3ED7">
                  <w:rPr>
                    <w:rFonts w:ascii="Calibri" w:eastAsia="Calibri" w:hAnsi="Calibri" w:cs="Calibri"/>
                    <w:sz w:val="22"/>
                    <w:szCs w:val="22"/>
                  </w:rPr>
                  <w:fldChar w:fldCharType="end"/>
                </w:r>
              </w:sdtContent>
            </w:sdt>
          </w:p>
        </w:tc>
        <w:tc>
          <w:tcPr>
            <w:tcW w:w="3700" w:type="dxa"/>
          </w:tcPr>
          <w:p w14:paraId="1EF842EA"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Redesign / remaining issue</w:t>
            </w:r>
          </w:p>
        </w:tc>
        <w:tc>
          <w:tcPr>
            <w:tcW w:w="600" w:type="dxa"/>
          </w:tcPr>
          <w:p w14:paraId="352BBD6F"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Sev.</w:t>
            </w:r>
          </w:p>
        </w:tc>
        <w:tc>
          <w:tcPr>
            <w:tcW w:w="2726" w:type="dxa"/>
          </w:tcPr>
          <w:p w14:paraId="6A0F2E87"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Action</w:t>
            </w:r>
          </w:p>
        </w:tc>
      </w:tr>
      <w:tr w:rsidR="00BE682C" w:rsidRPr="006C3ED7" w14:paraId="35739CA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EE0712F"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1 Visibility of status</w:t>
            </w:r>
          </w:p>
        </w:tc>
        <w:tc>
          <w:tcPr>
            <w:tcW w:w="3700" w:type="dxa"/>
          </w:tcPr>
          <w:p w14:paraId="7362EEC3"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Progress bar, live conversion; no loading/submitted state.</w:t>
            </w:r>
          </w:p>
        </w:tc>
        <w:tc>
          <w:tcPr>
            <w:tcW w:w="600" w:type="dxa"/>
          </w:tcPr>
          <w:p w14:paraId="356EB51D"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7326E031"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submitted state with order number.</w:t>
            </w:r>
          </w:p>
        </w:tc>
      </w:tr>
      <w:tr w:rsidR="00BE682C" w:rsidRPr="006C3ED7" w14:paraId="79C053D0"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2F4D9F6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2 Real-world </w:t>
            </w:r>
            <w:proofErr w:type="gramStart"/>
            <w:r w:rsidRPr="006C3ED7">
              <w:rPr>
                <w:rFonts w:ascii="Calibri" w:eastAsia="Calibri" w:hAnsi="Calibri" w:cs="Calibri"/>
                <w:b w:val="0"/>
                <w:bCs w:val="0"/>
                <w:sz w:val="22"/>
                <w:szCs w:val="22"/>
              </w:rPr>
              <w:t>match</w:t>
            </w:r>
            <w:proofErr w:type="gramEnd"/>
          </w:p>
        </w:tc>
        <w:tc>
          <w:tcPr>
            <w:tcW w:w="3700" w:type="dxa"/>
          </w:tcPr>
          <w:p w14:paraId="4FE8884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Plain labels; “P2P” and “Limit” may still be unfamiliar.</w:t>
            </w:r>
          </w:p>
        </w:tc>
        <w:tc>
          <w:tcPr>
            <w:tcW w:w="600" w:type="dxa"/>
          </w:tcPr>
          <w:p w14:paraId="26C21565"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7EBB7D3C"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Test wording with new users.</w:t>
            </w:r>
          </w:p>
        </w:tc>
      </w:tr>
      <w:tr w:rsidR="00BE682C" w:rsidRPr="006C3ED7" w14:paraId="05C98F8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25C5DDA"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3 User control</w:t>
            </w:r>
          </w:p>
        </w:tc>
        <w:tc>
          <w:tcPr>
            <w:tcW w:w="3700" w:type="dxa"/>
          </w:tcPr>
          <w:p w14:paraId="0C8967D0"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Back arrow and Edit link; no cancel confirmation.</w:t>
            </w:r>
          </w:p>
        </w:tc>
        <w:tc>
          <w:tcPr>
            <w:tcW w:w="600" w:type="dxa"/>
          </w:tcPr>
          <w:p w14:paraId="0E60547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2094C15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cancel-order confirmation.</w:t>
            </w:r>
          </w:p>
        </w:tc>
      </w:tr>
      <w:tr w:rsidR="00BE682C" w:rsidRPr="006C3ED7" w14:paraId="1F323A8A"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209409FB"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4 Consistency</w:t>
            </w:r>
          </w:p>
        </w:tc>
        <w:tc>
          <w:tcPr>
            <w:tcW w:w="3700" w:type="dxa"/>
          </w:tcPr>
          <w:p w14:paraId="6A4FB726"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Buy and Sell share structure.</w:t>
            </w:r>
          </w:p>
        </w:tc>
        <w:tc>
          <w:tcPr>
            <w:tcW w:w="600" w:type="dxa"/>
          </w:tcPr>
          <w:p w14:paraId="0F322C43"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w:t>
            </w:r>
          </w:p>
        </w:tc>
        <w:tc>
          <w:tcPr>
            <w:tcW w:w="2726" w:type="dxa"/>
          </w:tcPr>
          <w:p w14:paraId="12D8B8B2"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Maintain components.</w:t>
            </w:r>
          </w:p>
        </w:tc>
      </w:tr>
      <w:tr w:rsidR="00BE682C" w:rsidRPr="006C3ED7" w14:paraId="7954BB56"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4FC8A9C"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5 Error prevention</w:t>
            </w:r>
          </w:p>
        </w:tc>
        <w:tc>
          <w:tcPr>
            <w:tcW w:w="3700" w:type="dxa"/>
          </w:tcPr>
          <w:p w14:paraId="475E71A4"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Review screen; limits shown; no inline validation.</w:t>
            </w:r>
          </w:p>
        </w:tc>
        <w:tc>
          <w:tcPr>
            <w:tcW w:w="600" w:type="dxa"/>
          </w:tcPr>
          <w:p w14:paraId="0D3A7ACC"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17858BE6"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out-of-limit and low-balance messages.</w:t>
            </w:r>
          </w:p>
        </w:tc>
      </w:tr>
      <w:tr w:rsidR="00BE682C" w:rsidRPr="006C3ED7" w14:paraId="4E9DEE00"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42A3C8B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6 Recognition</w:t>
            </w:r>
          </w:p>
        </w:tc>
        <w:tc>
          <w:tcPr>
            <w:tcW w:w="3700" w:type="dxa"/>
          </w:tcPr>
          <w:p w14:paraId="205781FA"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Chips, default seller, copy buttons.</w:t>
            </w:r>
          </w:p>
        </w:tc>
        <w:tc>
          <w:tcPr>
            <w:tcW w:w="600" w:type="dxa"/>
          </w:tcPr>
          <w:p w14:paraId="58220C77"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w:t>
            </w:r>
          </w:p>
        </w:tc>
        <w:tc>
          <w:tcPr>
            <w:tcW w:w="2726" w:type="dxa"/>
          </w:tcPr>
          <w:p w14:paraId="2D45175C"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t>
            </w:r>
          </w:p>
        </w:tc>
      </w:tr>
      <w:tr w:rsidR="00BE682C" w:rsidRPr="006C3ED7" w14:paraId="2234D656"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BC05E1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7 Flexibility</w:t>
            </w:r>
          </w:p>
        </w:tc>
        <w:tc>
          <w:tcPr>
            <w:tcW w:w="3700" w:type="dxa"/>
          </w:tcPr>
          <w:p w14:paraId="3DE5E43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Quick amounts help; no expert shortcut.</w:t>
            </w:r>
          </w:p>
        </w:tc>
        <w:tc>
          <w:tcPr>
            <w:tcW w:w="600" w:type="dxa"/>
          </w:tcPr>
          <w:p w14:paraId="37708EE9"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74274952"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“Repeat last order”.</w:t>
            </w:r>
          </w:p>
        </w:tc>
      </w:tr>
      <w:tr w:rsidR="00BE682C" w:rsidRPr="006C3ED7" w14:paraId="3CAC9281"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600F6B58"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8 Minimalism</w:t>
            </w:r>
          </w:p>
        </w:tc>
        <w:tc>
          <w:tcPr>
            <w:tcW w:w="3700" w:type="dxa"/>
          </w:tcPr>
          <w:p w14:paraId="4A960175"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Home reduced; “More” may hide expected items.</w:t>
            </w:r>
          </w:p>
        </w:tc>
        <w:tc>
          <w:tcPr>
            <w:tcW w:w="600" w:type="dxa"/>
          </w:tcPr>
          <w:p w14:paraId="77C2D452"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0858406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Verify in test.</w:t>
            </w:r>
          </w:p>
        </w:tc>
      </w:tr>
      <w:tr w:rsidR="00BE682C" w:rsidRPr="006C3ED7" w14:paraId="33E7AFE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37D30D6"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9 Error recovery</w:t>
            </w:r>
          </w:p>
        </w:tc>
        <w:tc>
          <w:tcPr>
            <w:tcW w:w="3700" w:type="dxa"/>
          </w:tcPr>
          <w:p w14:paraId="34C750A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Error states </w:t>
            </w:r>
            <w:proofErr w:type="gramStart"/>
            <w:r w:rsidRPr="006C3ED7">
              <w:rPr>
                <w:rFonts w:ascii="Calibri" w:eastAsia="Calibri" w:hAnsi="Calibri" w:cs="Calibri"/>
                <w:sz w:val="22"/>
                <w:szCs w:val="22"/>
              </w:rPr>
              <w:t>not</w:t>
            </w:r>
            <w:proofErr w:type="gramEnd"/>
            <w:r w:rsidRPr="006C3ED7">
              <w:rPr>
                <w:rFonts w:ascii="Calibri" w:eastAsia="Calibri" w:hAnsi="Calibri" w:cs="Calibri"/>
                <w:sz w:val="22"/>
                <w:szCs w:val="22"/>
              </w:rPr>
              <w:t xml:space="preserve"> designed.</w:t>
            </w:r>
          </w:p>
        </w:tc>
        <w:tc>
          <w:tcPr>
            <w:tcW w:w="600" w:type="dxa"/>
          </w:tcPr>
          <w:p w14:paraId="5D6D87AE"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4DFB11D3"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Write plain-language error messages (SC 3.3.1, 3.3.3).</w:t>
            </w:r>
          </w:p>
        </w:tc>
      </w:tr>
      <w:tr w:rsidR="00BE682C" w:rsidRPr="006C3ED7" w14:paraId="5185E698"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5A543278"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10 Help</w:t>
            </w:r>
          </w:p>
        </w:tc>
        <w:tc>
          <w:tcPr>
            <w:tcW w:w="3700" w:type="dxa"/>
          </w:tcPr>
          <w:p w14:paraId="6B21019A"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Help icon and AI chips; no inline help for fees.</w:t>
            </w:r>
          </w:p>
        </w:tc>
        <w:tc>
          <w:tcPr>
            <w:tcW w:w="600" w:type="dxa"/>
          </w:tcPr>
          <w:p w14:paraId="6C47733E"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0C1D0CE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contextual “What is this?”.</w:t>
            </w:r>
          </w:p>
        </w:tc>
      </w:tr>
    </w:tbl>
    <w:p w14:paraId="68704060" w14:textId="024EA5E0" w:rsidR="00BE682C" w:rsidRPr="006C3ED7" w:rsidRDefault="00556CB6" w:rsidP="00556CB6">
      <w:pPr>
        <w:pStyle w:val="Caption"/>
        <w:jc w:val="center"/>
        <w:rPr>
          <w:rFonts w:ascii="Calibri" w:hAnsi="Calibri" w:cs="Calibri"/>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5</w:t>
      </w:r>
      <w:r w:rsidRPr="006C3ED7">
        <w:rPr>
          <w:rFonts w:ascii="Calibri" w:hAnsi="Calibri" w:cs="Calibri"/>
        </w:rPr>
        <w:fldChar w:fldCharType="end"/>
      </w:r>
      <w:r w:rsidRPr="006C3ED7">
        <w:rPr>
          <w:rFonts w:ascii="Calibri" w:hAnsi="Calibri" w:cs="Calibri"/>
        </w:rPr>
        <w:t>: H</w:t>
      </w:r>
      <w:r w:rsidRPr="006C3ED7">
        <w:rPr>
          <w:rFonts w:ascii="Calibri" w:hAnsi="Calibri" w:cs="Calibri"/>
        </w:rPr>
        <w:t>euristic evaluation</w:t>
      </w:r>
    </w:p>
    <w:p w14:paraId="175D64AB" w14:textId="4D432A62" w:rsidR="001A45D7" w:rsidRPr="006C3ED7" w:rsidRDefault="001A45D7" w:rsidP="001A45D7">
      <w:pPr>
        <w:pStyle w:val="Heading2"/>
        <w:rPr>
          <w:rFonts w:cs="Calibri"/>
        </w:rPr>
      </w:pPr>
      <w:bookmarkStart w:id="24" w:name="_Toc242960540"/>
      <w:r w:rsidRPr="006C3ED7">
        <w:rPr>
          <w:rFonts w:cs="Calibri"/>
        </w:rPr>
        <w:t>5.</w:t>
      </w:r>
      <w:r w:rsidRPr="006C3ED7">
        <w:rPr>
          <w:rFonts w:cs="Calibri"/>
        </w:rPr>
        <w:t>3</w:t>
      </w:r>
      <w:r w:rsidRPr="006C3ED7">
        <w:rPr>
          <w:rFonts w:cs="Calibri"/>
        </w:rPr>
        <w:t xml:space="preserve"> </w:t>
      </w:r>
      <w:r w:rsidR="003E13FF" w:rsidRPr="006C3ED7">
        <w:rPr>
          <w:rFonts w:cs="Calibri"/>
        </w:rPr>
        <w:t>Accessibility audit</w:t>
      </w:r>
      <w:bookmarkEnd w:id="24"/>
    </w:p>
    <w:p w14:paraId="550E0EDF" w14:textId="16F795E1" w:rsidR="001A45D7" w:rsidRPr="00650F66" w:rsidRDefault="00993DEA" w:rsidP="001A45D7">
      <w:pPr>
        <w:rPr>
          <w:rFonts w:ascii="Calibri" w:hAnsi="Calibri" w:cs="Calibri"/>
          <w:sz w:val="22"/>
          <w:szCs w:val="22"/>
          <w:lang w:eastAsia="en-US"/>
        </w:rPr>
      </w:pPr>
      <w:r w:rsidRPr="00650F66">
        <w:rPr>
          <w:rFonts w:ascii="Calibri" w:hAnsi="Calibri" w:cs="Calibri"/>
          <w:sz w:val="22"/>
          <w:szCs w:val="22"/>
          <w:lang w:eastAsia="en-US"/>
        </w:rPr>
        <w:t xml:space="preserve">In terms of WCAG 2.2 SC 1.4.3, the minimum contrast ratio for text is 4.5:1 </w:t>
      </w:r>
      <w:sdt>
        <w:sdtPr>
          <w:rPr>
            <w:rFonts w:ascii="Calibri" w:hAnsi="Calibri" w:cs="Calibri"/>
            <w:sz w:val="22"/>
            <w:szCs w:val="22"/>
            <w:lang w:eastAsia="en-US"/>
          </w:rPr>
          <w:id w:val="-1381779147"/>
          <w:citation/>
        </w:sdtPr>
        <w:sdtContent>
          <w:r w:rsidRPr="00650F66">
            <w:rPr>
              <w:rFonts w:ascii="Calibri" w:hAnsi="Calibri" w:cs="Calibri"/>
              <w:sz w:val="22"/>
              <w:szCs w:val="22"/>
              <w:lang w:eastAsia="en-US"/>
            </w:rPr>
            <w:fldChar w:fldCharType="begin"/>
          </w:r>
          <w:r w:rsidRPr="00650F66">
            <w:rPr>
              <w:rFonts w:ascii="Calibri" w:hAnsi="Calibri" w:cs="Calibri"/>
              <w:sz w:val="22"/>
              <w:szCs w:val="22"/>
              <w:lang w:eastAsia="en-US"/>
            </w:rPr>
            <w:instrText xml:space="preserve"> CITATION Wor241 \l 1033 </w:instrText>
          </w:r>
          <w:r w:rsidRPr="00650F66">
            <w:rPr>
              <w:rFonts w:ascii="Calibri" w:hAnsi="Calibri" w:cs="Calibri"/>
              <w:sz w:val="22"/>
              <w:szCs w:val="22"/>
              <w:lang w:eastAsia="en-US"/>
            </w:rPr>
            <w:fldChar w:fldCharType="separate"/>
          </w:r>
          <w:r w:rsidRPr="00650F66">
            <w:rPr>
              <w:rFonts w:ascii="Calibri" w:hAnsi="Calibri" w:cs="Calibri"/>
              <w:noProof/>
              <w:sz w:val="22"/>
              <w:szCs w:val="22"/>
              <w:lang w:eastAsia="en-US"/>
            </w:rPr>
            <w:t>[3]</w:t>
          </w:r>
          <w:r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w:t>
      </w:r>
      <w:r w:rsidRPr="00650F66">
        <w:rPr>
          <w:rFonts w:ascii="Calibri" w:hAnsi="Calibri" w:cs="Calibri"/>
          <w:sz w:val="22"/>
          <w:szCs w:val="22"/>
          <w:lang w:eastAsia="en-US"/>
        </w:rPr>
        <w:t>Contrast ratios were computed using the color values.</w:t>
      </w:r>
    </w:p>
    <w:tbl>
      <w:tblPr>
        <w:tblStyle w:val="PlainTable1"/>
        <w:tblW w:w="9026" w:type="dxa"/>
        <w:tblLook w:val="04A0" w:firstRow="1" w:lastRow="0" w:firstColumn="1" w:lastColumn="0" w:noHBand="0" w:noVBand="1"/>
      </w:tblPr>
      <w:tblGrid>
        <w:gridCol w:w="3200"/>
        <w:gridCol w:w="2400"/>
        <w:gridCol w:w="1300"/>
        <w:gridCol w:w="2126"/>
      </w:tblGrid>
      <w:tr w:rsidR="00963B4B" w:rsidRPr="006C3ED7" w14:paraId="2B8F23F7" w14:textId="77777777" w:rsidTr="00963B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079C7AB"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sz w:val="22"/>
                <w:szCs w:val="22"/>
              </w:rPr>
              <w:lastRenderedPageBreak/>
              <w:t>Combination</w:t>
            </w:r>
          </w:p>
        </w:tc>
        <w:tc>
          <w:tcPr>
            <w:tcW w:w="2400" w:type="dxa"/>
          </w:tcPr>
          <w:p w14:paraId="2AEDA14C"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C3ED7">
              <w:rPr>
                <w:rFonts w:ascii="Calibri" w:eastAsia="Calibri" w:hAnsi="Calibri" w:cs="Calibri"/>
                <w:sz w:val="22"/>
                <w:szCs w:val="22"/>
              </w:rPr>
              <w:t>Colours</w:t>
            </w:r>
            <w:proofErr w:type="spellEnd"/>
          </w:p>
        </w:tc>
        <w:tc>
          <w:tcPr>
            <w:tcW w:w="1300" w:type="dxa"/>
          </w:tcPr>
          <w:p w14:paraId="7951A098"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Ratio</w:t>
            </w:r>
          </w:p>
        </w:tc>
        <w:tc>
          <w:tcPr>
            <w:tcW w:w="2126" w:type="dxa"/>
          </w:tcPr>
          <w:p w14:paraId="4B8AEC11"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AA result</w:t>
            </w:r>
          </w:p>
        </w:tc>
      </w:tr>
      <w:tr w:rsidR="00963B4B" w:rsidRPr="006C3ED7" w14:paraId="4AF42E46"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D6381C4"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Primary text / background</w:t>
            </w:r>
          </w:p>
        </w:tc>
        <w:tc>
          <w:tcPr>
            <w:tcW w:w="2400" w:type="dxa"/>
          </w:tcPr>
          <w:p w14:paraId="5D75F72C"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#EAECEF on #0B0E11</w:t>
            </w:r>
          </w:p>
        </w:tc>
        <w:tc>
          <w:tcPr>
            <w:tcW w:w="1300" w:type="dxa"/>
          </w:tcPr>
          <w:p w14:paraId="11982AF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16.35 :</w:t>
            </w:r>
            <w:proofErr w:type="gramEnd"/>
            <w:r w:rsidRPr="006C3ED7">
              <w:rPr>
                <w:rFonts w:ascii="Calibri" w:eastAsia="Calibri" w:hAnsi="Calibri" w:cs="Calibri"/>
                <w:sz w:val="22"/>
                <w:szCs w:val="22"/>
              </w:rPr>
              <w:t xml:space="preserve"> 1</w:t>
            </w:r>
          </w:p>
        </w:tc>
        <w:tc>
          <w:tcPr>
            <w:tcW w:w="2126" w:type="dxa"/>
          </w:tcPr>
          <w:p w14:paraId="15B48F8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213914A4"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14A01EA8"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Primary text / card</w:t>
            </w:r>
          </w:p>
        </w:tc>
        <w:tc>
          <w:tcPr>
            <w:tcW w:w="2400" w:type="dxa"/>
          </w:tcPr>
          <w:p w14:paraId="5DC4C3BC"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#EAECEF on #1E2329</w:t>
            </w:r>
          </w:p>
        </w:tc>
        <w:tc>
          <w:tcPr>
            <w:tcW w:w="1300" w:type="dxa"/>
          </w:tcPr>
          <w:p w14:paraId="6095DFAF"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13.36 :</w:t>
            </w:r>
            <w:proofErr w:type="gramEnd"/>
            <w:r w:rsidRPr="006C3ED7">
              <w:rPr>
                <w:rFonts w:ascii="Calibri" w:eastAsia="Calibri" w:hAnsi="Calibri" w:cs="Calibri"/>
                <w:sz w:val="22"/>
                <w:szCs w:val="22"/>
              </w:rPr>
              <w:t xml:space="preserve"> 1</w:t>
            </w:r>
          </w:p>
        </w:tc>
        <w:tc>
          <w:tcPr>
            <w:tcW w:w="2126" w:type="dxa"/>
          </w:tcPr>
          <w:p w14:paraId="70B314FD"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30AEED08"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5D98C41"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Secondary text / card</w:t>
            </w:r>
          </w:p>
        </w:tc>
        <w:tc>
          <w:tcPr>
            <w:tcW w:w="2400" w:type="dxa"/>
          </w:tcPr>
          <w:p w14:paraId="25E667B1"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#B7BDC6 on #1E2329</w:t>
            </w:r>
          </w:p>
        </w:tc>
        <w:tc>
          <w:tcPr>
            <w:tcW w:w="1300" w:type="dxa"/>
          </w:tcPr>
          <w:p w14:paraId="1324AF1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8.37 :</w:t>
            </w:r>
            <w:proofErr w:type="gramEnd"/>
            <w:r w:rsidRPr="006C3ED7">
              <w:rPr>
                <w:rFonts w:ascii="Calibri" w:eastAsia="Calibri" w:hAnsi="Calibri" w:cs="Calibri"/>
                <w:sz w:val="22"/>
                <w:szCs w:val="22"/>
              </w:rPr>
              <w:t xml:space="preserve"> 1</w:t>
            </w:r>
          </w:p>
        </w:tc>
        <w:tc>
          <w:tcPr>
            <w:tcW w:w="2126" w:type="dxa"/>
          </w:tcPr>
          <w:p w14:paraId="015EE61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65239E30"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41C82778"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yellow</w:t>
            </w:r>
          </w:p>
        </w:tc>
        <w:tc>
          <w:tcPr>
            <w:tcW w:w="2400" w:type="dxa"/>
          </w:tcPr>
          <w:p w14:paraId="369F0A96"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#0B0E11 on #FCD535</w:t>
            </w:r>
          </w:p>
        </w:tc>
        <w:tc>
          <w:tcPr>
            <w:tcW w:w="1300" w:type="dxa"/>
          </w:tcPr>
          <w:p w14:paraId="0E65F283"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13.55 :</w:t>
            </w:r>
            <w:proofErr w:type="gramEnd"/>
            <w:r w:rsidRPr="006C3ED7">
              <w:rPr>
                <w:rFonts w:ascii="Calibri" w:eastAsia="Calibri" w:hAnsi="Calibri" w:cs="Calibri"/>
                <w:sz w:val="22"/>
                <w:szCs w:val="22"/>
              </w:rPr>
              <w:t xml:space="preserve"> 1</w:t>
            </w:r>
          </w:p>
        </w:tc>
        <w:tc>
          <w:tcPr>
            <w:tcW w:w="2126" w:type="dxa"/>
          </w:tcPr>
          <w:p w14:paraId="78155325"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5FF3F008"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787912"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green</w:t>
            </w:r>
          </w:p>
        </w:tc>
        <w:tc>
          <w:tcPr>
            <w:tcW w:w="2400" w:type="dxa"/>
          </w:tcPr>
          <w:p w14:paraId="02C97505"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#06231A on #0ECB81</w:t>
            </w:r>
          </w:p>
        </w:tc>
        <w:tc>
          <w:tcPr>
            <w:tcW w:w="1300" w:type="dxa"/>
          </w:tcPr>
          <w:p w14:paraId="059AED41"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7.82 :</w:t>
            </w:r>
            <w:proofErr w:type="gramEnd"/>
            <w:r w:rsidRPr="006C3ED7">
              <w:rPr>
                <w:rFonts w:ascii="Calibri" w:eastAsia="Calibri" w:hAnsi="Calibri" w:cs="Calibri"/>
                <w:sz w:val="22"/>
                <w:szCs w:val="22"/>
              </w:rPr>
              <w:t xml:space="preserve"> 1</w:t>
            </w:r>
          </w:p>
        </w:tc>
        <w:tc>
          <w:tcPr>
            <w:tcW w:w="2126" w:type="dxa"/>
          </w:tcPr>
          <w:p w14:paraId="238C7F1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028B4486"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2C4C4254"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red</w:t>
            </w:r>
          </w:p>
        </w:tc>
        <w:tc>
          <w:tcPr>
            <w:tcW w:w="2400" w:type="dxa"/>
          </w:tcPr>
          <w:p w14:paraId="04996364"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#2B0509 on #F6465D</w:t>
            </w:r>
          </w:p>
        </w:tc>
        <w:tc>
          <w:tcPr>
            <w:tcW w:w="1300" w:type="dxa"/>
          </w:tcPr>
          <w:p w14:paraId="0B86A2C3"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5.28 :</w:t>
            </w:r>
            <w:proofErr w:type="gramEnd"/>
            <w:r w:rsidRPr="006C3ED7">
              <w:rPr>
                <w:rFonts w:ascii="Calibri" w:eastAsia="Calibri" w:hAnsi="Calibri" w:cs="Calibri"/>
                <w:sz w:val="22"/>
                <w:szCs w:val="22"/>
              </w:rPr>
              <w:t xml:space="preserve"> 1</w:t>
            </w:r>
          </w:p>
        </w:tc>
        <w:tc>
          <w:tcPr>
            <w:tcW w:w="2126" w:type="dxa"/>
          </w:tcPr>
          <w:p w14:paraId="471EC57E"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2797F0E4"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3D082AD"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Gain text / card</w:t>
            </w:r>
          </w:p>
        </w:tc>
        <w:tc>
          <w:tcPr>
            <w:tcW w:w="2400" w:type="dxa"/>
          </w:tcPr>
          <w:p w14:paraId="6131F0F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#0ECB81 on #1E2329</w:t>
            </w:r>
          </w:p>
        </w:tc>
        <w:tc>
          <w:tcPr>
            <w:tcW w:w="1300" w:type="dxa"/>
          </w:tcPr>
          <w:p w14:paraId="53F5A3C5"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7.44 :</w:t>
            </w:r>
            <w:proofErr w:type="gramEnd"/>
            <w:r w:rsidRPr="006C3ED7">
              <w:rPr>
                <w:rFonts w:ascii="Calibri" w:eastAsia="Calibri" w:hAnsi="Calibri" w:cs="Calibri"/>
                <w:sz w:val="22"/>
                <w:szCs w:val="22"/>
              </w:rPr>
              <w:t xml:space="preserve"> 1</w:t>
            </w:r>
          </w:p>
        </w:tc>
        <w:tc>
          <w:tcPr>
            <w:tcW w:w="2126" w:type="dxa"/>
          </w:tcPr>
          <w:p w14:paraId="1198A252"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53D990F6"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0B013126" w14:textId="58384CA9"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Loss text / card </w:t>
            </w:r>
            <w:r w:rsidR="001B39F7" w:rsidRPr="006C3ED7">
              <w:rPr>
                <w:rFonts w:ascii="Calibri" w:eastAsia="Calibri" w:hAnsi="Calibri" w:cs="Calibri"/>
                <w:b w:val="0"/>
                <w:bCs w:val="0"/>
                <w:sz w:val="22"/>
                <w:szCs w:val="22"/>
              </w:rPr>
              <w:t>-</w:t>
            </w:r>
            <w:r w:rsidRPr="006C3ED7">
              <w:rPr>
                <w:rFonts w:ascii="Calibri" w:eastAsia="Calibri" w:hAnsi="Calibri" w:cs="Calibri"/>
                <w:b w:val="0"/>
                <w:bCs w:val="0"/>
                <w:sz w:val="22"/>
                <w:szCs w:val="22"/>
              </w:rPr>
              <w:t xml:space="preserve"> v2</w:t>
            </w:r>
          </w:p>
        </w:tc>
        <w:tc>
          <w:tcPr>
            <w:tcW w:w="2400" w:type="dxa"/>
          </w:tcPr>
          <w:p w14:paraId="47C73BDF"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#F6465D on #1E2329</w:t>
            </w:r>
          </w:p>
        </w:tc>
        <w:tc>
          <w:tcPr>
            <w:tcW w:w="1300" w:type="dxa"/>
          </w:tcPr>
          <w:p w14:paraId="4150B546"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4.48 :</w:t>
            </w:r>
            <w:proofErr w:type="gramEnd"/>
            <w:r w:rsidRPr="006C3ED7">
              <w:rPr>
                <w:rFonts w:ascii="Calibri" w:eastAsia="Calibri" w:hAnsi="Calibri" w:cs="Calibri"/>
                <w:sz w:val="22"/>
                <w:szCs w:val="22"/>
              </w:rPr>
              <w:t xml:space="preserve"> 1</w:t>
            </w:r>
          </w:p>
        </w:tc>
        <w:tc>
          <w:tcPr>
            <w:tcW w:w="2126" w:type="dxa"/>
          </w:tcPr>
          <w:p w14:paraId="50472169"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Fail</w:t>
            </w:r>
          </w:p>
        </w:tc>
      </w:tr>
      <w:tr w:rsidR="00963B4B" w:rsidRPr="006C3ED7" w14:paraId="063909D5"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C9B02B6" w14:textId="2D6FF7C3"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Loss text / card </w:t>
            </w:r>
            <w:r w:rsidR="001B39F7" w:rsidRPr="006C3ED7">
              <w:rPr>
                <w:rFonts w:ascii="Calibri" w:eastAsia="Calibri" w:hAnsi="Calibri" w:cs="Calibri"/>
                <w:b w:val="0"/>
                <w:bCs w:val="0"/>
                <w:sz w:val="22"/>
                <w:szCs w:val="22"/>
              </w:rPr>
              <w:t>-</w:t>
            </w:r>
            <w:r w:rsidRPr="006C3ED7">
              <w:rPr>
                <w:rFonts w:ascii="Calibri" w:eastAsia="Calibri" w:hAnsi="Calibri" w:cs="Calibri"/>
                <w:b w:val="0"/>
                <w:bCs w:val="0"/>
                <w:sz w:val="22"/>
                <w:szCs w:val="22"/>
              </w:rPr>
              <w:t xml:space="preserve"> v3</w:t>
            </w:r>
          </w:p>
        </w:tc>
        <w:tc>
          <w:tcPr>
            <w:tcW w:w="2400" w:type="dxa"/>
          </w:tcPr>
          <w:p w14:paraId="41C3D5A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#FF6B7D on #1E2329</w:t>
            </w:r>
          </w:p>
        </w:tc>
        <w:tc>
          <w:tcPr>
            <w:tcW w:w="1300" w:type="dxa"/>
          </w:tcPr>
          <w:p w14:paraId="10E9850D"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5.76 :</w:t>
            </w:r>
            <w:proofErr w:type="gramEnd"/>
            <w:r w:rsidRPr="006C3ED7">
              <w:rPr>
                <w:rFonts w:ascii="Calibri" w:eastAsia="Calibri" w:hAnsi="Calibri" w:cs="Calibri"/>
                <w:sz w:val="22"/>
                <w:szCs w:val="22"/>
              </w:rPr>
              <w:t xml:space="preserve"> 1</w:t>
            </w:r>
          </w:p>
        </w:tc>
        <w:tc>
          <w:tcPr>
            <w:tcW w:w="2126" w:type="dxa"/>
          </w:tcPr>
          <w:p w14:paraId="69A1FB78"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bl>
    <w:p w14:paraId="44C3394B" w14:textId="77777777" w:rsidR="00963B4B" w:rsidRPr="006C3ED7" w:rsidRDefault="00963B4B" w:rsidP="001A45D7">
      <w:pPr>
        <w:rPr>
          <w:rFonts w:ascii="Calibri" w:hAnsi="Calibri" w:cs="Calibri"/>
          <w:lang w:eastAsia="en-US"/>
        </w:rPr>
      </w:pPr>
    </w:p>
    <w:p w14:paraId="34FD395D" w14:textId="2954DFA3" w:rsidR="00AD3F1D" w:rsidRPr="00650F66" w:rsidRDefault="00AD3F1D" w:rsidP="00AD3F1D">
      <w:pPr>
        <w:jc w:val="both"/>
        <w:rPr>
          <w:rFonts w:ascii="Calibri" w:hAnsi="Calibri" w:cs="Calibri"/>
          <w:sz w:val="22"/>
          <w:szCs w:val="22"/>
          <w:lang w:eastAsia="en-US"/>
        </w:rPr>
      </w:pPr>
      <w:r w:rsidRPr="00650F66">
        <w:rPr>
          <w:rFonts w:ascii="Calibri" w:hAnsi="Calibri" w:cs="Calibri"/>
          <w:sz w:val="22"/>
          <w:szCs w:val="22"/>
          <w:lang w:eastAsia="en-US"/>
        </w:rPr>
        <w:t>There was indeed one actual problem, fixed in v3. The reason we measured it rather than relying on our perception was that the color appeared very clear but may have been just below the threshold value.</w:t>
      </w:r>
    </w:p>
    <w:p w14:paraId="6E4F6BD4" w14:textId="2E2E20E6" w:rsidR="00460929" w:rsidRPr="006C3ED7" w:rsidRDefault="00460929" w:rsidP="00460929">
      <w:pPr>
        <w:pStyle w:val="Heading2"/>
        <w:rPr>
          <w:rFonts w:cs="Calibri"/>
        </w:rPr>
      </w:pPr>
      <w:bookmarkStart w:id="25" w:name="_Toc242960541"/>
      <w:r w:rsidRPr="006C3ED7">
        <w:rPr>
          <w:rFonts w:cs="Calibri"/>
        </w:rPr>
        <w:t>5.</w:t>
      </w:r>
      <w:r w:rsidRPr="006C3ED7">
        <w:rPr>
          <w:rFonts w:cs="Calibri"/>
        </w:rPr>
        <w:t>4</w:t>
      </w:r>
      <w:r w:rsidRPr="006C3ED7">
        <w:rPr>
          <w:rFonts w:cs="Calibri"/>
        </w:rPr>
        <w:t xml:space="preserve"> </w:t>
      </w:r>
      <w:r w:rsidR="003413B3" w:rsidRPr="006C3ED7">
        <w:rPr>
          <w:rFonts w:cs="Calibri"/>
        </w:rPr>
        <w:t>Validation usability test</w:t>
      </w:r>
      <w:bookmarkEnd w:id="25"/>
    </w:p>
    <w:p w14:paraId="68475D54" w14:textId="1199E0BB" w:rsidR="00460929" w:rsidRDefault="00752920" w:rsidP="00AD3F1D">
      <w:pPr>
        <w:jc w:val="both"/>
        <w:rPr>
          <w:rFonts w:ascii="Calibri" w:hAnsi="Calibri" w:cs="Calibri"/>
          <w:sz w:val="22"/>
          <w:szCs w:val="22"/>
          <w:lang w:eastAsia="en-US"/>
        </w:rPr>
      </w:pPr>
      <w:r w:rsidRPr="00650F66">
        <w:rPr>
          <w:rFonts w:ascii="Calibri" w:hAnsi="Calibri" w:cs="Calibri"/>
          <w:sz w:val="22"/>
          <w:szCs w:val="22"/>
          <w:lang w:eastAsia="en-US"/>
        </w:rPr>
        <w:t xml:space="preserve">The five Assessment 2 tasks will be repeated using the Figma prototype, with the same criteria for assessment (completeness, time taken, errors, help sought, easiness 1-5), and the same participants (V1-V5), but five participants who were not involved in Assessment 2, in order to eliminate learning effects, as well as to represent the profile of the target audience. Five participants will suffice to detect most issues in the formative usability test </w:t>
      </w:r>
      <w:sdt>
        <w:sdtPr>
          <w:rPr>
            <w:rFonts w:ascii="Calibri" w:hAnsi="Calibri" w:cs="Calibri"/>
            <w:sz w:val="22"/>
            <w:szCs w:val="22"/>
            <w:lang w:eastAsia="en-US"/>
          </w:rPr>
          <w:id w:val="1335116172"/>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Nie12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[11]</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Each task will have a maximum of 120 </w:t>
      </w:r>
      <w:proofErr w:type="gramStart"/>
      <w:r w:rsidRPr="00650F66">
        <w:rPr>
          <w:rFonts w:ascii="Calibri" w:hAnsi="Calibri" w:cs="Calibri"/>
          <w:sz w:val="22"/>
          <w:szCs w:val="22"/>
          <w:lang w:eastAsia="en-US"/>
        </w:rPr>
        <w:t>s,</w:t>
      </w:r>
      <w:proofErr w:type="gramEnd"/>
      <w:r w:rsidRPr="00650F66">
        <w:rPr>
          <w:rFonts w:ascii="Calibri" w:hAnsi="Calibri" w:cs="Calibri"/>
          <w:sz w:val="22"/>
          <w:szCs w:val="22"/>
          <w:lang w:eastAsia="en-US"/>
        </w:rPr>
        <w:t xml:space="preserve"> participants provide their informed consent and there will be no actual transactions. Participants will then fill out the System Usability Scale (SUS) </w:t>
      </w:r>
      <w:sdt>
        <w:sdtPr>
          <w:rPr>
            <w:rFonts w:ascii="Calibri" w:hAnsi="Calibri" w:cs="Calibri"/>
            <w:sz w:val="22"/>
            <w:szCs w:val="22"/>
            <w:lang w:eastAsia="en-US"/>
          </w:rPr>
          <w:id w:val="-1026405473"/>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Lew18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[12]</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an average score of 68 is usually cited </w:t>
      </w:r>
      <w:sdt>
        <w:sdtPr>
          <w:rPr>
            <w:rFonts w:ascii="Calibri" w:hAnsi="Calibri" w:cs="Calibri"/>
            <w:sz w:val="22"/>
            <w:szCs w:val="22"/>
            <w:lang w:eastAsia="en-US"/>
          </w:rPr>
          <w:id w:val="-184903264"/>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Lew16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[13]</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therefore our minimum acceptable result is set at ≥ 68.</w:t>
      </w:r>
    </w:p>
    <w:tbl>
      <w:tblPr>
        <w:tblStyle w:val="PlainTable1"/>
        <w:tblW w:w="8995" w:type="dxa"/>
        <w:tblLook w:val="04A0" w:firstRow="1" w:lastRow="0" w:firstColumn="1" w:lastColumn="0" w:noHBand="0" w:noVBand="1"/>
      </w:tblPr>
      <w:tblGrid>
        <w:gridCol w:w="1798"/>
        <w:gridCol w:w="1791"/>
        <w:gridCol w:w="1446"/>
        <w:gridCol w:w="1530"/>
        <w:gridCol w:w="1440"/>
        <w:gridCol w:w="990"/>
      </w:tblGrid>
      <w:tr w:rsidR="003E58A9" w:rsidRPr="003E58A9" w14:paraId="24A8E8C4" w14:textId="77777777" w:rsidTr="003E58A9">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798" w:type="dxa"/>
            <w:hideMark/>
          </w:tcPr>
          <w:p w14:paraId="2BCEE9F1" w14:textId="77777777" w:rsidR="003E58A9" w:rsidRPr="003E58A9" w:rsidRDefault="003E58A9" w:rsidP="003E58A9">
            <w:pPr>
              <w:spacing w:line="240" w:lineRule="auto"/>
              <w:jc w:val="center"/>
              <w:rPr>
                <w:rFonts w:ascii="Arial" w:eastAsia="Times New Roman" w:hAnsi="Arial" w:cs="Arial"/>
                <w:sz w:val="20"/>
                <w:szCs w:val="20"/>
                <w:lang w:eastAsia="en-US"/>
              </w:rPr>
            </w:pPr>
            <w:r w:rsidRPr="003E58A9">
              <w:rPr>
                <w:rFonts w:ascii="Arial" w:eastAsia="Times New Roman" w:hAnsi="Arial" w:cs="Arial"/>
                <w:sz w:val="20"/>
                <w:szCs w:val="20"/>
                <w:lang w:eastAsia="en-US"/>
              </w:rPr>
              <w:t>Task</w:t>
            </w:r>
          </w:p>
        </w:tc>
        <w:tc>
          <w:tcPr>
            <w:tcW w:w="1791" w:type="dxa"/>
            <w:hideMark/>
          </w:tcPr>
          <w:p w14:paraId="3BF18038" w14:textId="4815EA2D"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A2 time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target</w:t>
            </w:r>
          </w:p>
        </w:tc>
        <w:tc>
          <w:tcPr>
            <w:tcW w:w="1446" w:type="dxa"/>
            <w:hideMark/>
          </w:tcPr>
          <w:p w14:paraId="3AD0AAA1"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Time (s)</w:t>
            </w:r>
          </w:p>
        </w:tc>
        <w:tc>
          <w:tcPr>
            <w:tcW w:w="1530" w:type="dxa"/>
            <w:hideMark/>
          </w:tcPr>
          <w:p w14:paraId="722EA47F"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Errors</w:t>
            </w:r>
          </w:p>
        </w:tc>
        <w:tc>
          <w:tcPr>
            <w:tcW w:w="1440" w:type="dxa"/>
            <w:hideMark/>
          </w:tcPr>
          <w:p w14:paraId="02699D51"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Assistance</w:t>
            </w:r>
          </w:p>
        </w:tc>
        <w:tc>
          <w:tcPr>
            <w:tcW w:w="990" w:type="dxa"/>
            <w:hideMark/>
          </w:tcPr>
          <w:p w14:paraId="28C4E599"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Ease (1–5)</w:t>
            </w:r>
          </w:p>
        </w:tc>
      </w:tr>
      <w:tr w:rsidR="003E58A9" w:rsidRPr="003E58A9" w14:paraId="37BCAFDA"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7EF66AEF"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Search</w:t>
            </w:r>
          </w:p>
        </w:tc>
        <w:tc>
          <w:tcPr>
            <w:tcW w:w="1791" w:type="dxa"/>
            <w:hideMark/>
          </w:tcPr>
          <w:p w14:paraId="4E715AD2" w14:textId="34910DF1"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12.4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10.0 s</w:t>
            </w:r>
          </w:p>
        </w:tc>
        <w:tc>
          <w:tcPr>
            <w:tcW w:w="1446" w:type="dxa"/>
            <w:hideMark/>
          </w:tcPr>
          <w:p w14:paraId="6DB5F7D6"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3.2</w:t>
            </w:r>
          </w:p>
        </w:tc>
        <w:tc>
          <w:tcPr>
            <w:tcW w:w="1530" w:type="dxa"/>
            <w:hideMark/>
          </w:tcPr>
          <w:p w14:paraId="78F1CCDE"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1440" w:type="dxa"/>
            <w:hideMark/>
          </w:tcPr>
          <w:p w14:paraId="6F4D51DD"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990" w:type="dxa"/>
            <w:hideMark/>
          </w:tcPr>
          <w:p w14:paraId="044A76D0"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5.0</w:t>
            </w:r>
          </w:p>
        </w:tc>
      </w:tr>
      <w:tr w:rsidR="003E58A9" w:rsidRPr="003E58A9" w14:paraId="2EFAE2C3" w14:textId="77777777" w:rsidTr="003E58A9">
        <w:trPr>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5CB31111"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Buy</w:t>
            </w:r>
          </w:p>
        </w:tc>
        <w:tc>
          <w:tcPr>
            <w:tcW w:w="1791" w:type="dxa"/>
            <w:hideMark/>
          </w:tcPr>
          <w:p w14:paraId="5CA28EF8" w14:textId="4DD2979B"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69.4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45.0 s</w:t>
            </w:r>
          </w:p>
        </w:tc>
        <w:tc>
          <w:tcPr>
            <w:tcW w:w="1446" w:type="dxa"/>
            <w:hideMark/>
          </w:tcPr>
          <w:p w14:paraId="6353991B"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29.6</w:t>
            </w:r>
          </w:p>
        </w:tc>
        <w:tc>
          <w:tcPr>
            <w:tcW w:w="1530" w:type="dxa"/>
            <w:hideMark/>
          </w:tcPr>
          <w:p w14:paraId="192598EC"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5</w:t>
            </w:r>
          </w:p>
        </w:tc>
        <w:tc>
          <w:tcPr>
            <w:tcW w:w="1440" w:type="dxa"/>
            <w:hideMark/>
          </w:tcPr>
          <w:p w14:paraId="52684FBA"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40%</w:t>
            </w:r>
          </w:p>
        </w:tc>
        <w:tc>
          <w:tcPr>
            <w:tcW w:w="990" w:type="dxa"/>
            <w:hideMark/>
          </w:tcPr>
          <w:p w14:paraId="06C7830B"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4.6</w:t>
            </w:r>
          </w:p>
        </w:tc>
      </w:tr>
      <w:tr w:rsidR="003E58A9" w:rsidRPr="003E58A9" w14:paraId="1D52F19C"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69DA1B4B"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Sell</w:t>
            </w:r>
          </w:p>
        </w:tc>
        <w:tc>
          <w:tcPr>
            <w:tcW w:w="1791" w:type="dxa"/>
            <w:hideMark/>
          </w:tcPr>
          <w:p w14:paraId="6F55FEE2" w14:textId="1074C569"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72.0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45.0 s</w:t>
            </w:r>
          </w:p>
        </w:tc>
        <w:tc>
          <w:tcPr>
            <w:tcW w:w="1446" w:type="dxa"/>
            <w:hideMark/>
          </w:tcPr>
          <w:p w14:paraId="512020DB"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29.0</w:t>
            </w:r>
          </w:p>
        </w:tc>
        <w:tc>
          <w:tcPr>
            <w:tcW w:w="1530" w:type="dxa"/>
            <w:hideMark/>
          </w:tcPr>
          <w:p w14:paraId="58995C08"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6</w:t>
            </w:r>
          </w:p>
        </w:tc>
        <w:tc>
          <w:tcPr>
            <w:tcW w:w="1440" w:type="dxa"/>
            <w:hideMark/>
          </w:tcPr>
          <w:p w14:paraId="0E6C7D05"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20%</w:t>
            </w:r>
          </w:p>
        </w:tc>
        <w:tc>
          <w:tcPr>
            <w:tcW w:w="990" w:type="dxa"/>
            <w:hideMark/>
          </w:tcPr>
          <w:p w14:paraId="7304E1AF"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4.8</w:t>
            </w:r>
          </w:p>
        </w:tc>
      </w:tr>
      <w:tr w:rsidR="003E58A9" w:rsidRPr="003E58A9" w14:paraId="5955B958" w14:textId="77777777" w:rsidTr="003E58A9">
        <w:trPr>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120BAB0B"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Bank transfer</w:t>
            </w:r>
          </w:p>
        </w:tc>
        <w:tc>
          <w:tcPr>
            <w:tcW w:w="1791" w:type="dxa"/>
            <w:hideMark/>
          </w:tcPr>
          <w:p w14:paraId="64AD6F67" w14:textId="47F8F21B"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45.4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30.0 s</w:t>
            </w:r>
          </w:p>
        </w:tc>
        <w:tc>
          <w:tcPr>
            <w:tcW w:w="1446" w:type="dxa"/>
            <w:hideMark/>
          </w:tcPr>
          <w:p w14:paraId="6C97BB46"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22.2</w:t>
            </w:r>
          </w:p>
        </w:tc>
        <w:tc>
          <w:tcPr>
            <w:tcW w:w="1530" w:type="dxa"/>
            <w:hideMark/>
          </w:tcPr>
          <w:p w14:paraId="13F86C1C"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w:t>
            </w:r>
          </w:p>
        </w:tc>
        <w:tc>
          <w:tcPr>
            <w:tcW w:w="1440" w:type="dxa"/>
            <w:hideMark/>
          </w:tcPr>
          <w:p w14:paraId="3C58356E"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20%</w:t>
            </w:r>
          </w:p>
        </w:tc>
        <w:tc>
          <w:tcPr>
            <w:tcW w:w="990" w:type="dxa"/>
            <w:hideMark/>
          </w:tcPr>
          <w:p w14:paraId="1F068CD6"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4.8</w:t>
            </w:r>
          </w:p>
        </w:tc>
      </w:tr>
      <w:tr w:rsidR="003E58A9" w:rsidRPr="003E58A9" w14:paraId="186E303E"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48B4495F"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Chatbot</w:t>
            </w:r>
          </w:p>
        </w:tc>
        <w:tc>
          <w:tcPr>
            <w:tcW w:w="1791" w:type="dxa"/>
            <w:hideMark/>
          </w:tcPr>
          <w:p w14:paraId="476FAAA3" w14:textId="505DC2D5"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10.4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10.4 s</w:t>
            </w:r>
          </w:p>
        </w:tc>
        <w:tc>
          <w:tcPr>
            <w:tcW w:w="1446" w:type="dxa"/>
            <w:hideMark/>
          </w:tcPr>
          <w:p w14:paraId="21F202FD"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6.0</w:t>
            </w:r>
          </w:p>
        </w:tc>
        <w:tc>
          <w:tcPr>
            <w:tcW w:w="1530" w:type="dxa"/>
            <w:hideMark/>
          </w:tcPr>
          <w:p w14:paraId="5C695A3B"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w:t>
            </w:r>
          </w:p>
        </w:tc>
        <w:tc>
          <w:tcPr>
            <w:tcW w:w="1440" w:type="dxa"/>
            <w:hideMark/>
          </w:tcPr>
          <w:p w14:paraId="50B77DB9"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990" w:type="dxa"/>
            <w:hideMark/>
          </w:tcPr>
          <w:p w14:paraId="2A5EF873"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4.6</w:t>
            </w:r>
          </w:p>
        </w:tc>
      </w:tr>
    </w:tbl>
    <w:p w14:paraId="174B7E9C" w14:textId="1DDD6025" w:rsidR="003E58A9" w:rsidRDefault="002F3254" w:rsidP="00726940">
      <w:pPr>
        <w:pStyle w:val="Caption"/>
        <w:jc w:val="center"/>
      </w:pPr>
      <w:r>
        <w:t xml:space="preserve">Table </w:t>
      </w:r>
      <w:r>
        <w:fldChar w:fldCharType="begin"/>
      </w:r>
      <w:r>
        <w:instrText xml:space="preserve"> SEQ Table \* ARABIC </w:instrText>
      </w:r>
      <w:r>
        <w:fldChar w:fldCharType="separate"/>
      </w:r>
      <w:r>
        <w:rPr>
          <w:noProof/>
        </w:rPr>
        <w:t>6</w:t>
      </w:r>
      <w:r>
        <w:fldChar w:fldCharType="end"/>
      </w:r>
      <w:r>
        <w:t xml:space="preserve">: </w:t>
      </w:r>
      <w:r w:rsidR="00726940" w:rsidRPr="00726940">
        <w:t>Validation results against the baseline and targets</w:t>
      </w:r>
    </w:p>
    <w:p w14:paraId="2044418C" w14:textId="77777777" w:rsidR="0031786D" w:rsidRDefault="0031786D" w:rsidP="0031786D">
      <w:pPr>
        <w:rPr>
          <w:lang w:eastAsia="en-US"/>
        </w:rPr>
      </w:pPr>
    </w:p>
    <w:p w14:paraId="309DFE51" w14:textId="77777777" w:rsidR="0031786D" w:rsidRDefault="0031786D" w:rsidP="0031786D">
      <w:pPr>
        <w:rPr>
          <w:lang w:eastAsia="en-US"/>
        </w:rPr>
      </w:pPr>
    </w:p>
    <w:p w14:paraId="19AE003A" w14:textId="77777777" w:rsidR="0031786D" w:rsidRPr="0031786D" w:rsidRDefault="0031786D" w:rsidP="0031786D">
      <w:pPr>
        <w:rPr>
          <w:lang w:eastAsia="en-US"/>
        </w:rPr>
      </w:pPr>
    </w:p>
    <w:p w14:paraId="35931C0D" w14:textId="7F42EB04" w:rsidR="008625A9" w:rsidRDefault="008625A9" w:rsidP="008625A9">
      <w:pPr>
        <w:pStyle w:val="Heading2"/>
        <w:rPr>
          <w:rFonts w:cs="Calibri"/>
        </w:rPr>
      </w:pPr>
      <w:bookmarkStart w:id="26" w:name="_Toc242960542"/>
      <w:r w:rsidRPr="006C3ED7">
        <w:rPr>
          <w:rFonts w:cs="Calibri"/>
        </w:rPr>
        <w:lastRenderedPageBreak/>
        <w:t>5.</w:t>
      </w:r>
      <w:r w:rsidRPr="006C3ED7">
        <w:rPr>
          <w:rFonts w:cs="Calibri"/>
        </w:rPr>
        <w:t>5</w:t>
      </w:r>
      <w:r w:rsidRPr="006C3ED7">
        <w:rPr>
          <w:rFonts w:cs="Calibri"/>
        </w:rPr>
        <w:t xml:space="preserve"> </w:t>
      </w:r>
      <w:r w:rsidR="007D4A66" w:rsidRPr="006C3ED7">
        <w:rPr>
          <w:rFonts w:cs="Calibri"/>
        </w:rPr>
        <w:t>Recommendations and limit</w:t>
      </w:r>
      <w:bookmarkEnd w:id="26"/>
    </w:p>
    <w:p w14:paraId="035C0D5D" w14:textId="77777777" w:rsidR="00FD084A" w:rsidRPr="00FD084A" w:rsidRDefault="00FD084A" w:rsidP="00FD084A">
      <w:pPr>
        <w:rPr>
          <w:lang w:eastAsia="en-US"/>
        </w:rPr>
      </w:pPr>
    </w:p>
    <w:tbl>
      <w:tblPr>
        <w:tblStyle w:val="PlainTable1"/>
        <w:tblW w:w="9026" w:type="dxa"/>
        <w:tblLook w:val="04A0" w:firstRow="1" w:lastRow="0" w:firstColumn="1" w:lastColumn="0" w:noHBand="0" w:noVBand="1"/>
      </w:tblPr>
      <w:tblGrid>
        <w:gridCol w:w="535"/>
        <w:gridCol w:w="5310"/>
        <w:gridCol w:w="1955"/>
        <w:gridCol w:w="1226"/>
      </w:tblGrid>
      <w:tr w:rsidR="00BE16C5" w:rsidRPr="006C3ED7" w14:paraId="577BA5D1" w14:textId="77777777" w:rsidTr="00D678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35378DF8" w14:textId="5226F805" w:rsidR="00BE16C5" w:rsidRPr="006C3ED7" w:rsidRDefault="00BE16C5" w:rsidP="001274CF">
            <w:pPr>
              <w:spacing w:after="20"/>
              <w:rPr>
                <w:rFonts w:ascii="Calibri" w:hAnsi="Calibri" w:cs="Calibri"/>
                <w:sz w:val="22"/>
                <w:szCs w:val="22"/>
              </w:rPr>
            </w:pPr>
            <w:r w:rsidRPr="006C3ED7">
              <w:rPr>
                <w:rFonts w:ascii="Calibri" w:eastAsia="Calibri" w:hAnsi="Calibri" w:cs="Calibri"/>
                <w:sz w:val="22"/>
                <w:szCs w:val="22"/>
              </w:rPr>
              <w:t>No</w:t>
            </w:r>
          </w:p>
        </w:tc>
        <w:tc>
          <w:tcPr>
            <w:tcW w:w="5310" w:type="dxa"/>
          </w:tcPr>
          <w:p w14:paraId="2F4E25DB"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Recommendation</w:t>
            </w:r>
          </w:p>
        </w:tc>
        <w:tc>
          <w:tcPr>
            <w:tcW w:w="1955" w:type="dxa"/>
          </w:tcPr>
          <w:p w14:paraId="640F1654"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Evidence</w:t>
            </w:r>
          </w:p>
        </w:tc>
        <w:tc>
          <w:tcPr>
            <w:tcW w:w="1226" w:type="dxa"/>
          </w:tcPr>
          <w:p w14:paraId="31D87134"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Priority</w:t>
            </w:r>
          </w:p>
        </w:tc>
      </w:tr>
      <w:tr w:rsidR="00BE16C5" w:rsidRPr="006C3ED7" w14:paraId="01FB4501"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3D95192B"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1</w:t>
            </w:r>
          </w:p>
        </w:tc>
        <w:tc>
          <w:tcPr>
            <w:tcW w:w="5310" w:type="dxa"/>
          </w:tcPr>
          <w:p w14:paraId="1BF36316"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and test error, loading and submitted states for Buy and Sell.</w:t>
            </w:r>
          </w:p>
        </w:tc>
        <w:tc>
          <w:tcPr>
            <w:tcW w:w="1955" w:type="dxa"/>
          </w:tcPr>
          <w:p w14:paraId="632CFC03"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1, 5, 9.</w:t>
            </w:r>
          </w:p>
        </w:tc>
        <w:tc>
          <w:tcPr>
            <w:tcW w:w="1226" w:type="dxa"/>
          </w:tcPr>
          <w:p w14:paraId="4FCCE1B2"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High</w:t>
            </w:r>
          </w:p>
        </w:tc>
      </w:tr>
      <w:tr w:rsidR="00BE16C5" w:rsidRPr="006C3ED7" w14:paraId="41A865FE" w14:textId="77777777" w:rsidTr="00D67893">
        <w:tc>
          <w:tcPr>
            <w:cnfStyle w:val="001000000000" w:firstRow="0" w:lastRow="0" w:firstColumn="1" w:lastColumn="0" w:oddVBand="0" w:evenVBand="0" w:oddHBand="0" w:evenHBand="0" w:firstRowFirstColumn="0" w:firstRowLastColumn="0" w:lastRowFirstColumn="0" w:lastRowLastColumn="0"/>
            <w:tcW w:w="535" w:type="dxa"/>
          </w:tcPr>
          <w:p w14:paraId="1F92FAF3"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2</w:t>
            </w:r>
          </w:p>
        </w:tc>
        <w:tc>
          <w:tcPr>
            <w:tcW w:w="5310" w:type="dxa"/>
          </w:tcPr>
          <w:p w14:paraId="64B20FF9" w14:textId="42DDAC59"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Iterate to v4 on any task that misses its target.</w:t>
            </w:r>
          </w:p>
        </w:tc>
        <w:tc>
          <w:tcPr>
            <w:tcW w:w="1955" w:type="dxa"/>
          </w:tcPr>
          <w:p w14:paraId="1E1BB02E"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Section 1.3 targets.</w:t>
            </w:r>
          </w:p>
        </w:tc>
        <w:tc>
          <w:tcPr>
            <w:tcW w:w="1226" w:type="dxa"/>
          </w:tcPr>
          <w:p w14:paraId="27429DB1"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High</w:t>
            </w:r>
          </w:p>
        </w:tc>
      </w:tr>
      <w:tr w:rsidR="00BE16C5" w:rsidRPr="006C3ED7" w14:paraId="7B732B4D"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745DA12E"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3</w:t>
            </w:r>
          </w:p>
        </w:tc>
        <w:tc>
          <w:tcPr>
            <w:tcW w:w="5310" w:type="dxa"/>
          </w:tcPr>
          <w:p w14:paraId="46FD4EBB"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a “Repeat last order” shortcut for experienced users.</w:t>
            </w:r>
          </w:p>
        </w:tc>
        <w:tc>
          <w:tcPr>
            <w:tcW w:w="1955" w:type="dxa"/>
          </w:tcPr>
          <w:p w14:paraId="7EC240DC"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7.</w:t>
            </w:r>
          </w:p>
        </w:tc>
        <w:tc>
          <w:tcPr>
            <w:tcW w:w="1226" w:type="dxa"/>
          </w:tcPr>
          <w:p w14:paraId="7D3F2B75"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r w:rsidR="00BE16C5" w:rsidRPr="006C3ED7" w14:paraId="474056BA" w14:textId="77777777" w:rsidTr="00D67893">
        <w:tc>
          <w:tcPr>
            <w:cnfStyle w:val="001000000000" w:firstRow="0" w:lastRow="0" w:firstColumn="1" w:lastColumn="0" w:oddVBand="0" w:evenVBand="0" w:oddHBand="0" w:evenHBand="0" w:firstRowFirstColumn="0" w:firstRowLastColumn="0" w:lastRowFirstColumn="0" w:lastRowLastColumn="0"/>
            <w:tcW w:w="535" w:type="dxa"/>
          </w:tcPr>
          <w:p w14:paraId="0C51164C"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4</w:t>
            </w:r>
          </w:p>
        </w:tc>
        <w:tc>
          <w:tcPr>
            <w:tcW w:w="5310" w:type="dxa"/>
          </w:tcPr>
          <w:p w14:paraId="1DD115B0"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contextual help for fees, limits and P2P terms.</w:t>
            </w:r>
          </w:p>
        </w:tc>
        <w:tc>
          <w:tcPr>
            <w:tcW w:w="1955" w:type="dxa"/>
          </w:tcPr>
          <w:p w14:paraId="7939BDA0"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2, 10.</w:t>
            </w:r>
          </w:p>
        </w:tc>
        <w:tc>
          <w:tcPr>
            <w:tcW w:w="1226" w:type="dxa"/>
          </w:tcPr>
          <w:p w14:paraId="372CA846"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r w:rsidR="00BE16C5" w:rsidRPr="006C3ED7" w14:paraId="2247088D"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0A4BFA7C"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5</w:t>
            </w:r>
          </w:p>
        </w:tc>
        <w:tc>
          <w:tcPr>
            <w:tcW w:w="5310" w:type="dxa"/>
          </w:tcPr>
          <w:p w14:paraId="1FD52384"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Offer a light theme; test 200% text size and a screen reader.</w:t>
            </w:r>
          </w:p>
        </w:tc>
        <w:tc>
          <w:tcPr>
            <w:tcW w:w="1955" w:type="dxa"/>
          </w:tcPr>
          <w:p w14:paraId="4EC048D5"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SC 1.4.4.</w:t>
            </w:r>
          </w:p>
        </w:tc>
        <w:tc>
          <w:tcPr>
            <w:tcW w:w="1226" w:type="dxa"/>
          </w:tcPr>
          <w:p w14:paraId="41B6F0F7"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bl>
    <w:p w14:paraId="677FB0F3" w14:textId="32506F8E" w:rsidR="003B6F59" w:rsidRPr="00FD084A" w:rsidRDefault="00CA7CAE" w:rsidP="00FD084A">
      <w:pPr>
        <w:pStyle w:val="Heading1"/>
        <w:numPr>
          <w:ilvl w:val="0"/>
          <w:numId w:val="1"/>
        </w:numPr>
        <w:ind w:left="540" w:hanging="540"/>
        <w:rPr>
          <w:rFonts w:cs="Calibri"/>
        </w:rPr>
      </w:pPr>
      <w:bookmarkStart w:id="27" w:name="_Toc242960543"/>
      <w:r w:rsidRPr="00FD084A">
        <w:rPr>
          <w:rFonts w:cs="Calibri"/>
        </w:rPr>
        <w:t>AI-Assisted Design Evidence</w:t>
      </w:r>
      <w:bookmarkEnd w:id="27"/>
    </w:p>
    <w:tbl>
      <w:tblPr>
        <w:tblStyle w:val="PlainTable1"/>
        <w:tblW w:w="9026" w:type="dxa"/>
        <w:tblLook w:val="04A0" w:firstRow="1" w:lastRow="0" w:firstColumn="1" w:lastColumn="0" w:noHBand="0" w:noVBand="1"/>
      </w:tblPr>
      <w:tblGrid>
        <w:gridCol w:w="442"/>
        <w:gridCol w:w="1263"/>
        <w:gridCol w:w="2044"/>
        <w:gridCol w:w="1789"/>
        <w:gridCol w:w="1140"/>
        <w:gridCol w:w="2348"/>
      </w:tblGrid>
      <w:tr w:rsidR="00F416A7" w:rsidRPr="006C3ED7" w14:paraId="30738DF0" w14:textId="77777777" w:rsidTr="00F41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77025E30"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sz w:val="22"/>
                <w:szCs w:val="22"/>
              </w:rPr>
              <w:t>#</w:t>
            </w:r>
          </w:p>
        </w:tc>
        <w:tc>
          <w:tcPr>
            <w:tcW w:w="1072" w:type="dxa"/>
          </w:tcPr>
          <w:p w14:paraId="30E4523F"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Stage</w:t>
            </w:r>
          </w:p>
        </w:tc>
        <w:tc>
          <w:tcPr>
            <w:tcW w:w="2094" w:type="dxa"/>
          </w:tcPr>
          <w:p w14:paraId="423409A3"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Prompt (summary)</w:t>
            </w:r>
          </w:p>
        </w:tc>
        <w:tc>
          <w:tcPr>
            <w:tcW w:w="1845" w:type="dxa"/>
          </w:tcPr>
          <w:p w14:paraId="61628861"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AI output</w:t>
            </w:r>
          </w:p>
        </w:tc>
        <w:tc>
          <w:tcPr>
            <w:tcW w:w="1149" w:type="dxa"/>
          </w:tcPr>
          <w:p w14:paraId="1C16ED19"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Decision</w:t>
            </w:r>
          </w:p>
        </w:tc>
        <w:tc>
          <w:tcPr>
            <w:tcW w:w="2417" w:type="dxa"/>
          </w:tcPr>
          <w:p w14:paraId="36929539"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Evaluation and validation</w:t>
            </w:r>
          </w:p>
        </w:tc>
      </w:tr>
      <w:tr w:rsidR="00F416A7" w:rsidRPr="006C3ED7" w14:paraId="027BFD48" w14:textId="77777777" w:rsidTr="00F41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5C190F0C"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1</w:t>
            </w:r>
          </w:p>
        </w:tc>
        <w:tc>
          <w:tcPr>
            <w:tcW w:w="1072" w:type="dxa"/>
          </w:tcPr>
          <w:p w14:paraId="4863178D" w14:textId="7777777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Initial</w:t>
            </w:r>
          </w:p>
        </w:tc>
        <w:tc>
          <w:tcPr>
            <w:tcW w:w="2094" w:type="dxa"/>
          </w:tcPr>
          <w:p w14:paraId="1C8B4E0C" w14:textId="4D7D44F4"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845" w:type="dxa"/>
          </w:tcPr>
          <w:p w14:paraId="273DE353" w14:textId="536B1123"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149" w:type="dxa"/>
          </w:tcPr>
          <w:p w14:paraId="0C46AD24" w14:textId="653F9604"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2417" w:type="dxa"/>
          </w:tcPr>
          <w:p w14:paraId="0E6CE438" w14:textId="230A8290"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r>
      <w:tr w:rsidR="00F416A7" w:rsidRPr="006C3ED7" w14:paraId="1B06FD00" w14:textId="77777777" w:rsidTr="00F416A7">
        <w:tc>
          <w:tcPr>
            <w:cnfStyle w:val="001000000000" w:firstRow="0" w:lastRow="0" w:firstColumn="1" w:lastColumn="0" w:oddVBand="0" w:evenVBand="0" w:oddHBand="0" w:evenHBand="0" w:firstRowFirstColumn="0" w:firstRowLastColumn="0" w:lastRowFirstColumn="0" w:lastRowLastColumn="0"/>
            <w:tcW w:w="449" w:type="dxa"/>
          </w:tcPr>
          <w:p w14:paraId="69B06AD3"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2</w:t>
            </w:r>
          </w:p>
        </w:tc>
        <w:tc>
          <w:tcPr>
            <w:tcW w:w="1072" w:type="dxa"/>
          </w:tcPr>
          <w:p w14:paraId="2FFF1F49" w14:textId="77777777"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Refinement</w:t>
            </w:r>
          </w:p>
        </w:tc>
        <w:tc>
          <w:tcPr>
            <w:tcW w:w="2094" w:type="dxa"/>
          </w:tcPr>
          <w:p w14:paraId="695FFCF2" w14:textId="5E4F7EAD"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1845" w:type="dxa"/>
          </w:tcPr>
          <w:p w14:paraId="2277D06B" w14:textId="199E05C1"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1149" w:type="dxa"/>
          </w:tcPr>
          <w:p w14:paraId="6983600D" w14:textId="6248B03D"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2417" w:type="dxa"/>
          </w:tcPr>
          <w:p w14:paraId="7008C1FD" w14:textId="59CB2B4B"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r>
      <w:tr w:rsidR="00F416A7" w:rsidRPr="006C3ED7" w14:paraId="6B7F842E" w14:textId="77777777" w:rsidTr="00F41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7624A6AA"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3</w:t>
            </w:r>
          </w:p>
        </w:tc>
        <w:tc>
          <w:tcPr>
            <w:tcW w:w="1072" w:type="dxa"/>
          </w:tcPr>
          <w:p w14:paraId="771AB467" w14:textId="7777777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Refinement</w:t>
            </w:r>
          </w:p>
        </w:tc>
        <w:tc>
          <w:tcPr>
            <w:tcW w:w="2094" w:type="dxa"/>
          </w:tcPr>
          <w:p w14:paraId="5687BBF1" w14:textId="79FA2458"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845" w:type="dxa"/>
          </w:tcPr>
          <w:p w14:paraId="3041F560" w14:textId="0A304CAC"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149" w:type="dxa"/>
          </w:tcPr>
          <w:p w14:paraId="6D6F4222" w14:textId="77B231E0"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2417" w:type="dxa"/>
          </w:tcPr>
          <w:p w14:paraId="6048FF85" w14:textId="2ABB8A3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r>
    </w:tbl>
    <w:p w14:paraId="0B632EAD" w14:textId="77777777" w:rsidR="00F416A7" w:rsidRPr="006C3ED7" w:rsidRDefault="00F416A7" w:rsidP="00F416A7">
      <w:pPr>
        <w:rPr>
          <w:rFonts w:ascii="Calibri" w:hAnsi="Calibri" w:cs="Calibri"/>
          <w:lang w:eastAsia="en-US"/>
        </w:rPr>
      </w:pPr>
    </w:p>
    <w:p w14:paraId="2A201B0C" w14:textId="3055E4C2" w:rsidR="00D7081E" w:rsidRPr="006C3ED7" w:rsidRDefault="00E329A0" w:rsidP="00D7081E">
      <w:pPr>
        <w:pStyle w:val="Heading1"/>
        <w:numPr>
          <w:ilvl w:val="0"/>
          <w:numId w:val="1"/>
        </w:numPr>
        <w:ind w:left="540" w:hanging="540"/>
        <w:rPr>
          <w:rFonts w:cs="Calibri"/>
        </w:rPr>
      </w:pPr>
      <w:bookmarkStart w:id="28" w:name="_Toc242960544"/>
      <w:r w:rsidRPr="006C3ED7">
        <w:rPr>
          <w:rFonts w:cs="Calibri"/>
        </w:rPr>
        <w:t>Group Contribution Evidence</w:t>
      </w:r>
      <w:bookmarkEnd w:id="28"/>
    </w:p>
    <w:p w14:paraId="7F15AB67" w14:textId="77777777" w:rsidR="00472A1F" w:rsidRPr="006C3ED7" w:rsidRDefault="00472A1F" w:rsidP="00472A1F">
      <w:pPr>
        <w:rPr>
          <w:rFonts w:ascii="Calibri" w:hAnsi="Calibri" w:cs="Calibri"/>
          <w:b/>
          <w:bCs/>
          <w:lang w:eastAsia="en-US"/>
        </w:rPr>
      </w:pPr>
    </w:p>
    <w:p w14:paraId="0261D28D" w14:textId="4E0C8041" w:rsidR="0048077E" w:rsidRPr="006C3ED7" w:rsidRDefault="00FF0CA2" w:rsidP="0048077E">
      <w:pPr>
        <w:pStyle w:val="Heading1"/>
        <w:numPr>
          <w:ilvl w:val="0"/>
          <w:numId w:val="1"/>
        </w:numPr>
        <w:ind w:left="540" w:hanging="540"/>
        <w:rPr>
          <w:rFonts w:cs="Calibri"/>
        </w:rPr>
      </w:pPr>
      <w:bookmarkStart w:id="29" w:name="_Toc242960545"/>
      <w:r w:rsidRPr="006C3ED7">
        <w:rPr>
          <w:rFonts w:cs="Calibri"/>
        </w:rPr>
        <w:t>Conclusion</w:t>
      </w:r>
      <w:bookmarkEnd w:id="29"/>
    </w:p>
    <w:p w14:paraId="6A19874D" w14:textId="77777777" w:rsidR="008F15C0" w:rsidRPr="006C3ED7" w:rsidRDefault="008F15C0" w:rsidP="00AD3F1D">
      <w:pPr>
        <w:jc w:val="both"/>
        <w:rPr>
          <w:rFonts w:ascii="Calibri" w:hAnsi="Calibri" w:cs="Calibri"/>
          <w:lang w:eastAsia="en-US"/>
        </w:rPr>
      </w:pPr>
    </w:p>
    <w:bookmarkStart w:id="30" w:name="_Toc242960546" w:displacedByCustomXml="next"/>
    <w:sdt>
      <w:sdtPr>
        <w:rPr>
          <w:rFonts w:cs="Calibri"/>
        </w:rPr>
        <w:id w:val="1093590177"/>
        <w:docPartObj>
          <w:docPartGallery w:val="Bibliographies"/>
          <w:docPartUnique/>
        </w:docPartObj>
      </w:sdtPr>
      <w:sdtEndPr>
        <w:rPr>
          <w:rFonts w:eastAsiaTheme="minorEastAsia"/>
          <w:color w:val="auto"/>
          <w:kern w:val="0"/>
          <w:sz w:val="24"/>
          <w:szCs w:val="24"/>
          <w:lang w:eastAsia="ja-JP"/>
          <w14:ligatures w14:val="none"/>
        </w:rPr>
      </w:sdtEndPr>
      <w:sdtContent>
        <w:p w14:paraId="22C6033A" w14:textId="28ECD441" w:rsidR="0031531D" w:rsidRPr="006C3ED7" w:rsidRDefault="0031531D">
          <w:pPr>
            <w:pStyle w:val="Heading1"/>
            <w:rPr>
              <w:rFonts w:cs="Calibri"/>
            </w:rPr>
          </w:pPr>
          <w:r w:rsidRPr="006C3ED7">
            <w:rPr>
              <w:rFonts w:cs="Calibri"/>
            </w:rPr>
            <w:t>References</w:t>
          </w:r>
          <w:bookmarkEnd w:id="30"/>
        </w:p>
        <w:sdt>
          <w:sdtPr>
            <w:rPr>
              <w:rFonts w:ascii="Calibri" w:hAnsi="Calibri" w:cs="Calibri"/>
            </w:rPr>
            <w:id w:val="-573587230"/>
            <w:bibliography/>
          </w:sdtPr>
          <w:sdtContent>
            <w:p w14:paraId="283A136D" w14:textId="77777777" w:rsidR="001A7E95" w:rsidRPr="006C3ED7" w:rsidRDefault="0031531D">
              <w:pPr>
                <w:rPr>
                  <w:rFonts w:ascii="Calibri" w:eastAsiaTheme="minorHAns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BIBLIOGRAPHY </w:instrText>
              </w:r>
              <w:r w:rsidRPr="006C3ED7">
                <w:rPr>
                  <w:rFonts w:ascii="Calibri" w:hAnsi="Calibri" w:cs="Calibr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560"/>
              </w:tblGrid>
              <w:tr w:rsidR="001A7E95" w:rsidRPr="006C3ED7" w14:paraId="2057E6F1" w14:textId="77777777">
                <w:trPr>
                  <w:divId w:val="1939210752"/>
                  <w:tblCellSpacing w:w="15" w:type="dxa"/>
                </w:trPr>
                <w:tc>
                  <w:tcPr>
                    <w:tcW w:w="50" w:type="pct"/>
                    <w:hideMark/>
                  </w:tcPr>
                  <w:p w14:paraId="470C4CA6" w14:textId="6FAF0404" w:rsidR="001A7E95" w:rsidRPr="006C3ED7" w:rsidRDefault="001A7E95">
                    <w:pPr>
                      <w:pStyle w:val="Bibliography"/>
                      <w:rPr>
                        <w:rFonts w:ascii="Calibri" w:hAnsi="Calibri" w:cs="Calibri"/>
                        <w:noProof/>
                      </w:rPr>
                    </w:pPr>
                    <w:r w:rsidRPr="006C3ED7">
                      <w:rPr>
                        <w:rFonts w:ascii="Calibri" w:hAnsi="Calibri" w:cs="Calibri"/>
                        <w:noProof/>
                      </w:rPr>
                      <w:t xml:space="preserve">[1] </w:t>
                    </w:r>
                  </w:p>
                </w:tc>
                <w:tc>
                  <w:tcPr>
                    <w:tcW w:w="0" w:type="auto"/>
                    <w:hideMark/>
                  </w:tcPr>
                  <w:p w14:paraId="3DE54A15" w14:textId="77777777" w:rsidR="001A7E95" w:rsidRPr="006C3ED7" w:rsidRDefault="001A7E95">
                    <w:pPr>
                      <w:pStyle w:val="Bibliography"/>
                      <w:rPr>
                        <w:rFonts w:ascii="Calibri" w:hAnsi="Calibri" w:cs="Calibri"/>
                        <w:noProof/>
                      </w:rPr>
                    </w:pPr>
                    <w:r w:rsidRPr="006C3ED7">
                      <w:rPr>
                        <w:rFonts w:ascii="Calibri" w:hAnsi="Calibri" w:cs="Calibri"/>
                        <w:noProof/>
                      </w:rPr>
                      <w:t>U. M. Jayasinghe, "Assesment 2 - Needs Analysis and Usability Test Report (ICT710)," Victorian Institute of Technology, 2026.</w:t>
                    </w:r>
                  </w:p>
                </w:tc>
              </w:tr>
              <w:tr w:rsidR="001A7E95" w:rsidRPr="006C3ED7" w14:paraId="06B541C0" w14:textId="77777777">
                <w:trPr>
                  <w:divId w:val="1939210752"/>
                  <w:tblCellSpacing w:w="15" w:type="dxa"/>
                </w:trPr>
                <w:tc>
                  <w:tcPr>
                    <w:tcW w:w="50" w:type="pct"/>
                    <w:hideMark/>
                  </w:tcPr>
                  <w:p w14:paraId="674360D3" w14:textId="77777777" w:rsidR="001A7E95" w:rsidRPr="006C3ED7" w:rsidRDefault="001A7E95">
                    <w:pPr>
                      <w:pStyle w:val="Bibliography"/>
                      <w:rPr>
                        <w:rFonts w:ascii="Calibri" w:hAnsi="Calibri" w:cs="Calibri"/>
                        <w:noProof/>
                      </w:rPr>
                    </w:pPr>
                    <w:r w:rsidRPr="006C3ED7">
                      <w:rPr>
                        <w:rFonts w:ascii="Calibri" w:hAnsi="Calibri" w:cs="Calibri"/>
                        <w:noProof/>
                      </w:rPr>
                      <w:t xml:space="preserve">[2] </w:t>
                    </w:r>
                  </w:p>
                </w:tc>
                <w:tc>
                  <w:tcPr>
                    <w:tcW w:w="0" w:type="auto"/>
                    <w:hideMark/>
                  </w:tcPr>
                  <w:p w14:paraId="1EE65E1D" w14:textId="77777777" w:rsidR="001A7E95" w:rsidRPr="006C3ED7" w:rsidRDefault="001A7E95">
                    <w:pPr>
                      <w:pStyle w:val="Bibliography"/>
                      <w:rPr>
                        <w:rFonts w:ascii="Calibri" w:hAnsi="Calibri" w:cs="Calibri"/>
                        <w:noProof/>
                      </w:rPr>
                    </w:pPr>
                    <w:r w:rsidRPr="006C3ED7">
                      <w:rPr>
                        <w:rFonts w:ascii="Calibri" w:hAnsi="Calibri" w:cs="Calibri"/>
                        <w:noProof/>
                      </w:rPr>
                      <w:t>Internation Organization of Standardization, "ISO 9241-11:2018 Ergonomics of human-system interaction Part 11: Usability: Definitions and concepts," 2018. [Online]. Available: https://www.iso.org/standard/63500.html. [Accessed 10 10 2026].</w:t>
                    </w:r>
                  </w:p>
                </w:tc>
              </w:tr>
              <w:tr w:rsidR="001A7E95" w:rsidRPr="006C3ED7" w14:paraId="17DC5851" w14:textId="77777777">
                <w:trPr>
                  <w:divId w:val="1939210752"/>
                  <w:tblCellSpacing w:w="15" w:type="dxa"/>
                </w:trPr>
                <w:tc>
                  <w:tcPr>
                    <w:tcW w:w="50" w:type="pct"/>
                    <w:hideMark/>
                  </w:tcPr>
                  <w:p w14:paraId="72A8139A" w14:textId="77777777" w:rsidR="001A7E95" w:rsidRPr="006C3ED7" w:rsidRDefault="001A7E95">
                    <w:pPr>
                      <w:pStyle w:val="Bibliography"/>
                      <w:rPr>
                        <w:rFonts w:ascii="Calibri" w:hAnsi="Calibri" w:cs="Calibri"/>
                        <w:noProof/>
                      </w:rPr>
                    </w:pPr>
                    <w:r w:rsidRPr="006C3ED7">
                      <w:rPr>
                        <w:rFonts w:ascii="Calibri" w:hAnsi="Calibri" w:cs="Calibri"/>
                        <w:noProof/>
                      </w:rPr>
                      <w:lastRenderedPageBreak/>
                      <w:t xml:space="preserve">[3] </w:t>
                    </w:r>
                  </w:p>
                </w:tc>
                <w:tc>
                  <w:tcPr>
                    <w:tcW w:w="0" w:type="auto"/>
                    <w:hideMark/>
                  </w:tcPr>
                  <w:p w14:paraId="3504E545" w14:textId="77777777" w:rsidR="001A7E95" w:rsidRPr="006C3ED7" w:rsidRDefault="001A7E95">
                    <w:pPr>
                      <w:pStyle w:val="Bibliography"/>
                      <w:rPr>
                        <w:rFonts w:ascii="Calibri" w:hAnsi="Calibri" w:cs="Calibri"/>
                        <w:noProof/>
                      </w:rPr>
                    </w:pPr>
                    <w:r w:rsidRPr="006C3ED7">
                      <w:rPr>
                        <w:rFonts w:ascii="Calibri" w:hAnsi="Calibri" w:cs="Calibri"/>
                        <w:noProof/>
                      </w:rPr>
                      <w:t>World Wide Web Consortium, "Web Content Accessibility Guidelines (WCAG) 2.2," 12 12 2024. [Online]. Available: https://www.w3.org/TR/WCAG22/. [Accessed 12 10 2026].</w:t>
                    </w:r>
                  </w:p>
                </w:tc>
              </w:tr>
              <w:tr w:rsidR="001A7E95" w:rsidRPr="006C3ED7" w14:paraId="66084B40" w14:textId="77777777">
                <w:trPr>
                  <w:divId w:val="1939210752"/>
                  <w:tblCellSpacing w:w="15" w:type="dxa"/>
                </w:trPr>
                <w:tc>
                  <w:tcPr>
                    <w:tcW w:w="50" w:type="pct"/>
                    <w:hideMark/>
                  </w:tcPr>
                  <w:p w14:paraId="7B34E381" w14:textId="77777777" w:rsidR="001A7E95" w:rsidRPr="006C3ED7" w:rsidRDefault="001A7E95">
                    <w:pPr>
                      <w:pStyle w:val="Bibliography"/>
                      <w:rPr>
                        <w:rFonts w:ascii="Calibri" w:hAnsi="Calibri" w:cs="Calibri"/>
                        <w:noProof/>
                      </w:rPr>
                    </w:pPr>
                    <w:r w:rsidRPr="006C3ED7">
                      <w:rPr>
                        <w:rFonts w:ascii="Calibri" w:hAnsi="Calibri" w:cs="Calibri"/>
                        <w:noProof/>
                      </w:rPr>
                      <w:t xml:space="preserve">[4] </w:t>
                    </w:r>
                  </w:p>
                </w:tc>
                <w:tc>
                  <w:tcPr>
                    <w:tcW w:w="0" w:type="auto"/>
                    <w:hideMark/>
                  </w:tcPr>
                  <w:p w14:paraId="3708C207" w14:textId="77777777" w:rsidR="001A7E95" w:rsidRPr="006C3ED7" w:rsidRDefault="001A7E95">
                    <w:pPr>
                      <w:pStyle w:val="Bibliography"/>
                      <w:rPr>
                        <w:rFonts w:ascii="Calibri" w:hAnsi="Calibri" w:cs="Calibri"/>
                        <w:noProof/>
                      </w:rPr>
                    </w:pPr>
                    <w:r w:rsidRPr="006C3ED7">
                      <w:rPr>
                        <w:rFonts w:ascii="Calibri" w:hAnsi="Calibri" w:cs="Calibri"/>
                        <w:noProof/>
                      </w:rPr>
                      <w:t>International Organization for Standardization, "ISO 9241-210:2019 Ergonomics of human-system interaction Part 210: Human-centred design for interactive systems," 2019. [Online]. Available: https://www.iso.org/standard/77520.html. [Accessed 10 10 2026].</w:t>
                    </w:r>
                  </w:p>
                </w:tc>
              </w:tr>
              <w:tr w:rsidR="001A7E95" w:rsidRPr="006C3ED7" w14:paraId="46595456" w14:textId="77777777">
                <w:trPr>
                  <w:divId w:val="1939210752"/>
                  <w:tblCellSpacing w:w="15" w:type="dxa"/>
                </w:trPr>
                <w:tc>
                  <w:tcPr>
                    <w:tcW w:w="50" w:type="pct"/>
                    <w:hideMark/>
                  </w:tcPr>
                  <w:p w14:paraId="673BC5BE" w14:textId="77777777" w:rsidR="001A7E95" w:rsidRPr="006C3ED7" w:rsidRDefault="001A7E95">
                    <w:pPr>
                      <w:pStyle w:val="Bibliography"/>
                      <w:rPr>
                        <w:rFonts w:ascii="Calibri" w:hAnsi="Calibri" w:cs="Calibri"/>
                        <w:noProof/>
                      </w:rPr>
                    </w:pPr>
                    <w:r w:rsidRPr="006C3ED7">
                      <w:rPr>
                        <w:rFonts w:ascii="Calibri" w:hAnsi="Calibri" w:cs="Calibri"/>
                        <w:noProof/>
                      </w:rPr>
                      <w:t xml:space="preserve">[5] </w:t>
                    </w:r>
                  </w:p>
                </w:tc>
                <w:tc>
                  <w:tcPr>
                    <w:tcW w:w="0" w:type="auto"/>
                    <w:hideMark/>
                  </w:tcPr>
                  <w:p w14:paraId="7B1DEEA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Sweller, P. Ayres and S. Kalyuga, Cognitive Load Theory, 2011. </w:t>
                    </w:r>
                  </w:p>
                </w:tc>
              </w:tr>
              <w:tr w:rsidR="001A7E95" w:rsidRPr="006C3ED7" w14:paraId="638F3A30" w14:textId="77777777">
                <w:trPr>
                  <w:divId w:val="1939210752"/>
                  <w:tblCellSpacing w:w="15" w:type="dxa"/>
                </w:trPr>
                <w:tc>
                  <w:tcPr>
                    <w:tcW w:w="50" w:type="pct"/>
                    <w:hideMark/>
                  </w:tcPr>
                  <w:p w14:paraId="6C052ECC" w14:textId="77777777" w:rsidR="001A7E95" w:rsidRPr="006C3ED7" w:rsidRDefault="001A7E95">
                    <w:pPr>
                      <w:pStyle w:val="Bibliography"/>
                      <w:rPr>
                        <w:rFonts w:ascii="Calibri" w:hAnsi="Calibri" w:cs="Calibri"/>
                        <w:noProof/>
                      </w:rPr>
                    </w:pPr>
                    <w:r w:rsidRPr="006C3ED7">
                      <w:rPr>
                        <w:rFonts w:ascii="Calibri" w:hAnsi="Calibri" w:cs="Calibri"/>
                        <w:noProof/>
                      </w:rPr>
                      <w:t xml:space="preserve">[6] </w:t>
                    </w:r>
                  </w:p>
                </w:tc>
                <w:tc>
                  <w:tcPr>
                    <w:tcW w:w="0" w:type="auto"/>
                    <w:hideMark/>
                  </w:tcPr>
                  <w:p w14:paraId="1DE133DC" w14:textId="77777777" w:rsidR="001A7E95" w:rsidRPr="006C3ED7" w:rsidRDefault="001A7E95">
                    <w:pPr>
                      <w:pStyle w:val="Bibliography"/>
                      <w:rPr>
                        <w:rFonts w:ascii="Calibri" w:hAnsi="Calibri" w:cs="Calibri"/>
                        <w:noProof/>
                      </w:rPr>
                    </w:pPr>
                    <w:r w:rsidRPr="006C3ED7">
                      <w:rPr>
                        <w:rFonts w:ascii="Calibri" w:hAnsi="Calibri" w:cs="Calibri"/>
                        <w:noProof/>
                      </w:rPr>
                      <w:t xml:space="preserve">Y. Rogers, H. Sharp and J. Preece, Interaction Design: Beyond Human-Computer Interaction, NJ, USA: Hoboken, 2019. </w:t>
                    </w:r>
                  </w:p>
                </w:tc>
              </w:tr>
              <w:tr w:rsidR="001A7E95" w:rsidRPr="006C3ED7" w14:paraId="506B7CAE" w14:textId="77777777">
                <w:trPr>
                  <w:divId w:val="1939210752"/>
                  <w:tblCellSpacing w:w="15" w:type="dxa"/>
                </w:trPr>
                <w:tc>
                  <w:tcPr>
                    <w:tcW w:w="50" w:type="pct"/>
                    <w:hideMark/>
                  </w:tcPr>
                  <w:p w14:paraId="08B83748" w14:textId="77777777" w:rsidR="001A7E95" w:rsidRPr="006C3ED7" w:rsidRDefault="001A7E95">
                    <w:pPr>
                      <w:pStyle w:val="Bibliography"/>
                      <w:rPr>
                        <w:rFonts w:ascii="Calibri" w:hAnsi="Calibri" w:cs="Calibri"/>
                        <w:noProof/>
                      </w:rPr>
                    </w:pPr>
                    <w:r w:rsidRPr="006C3ED7">
                      <w:rPr>
                        <w:rFonts w:ascii="Calibri" w:hAnsi="Calibri" w:cs="Calibri"/>
                        <w:noProof/>
                      </w:rPr>
                      <w:t xml:space="preserve">[7] </w:t>
                    </w:r>
                  </w:p>
                </w:tc>
                <w:tc>
                  <w:tcPr>
                    <w:tcW w:w="0" w:type="auto"/>
                    <w:hideMark/>
                  </w:tcPr>
                  <w:p w14:paraId="1E2D7197" w14:textId="77777777" w:rsidR="001A7E95" w:rsidRPr="006C3ED7" w:rsidRDefault="001A7E95">
                    <w:pPr>
                      <w:pStyle w:val="Bibliography"/>
                      <w:rPr>
                        <w:rFonts w:ascii="Calibri" w:hAnsi="Calibri" w:cs="Calibri"/>
                        <w:noProof/>
                      </w:rPr>
                    </w:pPr>
                    <w:r w:rsidRPr="006C3ED7">
                      <w:rPr>
                        <w:rFonts w:ascii="Calibri" w:hAnsi="Calibri" w:cs="Calibri"/>
                        <w:noProof/>
                      </w:rPr>
                      <w:t>J. Nielsen, "10 Usability Heuristics for User Interface Design," NNGroup, 30 01 2024. [Online]. Available: https://www.nngroup.com/articles/ten-usability-heuristics/. [Accessed 10 10 2026].</w:t>
                    </w:r>
                  </w:p>
                </w:tc>
              </w:tr>
              <w:tr w:rsidR="001A7E95" w:rsidRPr="006C3ED7" w14:paraId="352DE445" w14:textId="77777777">
                <w:trPr>
                  <w:divId w:val="1939210752"/>
                  <w:tblCellSpacing w:w="15" w:type="dxa"/>
                </w:trPr>
                <w:tc>
                  <w:tcPr>
                    <w:tcW w:w="50" w:type="pct"/>
                    <w:hideMark/>
                  </w:tcPr>
                  <w:p w14:paraId="469AFC59" w14:textId="77777777" w:rsidR="001A7E95" w:rsidRPr="006C3ED7" w:rsidRDefault="001A7E95">
                    <w:pPr>
                      <w:pStyle w:val="Bibliography"/>
                      <w:rPr>
                        <w:rFonts w:ascii="Calibri" w:hAnsi="Calibri" w:cs="Calibri"/>
                        <w:noProof/>
                      </w:rPr>
                    </w:pPr>
                    <w:r w:rsidRPr="006C3ED7">
                      <w:rPr>
                        <w:rFonts w:ascii="Calibri" w:hAnsi="Calibri" w:cs="Calibri"/>
                        <w:noProof/>
                      </w:rPr>
                      <w:t xml:space="preserve">[8] </w:t>
                    </w:r>
                  </w:p>
                </w:tc>
                <w:tc>
                  <w:tcPr>
                    <w:tcW w:w="0" w:type="auto"/>
                    <w:hideMark/>
                  </w:tcPr>
                  <w:p w14:paraId="42CFB3B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D. A. Norman, The Design of Everyday Things, New York: Basic Books, 2013. </w:t>
                    </w:r>
                  </w:p>
                </w:tc>
              </w:tr>
              <w:tr w:rsidR="001A7E95" w:rsidRPr="006C3ED7" w14:paraId="0F2391ED" w14:textId="77777777">
                <w:trPr>
                  <w:divId w:val="1939210752"/>
                  <w:tblCellSpacing w:w="15" w:type="dxa"/>
                </w:trPr>
                <w:tc>
                  <w:tcPr>
                    <w:tcW w:w="50" w:type="pct"/>
                    <w:hideMark/>
                  </w:tcPr>
                  <w:p w14:paraId="3C9B09C7" w14:textId="77777777" w:rsidR="001A7E95" w:rsidRPr="006C3ED7" w:rsidRDefault="001A7E95">
                    <w:pPr>
                      <w:pStyle w:val="Bibliography"/>
                      <w:rPr>
                        <w:rFonts w:ascii="Calibri" w:hAnsi="Calibri" w:cs="Calibri"/>
                        <w:noProof/>
                      </w:rPr>
                    </w:pPr>
                    <w:r w:rsidRPr="006C3ED7">
                      <w:rPr>
                        <w:rFonts w:ascii="Calibri" w:hAnsi="Calibri" w:cs="Calibri"/>
                        <w:noProof/>
                      </w:rPr>
                      <w:t xml:space="preserve">[9] </w:t>
                    </w:r>
                  </w:p>
                </w:tc>
                <w:tc>
                  <w:tcPr>
                    <w:tcW w:w="0" w:type="auto"/>
                    <w:hideMark/>
                  </w:tcPr>
                  <w:p w14:paraId="22D2E18D" w14:textId="77777777" w:rsidR="001A7E95" w:rsidRPr="006C3ED7" w:rsidRDefault="001A7E95">
                    <w:pPr>
                      <w:pStyle w:val="Bibliography"/>
                      <w:rPr>
                        <w:rFonts w:ascii="Calibri" w:hAnsi="Calibri" w:cs="Calibri"/>
                        <w:noProof/>
                      </w:rPr>
                    </w:pPr>
                    <w:r w:rsidRPr="006C3ED7">
                      <w:rPr>
                        <w:rFonts w:ascii="Calibri" w:hAnsi="Calibri" w:cs="Calibri"/>
                        <w:noProof/>
                      </w:rPr>
                      <w:t xml:space="preserve">W. Lidwell, K. Holden and J. Butler, Universal Principles of Design, Beverly, MA, USA, 2010. </w:t>
                    </w:r>
                  </w:p>
                </w:tc>
              </w:tr>
              <w:tr w:rsidR="001A7E95" w:rsidRPr="006C3ED7" w14:paraId="7020DCB4" w14:textId="77777777">
                <w:trPr>
                  <w:divId w:val="1939210752"/>
                  <w:tblCellSpacing w:w="15" w:type="dxa"/>
                </w:trPr>
                <w:tc>
                  <w:tcPr>
                    <w:tcW w:w="50" w:type="pct"/>
                    <w:hideMark/>
                  </w:tcPr>
                  <w:p w14:paraId="62A1F14F"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[10] </w:t>
                    </w:r>
                  </w:p>
                </w:tc>
                <w:tc>
                  <w:tcPr>
                    <w:tcW w:w="0" w:type="auto"/>
                    <w:hideMark/>
                  </w:tcPr>
                  <w:p w14:paraId="79B3571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N. Cowan, "The Magical Mystery Four: How is Working Memory Capacity Limited, and Why?," </w:t>
                    </w:r>
                    <w:r w:rsidRPr="006C3ED7">
                      <w:rPr>
                        <w:rFonts w:ascii="Calibri" w:hAnsi="Calibri" w:cs="Calibri"/>
                        <w:i/>
                        <w:iCs/>
                        <w:noProof/>
                      </w:rPr>
                      <w:t xml:space="preserve">Current Directions in Psychological Science, </w:t>
                    </w:r>
                    <w:r w:rsidRPr="006C3ED7">
                      <w:rPr>
                        <w:rFonts w:ascii="Calibri" w:hAnsi="Calibri" w:cs="Calibri"/>
                        <w:noProof/>
                      </w:rPr>
                      <w:t xml:space="preserve">vol. 19, pp. 51-57, 2010. </w:t>
                    </w:r>
                  </w:p>
                </w:tc>
              </w:tr>
              <w:tr w:rsidR="001A7E95" w:rsidRPr="006C3ED7" w14:paraId="42343CF3" w14:textId="77777777">
                <w:trPr>
                  <w:divId w:val="1939210752"/>
                  <w:tblCellSpacing w:w="15" w:type="dxa"/>
                </w:trPr>
                <w:tc>
                  <w:tcPr>
                    <w:tcW w:w="50" w:type="pct"/>
                    <w:hideMark/>
                  </w:tcPr>
                  <w:p w14:paraId="37BFCD0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[11] </w:t>
                    </w:r>
                  </w:p>
                </w:tc>
                <w:tc>
                  <w:tcPr>
                    <w:tcW w:w="0" w:type="auto"/>
                    <w:hideMark/>
                  </w:tcPr>
                  <w:p w14:paraId="5428F462" w14:textId="77777777" w:rsidR="001A7E95" w:rsidRPr="006C3ED7" w:rsidRDefault="001A7E95">
                    <w:pPr>
                      <w:pStyle w:val="Bibliography"/>
                      <w:rPr>
                        <w:rFonts w:ascii="Calibri" w:hAnsi="Calibri" w:cs="Calibri"/>
                        <w:noProof/>
                      </w:rPr>
                    </w:pPr>
                    <w:r w:rsidRPr="006C3ED7">
                      <w:rPr>
                        <w:rFonts w:ascii="Calibri" w:hAnsi="Calibri" w:cs="Calibri"/>
                        <w:noProof/>
                      </w:rPr>
                      <w:t xml:space="preserve">B. Shneiderman, M. Cohen, N. Elmqvist, C. Plaisant, S. Jacobs and N. Diakopoulos, Designing the User Interface: Strategies for Effective Human-Computer Interaction, 6th edition, NJ, USA, 2016. </w:t>
                    </w:r>
                  </w:p>
                </w:tc>
              </w:tr>
              <w:tr w:rsidR="001A7E95" w:rsidRPr="006C3ED7" w14:paraId="4F8A40C7" w14:textId="77777777">
                <w:trPr>
                  <w:divId w:val="1939210752"/>
                  <w:tblCellSpacing w:w="15" w:type="dxa"/>
                </w:trPr>
                <w:tc>
                  <w:tcPr>
                    <w:tcW w:w="50" w:type="pct"/>
                    <w:hideMark/>
                  </w:tcPr>
                  <w:p w14:paraId="69131EF3"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[12] </w:t>
                    </w:r>
                  </w:p>
                </w:tc>
                <w:tc>
                  <w:tcPr>
                    <w:tcW w:w="0" w:type="auto"/>
                    <w:hideMark/>
                  </w:tcPr>
                  <w:p w14:paraId="1D9746F7" w14:textId="77777777" w:rsidR="001A7E95" w:rsidRPr="006C3ED7" w:rsidRDefault="001A7E95">
                    <w:pPr>
                      <w:pStyle w:val="Bibliography"/>
                      <w:rPr>
                        <w:rFonts w:ascii="Calibri" w:hAnsi="Calibri" w:cs="Calibri"/>
                        <w:noProof/>
                      </w:rPr>
                    </w:pPr>
                    <w:r w:rsidRPr="006C3ED7">
                      <w:rPr>
                        <w:rFonts w:ascii="Calibri" w:hAnsi="Calibri" w:cs="Calibri"/>
                        <w:noProof/>
                      </w:rPr>
                      <w:t>Apple Inc., "Accessible user interfaces empower everyone to have a great experience with your app or game.," [Online]. Available: https://developer.apple.com/design/human-interface-guidelines/accessibility. [Accessed 13 10 2026].</w:t>
                    </w:r>
                  </w:p>
                </w:tc>
              </w:tr>
              <w:tr w:rsidR="001A7E95" w:rsidRPr="006C3ED7" w14:paraId="3553A841" w14:textId="77777777">
                <w:trPr>
                  <w:divId w:val="1939210752"/>
                  <w:tblCellSpacing w:w="15" w:type="dxa"/>
                </w:trPr>
                <w:tc>
                  <w:tcPr>
                    <w:tcW w:w="50" w:type="pct"/>
                    <w:hideMark/>
                  </w:tcPr>
                  <w:p w14:paraId="05E4045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[13] </w:t>
                    </w:r>
                  </w:p>
                </w:tc>
                <w:tc>
                  <w:tcPr>
                    <w:tcW w:w="0" w:type="auto"/>
                    <w:hideMark/>
                  </w:tcPr>
                  <w:p w14:paraId="17871C41" w14:textId="77777777" w:rsidR="001A7E95" w:rsidRPr="006C3ED7" w:rsidRDefault="001A7E95">
                    <w:pPr>
                      <w:pStyle w:val="Bibliography"/>
                      <w:rPr>
                        <w:rFonts w:ascii="Calibri" w:hAnsi="Calibri" w:cs="Calibri"/>
                        <w:noProof/>
                      </w:rPr>
                    </w:pPr>
                    <w:r w:rsidRPr="006C3ED7">
                      <w:rPr>
                        <w:rFonts w:ascii="Calibri" w:hAnsi="Calibri" w:cs="Calibri"/>
                        <w:noProof/>
                      </w:rPr>
                      <w:t>J. Nielsen, "How Many Test Users in a Usability Study?," 03 June 2012. [Online]. Available: https://www.nngroup.com/articles/how-many-test-users/. [Accessed 21 September 2026].</w:t>
                    </w:r>
                  </w:p>
                </w:tc>
              </w:tr>
              <w:tr w:rsidR="001A7E95" w:rsidRPr="006C3ED7" w14:paraId="2CE8F343" w14:textId="77777777">
                <w:trPr>
                  <w:divId w:val="1939210752"/>
                  <w:tblCellSpacing w:w="15" w:type="dxa"/>
                </w:trPr>
                <w:tc>
                  <w:tcPr>
                    <w:tcW w:w="50" w:type="pct"/>
                    <w:hideMark/>
                  </w:tcPr>
                  <w:p w14:paraId="656A99C1"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[14] </w:t>
                    </w:r>
                  </w:p>
                </w:tc>
                <w:tc>
                  <w:tcPr>
                    <w:tcW w:w="0" w:type="auto"/>
                    <w:hideMark/>
                  </w:tcPr>
                  <w:p w14:paraId="459980A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R. Lewis, "The System Usability Scale: Past, Present, and Future," </w:t>
                    </w:r>
                    <w:r w:rsidRPr="006C3ED7">
                      <w:rPr>
                        <w:rFonts w:ascii="Calibri" w:hAnsi="Calibri" w:cs="Calibri"/>
                        <w:i/>
                        <w:iCs/>
                        <w:noProof/>
                      </w:rPr>
                      <w:t xml:space="preserve">International Journal of Human-Computer Interaction, </w:t>
                    </w:r>
                    <w:r w:rsidRPr="006C3ED7">
                      <w:rPr>
                        <w:rFonts w:ascii="Calibri" w:hAnsi="Calibri" w:cs="Calibri"/>
                        <w:noProof/>
                      </w:rPr>
                      <w:t xml:space="preserve">vol. 34, no. 7, pp. 577-590, 2018. </w:t>
                    </w:r>
                  </w:p>
                </w:tc>
              </w:tr>
              <w:tr w:rsidR="001A7E95" w:rsidRPr="006C3ED7" w14:paraId="64A6E694" w14:textId="77777777">
                <w:trPr>
                  <w:divId w:val="1939210752"/>
                  <w:tblCellSpacing w:w="15" w:type="dxa"/>
                </w:trPr>
                <w:tc>
                  <w:tcPr>
                    <w:tcW w:w="50" w:type="pct"/>
                    <w:hideMark/>
                  </w:tcPr>
                  <w:p w14:paraId="7FC9297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[15] </w:t>
                    </w:r>
                  </w:p>
                </w:tc>
                <w:tc>
                  <w:tcPr>
                    <w:tcW w:w="0" w:type="auto"/>
                    <w:hideMark/>
                  </w:tcPr>
                  <w:p w14:paraId="6348385B"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R. Lewis and J. Sauro, Excel and R Companion to the Second Edition of, Cambridge, MA, USA: Morgan Kaufmann, 2016. </w:t>
                    </w:r>
                  </w:p>
                </w:tc>
              </w:tr>
            </w:tbl>
            <w:p w14:paraId="71E8AEB4" w14:textId="77777777" w:rsidR="001A7E95" w:rsidRPr="006C3ED7" w:rsidRDefault="001A7E95">
              <w:pPr>
                <w:divId w:val="1939210752"/>
                <w:rPr>
                  <w:rFonts w:ascii="Calibri" w:eastAsia="Times New Roman" w:hAnsi="Calibri" w:cs="Calibri"/>
                  <w:noProof/>
                </w:rPr>
              </w:pPr>
            </w:p>
            <w:p w14:paraId="23767A14" w14:textId="72882D03" w:rsidR="00237376" w:rsidRPr="006C3ED7" w:rsidRDefault="0031531D" w:rsidP="005B5BE0">
              <w:pPr>
                <w:rPr>
                  <w:rFonts w:ascii="Calibri" w:hAnsi="Calibri" w:cs="Calibri"/>
                </w:rPr>
              </w:pPr>
              <w:r w:rsidRPr="006C3ED7">
                <w:rPr>
                  <w:rFonts w:ascii="Calibri" w:hAnsi="Calibri" w:cs="Calibri"/>
                  <w:b/>
                  <w:bCs/>
                  <w:noProof/>
                </w:rPr>
                <w:fldChar w:fldCharType="end"/>
              </w:r>
            </w:p>
          </w:sdtContent>
        </w:sdt>
      </w:sdtContent>
    </w:sdt>
    <w:p w14:paraId="79885C70" w14:textId="5B8A7EA4" w:rsidR="00326ED2" w:rsidRPr="006C3ED7" w:rsidRDefault="00237376" w:rsidP="00237376">
      <w:pPr>
        <w:pStyle w:val="Heading1"/>
        <w:rPr>
          <w:rFonts w:cs="Calibri"/>
        </w:rPr>
      </w:pPr>
      <w:bookmarkStart w:id="31" w:name="_Toc242960547"/>
      <w:r w:rsidRPr="006C3ED7">
        <w:rPr>
          <w:rFonts w:cs="Calibri"/>
        </w:rPr>
        <w:t>Appendices</w:t>
      </w:r>
      <w:bookmarkEnd w:id="31"/>
    </w:p>
    <w:p w14:paraId="20FF49FF" w14:textId="40983AC1" w:rsidR="003D35A3" w:rsidRPr="006C3ED7" w:rsidRDefault="003D35A3" w:rsidP="003D35A3">
      <w:pPr>
        <w:pStyle w:val="Heading2"/>
        <w:rPr>
          <w:rFonts w:cs="Calibri"/>
        </w:rPr>
      </w:pPr>
      <w:bookmarkStart w:id="32" w:name="_Toc242960548"/>
      <w:r w:rsidRPr="006C3ED7">
        <w:rPr>
          <w:rFonts w:cs="Calibri"/>
        </w:rPr>
        <w:t xml:space="preserve">Appendix A </w:t>
      </w:r>
      <w:r w:rsidRPr="006C3ED7">
        <w:rPr>
          <w:rFonts w:cs="Calibri"/>
        </w:rPr>
        <w:t>-</w:t>
      </w:r>
      <w:r w:rsidRPr="006C3ED7">
        <w:rPr>
          <w:rFonts w:cs="Calibri"/>
        </w:rPr>
        <w:t xml:space="preserve"> Requirements traceability matrix</w:t>
      </w:r>
      <w:bookmarkEnd w:id="32"/>
    </w:p>
    <w:tbl>
      <w:tblPr>
        <w:tblStyle w:val="PlainTable1"/>
        <w:tblW w:w="9026" w:type="dxa"/>
        <w:tblLook w:val="04A0" w:firstRow="1" w:lastRow="0" w:firstColumn="1" w:lastColumn="0" w:noHBand="0" w:noVBand="1"/>
      </w:tblPr>
      <w:tblGrid>
        <w:gridCol w:w="1677"/>
        <w:gridCol w:w="628"/>
        <w:gridCol w:w="2215"/>
        <w:gridCol w:w="1873"/>
        <w:gridCol w:w="1189"/>
        <w:gridCol w:w="1444"/>
      </w:tblGrid>
      <w:tr w:rsidR="006816E8" w:rsidRPr="006C3ED7" w14:paraId="539602A8" w14:textId="77777777" w:rsidTr="006816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77380973"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sz w:val="22"/>
                <w:szCs w:val="22"/>
              </w:rPr>
              <w:t>A2 finding</w:t>
            </w:r>
          </w:p>
        </w:tc>
        <w:tc>
          <w:tcPr>
            <w:tcW w:w="500" w:type="dxa"/>
          </w:tcPr>
          <w:p w14:paraId="3BCF8241"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Req.</w:t>
            </w:r>
          </w:p>
        </w:tc>
        <w:tc>
          <w:tcPr>
            <w:tcW w:w="2300" w:type="dxa"/>
          </w:tcPr>
          <w:p w14:paraId="22C4CCA9"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decision (screen)</w:t>
            </w:r>
          </w:p>
        </w:tc>
        <w:tc>
          <w:tcPr>
            <w:tcW w:w="1900" w:type="dxa"/>
          </w:tcPr>
          <w:p w14:paraId="72EC2916"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Principle</w:t>
            </w:r>
          </w:p>
        </w:tc>
        <w:tc>
          <w:tcPr>
            <w:tcW w:w="1226" w:type="dxa"/>
          </w:tcPr>
          <w:p w14:paraId="68F12BF3"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WCAG 2.2</w:t>
            </w:r>
          </w:p>
        </w:tc>
        <w:tc>
          <w:tcPr>
            <w:tcW w:w="1400" w:type="dxa"/>
          </w:tcPr>
          <w:p w14:paraId="072FE5F8"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Checked in</w:t>
            </w:r>
          </w:p>
        </w:tc>
      </w:tr>
      <w:tr w:rsidR="006816E8" w:rsidRPr="006C3ED7" w14:paraId="150902F9"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CF0BD46"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Purchase 69.4 s; “Where do I start?”</w:t>
            </w:r>
          </w:p>
        </w:tc>
        <w:tc>
          <w:tcPr>
            <w:tcW w:w="500" w:type="dxa"/>
          </w:tcPr>
          <w:p w14:paraId="7A9A02E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w:t>
            </w:r>
          </w:p>
        </w:tc>
        <w:tc>
          <w:tcPr>
            <w:tcW w:w="2300" w:type="dxa"/>
          </w:tcPr>
          <w:p w14:paraId="016DC43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Buy action on home (Fig. 3)</w:t>
            </w:r>
          </w:p>
        </w:tc>
        <w:tc>
          <w:tcPr>
            <w:tcW w:w="1900" w:type="dxa"/>
          </w:tcPr>
          <w:p w14:paraId="6B0D2E4C"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 over recall; Fitts</w:t>
            </w:r>
          </w:p>
        </w:tc>
        <w:tc>
          <w:tcPr>
            <w:tcW w:w="1226" w:type="dxa"/>
          </w:tcPr>
          <w:p w14:paraId="73B5FBEA"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2.4.6, 2.5.8</w:t>
            </w:r>
          </w:p>
        </w:tc>
        <w:tc>
          <w:tcPr>
            <w:tcW w:w="1400" w:type="dxa"/>
          </w:tcPr>
          <w:p w14:paraId="278E316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Walkthrough; Table 5.4</w:t>
            </w:r>
          </w:p>
        </w:tc>
      </w:tr>
      <w:tr w:rsidR="006816E8" w:rsidRPr="006C3ED7" w14:paraId="24AAA757"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5C3CEC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“Too many steps”; 11 errors</w:t>
            </w:r>
          </w:p>
        </w:tc>
        <w:tc>
          <w:tcPr>
            <w:tcW w:w="500" w:type="dxa"/>
          </w:tcPr>
          <w:p w14:paraId="13E10E6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R2</w:t>
            </w:r>
          </w:p>
        </w:tc>
        <w:tc>
          <w:tcPr>
            <w:tcW w:w="2300" w:type="dxa"/>
          </w:tcPr>
          <w:p w14:paraId="3BF231E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Three-step flow, progress bar (Fig. 4)</w:t>
            </w:r>
          </w:p>
        </w:tc>
        <w:tc>
          <w:tcPr>
            <w:tcW w:w="1900" w:type="dxa"/>
          </w:tcPr>
          <w:p w14:paraId="557226E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Hick; cognitive load</w:t>
            </w:r>
          </w:p>
        </w:tc>
        <w:tc>
          <w:tcPr>
            <w:tcW w:w="1226" w:type="dxa"/>
          </w:tcPr>
          <w:p w14:paraId="174AD1D9"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1.4.1, 2.4.6</w:t>
            </w:r>
          </w:p>
        </w:tc>
        <w:tc>
          <w:tcPr>
            <w:tcW w:w="1400" w:type="dxa"/>
          </w:tcPr>
          <w:p w14:paraId="2C611D3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1; Table 5.4</w:t>
            </w:r>
          </w:p>
        </w:tc>
      </w:tr>
      <w:tr w:rsidR="006816E8" w:rsidRPr="006C3ED7" w14:paraId="10E3F0F2"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1E27EB6"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Users need confirmation</w:t>
            </w:r>
          </w:p>
        </w:tc>
        <w:tc>
          <w:tcPr>
            <w:tcW w:w="500" w:type="dxa"/>
          </w:tcPr>
          <w:p w14:paraId="2923D83F"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R3</w:t>
            </w:r>
          </w:p>
        </w:tc>
        <w:tc>
          <w:tcPr>
            <w:tcW w:w="2300" w:type="dxa"/>
          </w:tcPr>
          <w:p w14:paraId="5F2BB15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Review screen (Fig. 4)</w:t>
            </w:r>
          </w:p>
        </w:tc>
        <w:tc>
          <w:tcPr>
            <w:tcW w:w="1900" w:type="dxa"/>
          </w:tcPr>
          <w:p w14:paraId="2A3F493F"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Error prevention; control</w:t>
            </w:r>
          </w:p>
        </w:tc>
        <w:tc>
          <w:tcPr>
            <w:tcW w:w="1226" w:type="dxa"/>
          </w:tcPr>
          <w:p w14:paraId="58E9CC4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3.3.4</w:t>
            </w:r>
          </w:p>
        </w:tc>
        <w:tc>
          <w:tcPr>
            <w:tcW w:w="1400" w:type="dxa"/>
          </w:tcPr>
          <w:p w14:paraId="1C4EAA32"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3, 5</w:t>
            </w:r>
          </w:p>
        </w:tc>
      </w:tr>
      <w:tr w:rsidR="006816E8" w:rsidRPr="006C3ED7" w14:paraId="1C9E74B4"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39F30E9"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Sale 72.0 s; “How do I sell?”</w:t>
            </w:r>
          </w:p>
        </w:tc>
        <w:tc>
          <w:tcPr>
            <w:tcW w:w="500" w:type="dxa"/>
          </w:tcPr>
          <w:p w14:paraId="5D24089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R4</w:t>
            </w:r>
          </w:p>
        </w:tc>
        <w:tc>
          <w:tcPr>
            <w:tcW w:w="2300" w:type="dxa"/>
          </w:tcPr>
          <w:p w14:paraId="4A69D681"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Sell action on home (Fig. 3)</w:t>
            </w:r>
          </w:p>
        </w:tc>
        <w:tc>
          <w:tcPr>
            <w:tcW w:w="1900" w:type="dxa"/>
          </w:tcPr>
          <w:p w14:paraId="5956EA4E"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 Fitts</w:t>
            </w:r>
          </w:p>
        </w:tc>
        <w:tc>
          <w:tcPr>
            <w:tcW w:w="1226" w:type="dxa"/>
          </w:tcPr>
          <w:p w14:paraId="76678B3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2.4.6, 2.5.8</w:t>
            </w:r>
          </w:p>
        </w:tc>
        <w:tc>
          <w:tcPr>
            <w:tcW w:w="1400" w:type="dxa"/>
          </w:tcPr>
          <w:p w14:paraId="7D540DB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Walkthrough; Table 5.4</w:t>
            </w:r>
          </w:p>
        </w:tc>
      </w:tr>
      <w:tr w:rsidR="006816E8" w:rsidRPr="006C3ED7" w14:paraId="771F5D53"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5EFEDC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“Can’t complete this”</w:t>
            </w:r>
          </w:p>
        </w:tc>
        <w:tc>
          <w:tcPr>
            <w:tcW w:w="500" w:type="dxa"/>
          </w:tcPr>
          <w:p w14:paraId="6082346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R5</w:t>
            </w:r>
          </w:p>
        </w:tc>
        <w:tc>
          <w:tcPr>
            <w:tcW w:w="2300" w:type="dxa"/>
          </w:tcPr>
          <w:p w14:paraId="7E211AF9"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Sell mirrors Buy (Fig. 5)</w:t>
            </w:r>
          </w:p>
        </w:tc>
        <w:tc>
          <w:tcPr>
            <w:tcW w:w="1900" w:type="dxa"/>
          </w:tcPr>
          <w:p w14:paraId="5714AE34"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Consistency</w:t>
            </w:r>
          </w:p>
        </w:tc>
        <w:tc>
          <w:tcPr>
            <w:tcW w:w="1226" w:type="dxa"/>
          </w:tcPr>
          <w:p w14:paraId="4F6BE28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3.2.3, 3.2.4</w:t>
            </w:r>
          </w:p>
        </w:tc>
        <w:tc>
          <w:tcPr>
            <w:tcW w:w="1400" w:type="dxa"/>
          </w:tcPr>
          <w:p w14:paraId="78DDFC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4</w:t>
            </w:r>
          </w:p>
        </w:tc>
      </w:tr>
      <w:tr w:rsidR="006816E8" w:rsidRPr="006C3ED7" w14:paraId="69B63E90"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094C2E6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Long requirements text</w:t>
            </w:r>
          </w:p>
        </w:tc>
        <w:tc>
          <w:tcPr>
            <w:tcW w:w="500" w:type="dxa"/>
          </w:tcPr>
          <w:p w14:paraId="4A9D7CB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R6</w:t>
            </w:r>
          </w:p>
        </w:tc>
        <w:tc>
          <w:tcPr>
            <w:tcW w:w="2300" w:type="dxa"/>
          </w:tcPr>
          <w:p w14:paraId="16C54029"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C3ED7">
              <w:rPr>
                <w:rFonts w:ascii="Calibri" w:eastAsia="Calibri" w:hAnsi="Calibri" w:cs="Calibri"/>
                <w:sz w:val="22"/>
                <w:szCs w:val="22"/>
              </w:rPr>
              <w:t>Summarised</w:t>
            </w:r>
            <w:proofErr w:type="spellEnd"/>
            <w:r w:rsidRPr="006C3ED7">
              <w:rPr>
                <w:rFonts w:ascii="Calibri" w:eastAsia="Calibri" w:hAnsi="Calibri" w:cs="Calibri"/>
                <w:sz w:val="22"/>
                <w:szCs w:val="22"/>
              </w:rPr>
              <w:t xml:space="preserve"> rules; link to terms (Fig. 5)</w:t>
            </w:r>
          </w:p>
        </w:tc>
        <w:tc>
          <w:tcPr>
            <w:tcW w:w="1900" w:type="dxa"/>
          </w:tcPr>
          <w:p w14:paraId="283B1EA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Chunking; recognition</w:t>
            </w:r>
          </w:p>
        </w:tc>
        <w:tc>
          <w:tcPr>
            <w:tcW w:w="1226" w:type="dxa"/>
          </w:tcPr>
          <w:p w14:paraId="7F143B51"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w:t>
            </w:r>
          </w:p>
        </w:tc>
        <w:tc>
          <w:tcPr>
            <w:tcW w:w="1400" w:type="dxa"/>
          </w:tcPr>
          <w:p w14:paraId="4634914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2; Table 5.4</w:t>
            </w:r>
          </w:p>
        </w:tc>
      </w:tr>
      <w:tr w:rsidR="006816E8" w:rsidRPr="006C3ED7" w14:paraId="7E53583D"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F8AF820"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Home “too much”</w:t>
            </w:r>
          </w:p>
        </w:tc>
        <w:tc>
          <w:tcPr>
            <w:tcW w:w="500" w:type="dxa"/>
          </w:tcPr>
          <w:p w14:paraId="615DA6FC"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R7</w:t>
            </w:r>
          </w:p>
        </w:tc>
        <w:tc>
          <w:tcPr>
            <w:tcW w:w="2300" w:type="dxa"/>
          </w:tcPr>
          <w:p w14:paraId="60DBF6B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Simplified </w:t>
            </w:r>
            <w:proofErr w:type="gramStart"/>
            <w:r w:rsidRPr="006C3ED7">
              <w:rPr>
                <w:rFonts w:ascii="Calibri" w:eastAsia="Calibri" w:hAnsi="Calibri" w:cs="Calibri"/>
                <w:sz w:val="22"/>
                <w:szCs w:val="22"/>
              </w:rPr>
              <w:t>home</w:t>
            </w:r>
            <w:proofErr w:type="gramEnd"/>
            <w:r w:rsidRPr="006C3ED7">
              <w:rPr>
                <w:rFonts w:ascii="Calibri" w:eastAsia="Calibri" w:hAnsi="Calibri" w:cs="Calibri"/>
                <w:sz w:val="22"/>
                <w:szCs w:val="22"/>
              </w:rPr>
              <w:t xml:space="preserve"> (Fig. 3)</w:t>
            </w:r>
          </w:p>
        </w:tc>
        <w:tc>
          <w:tcPr>
            <w:tcW w:w="1900" w:type="dxa"/>
          </w:tcPr>
          <w:p w14:paraId="7194131B"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Minimalist design</w:t>
            </w:r>
          </w:p>
        </w:tc>
        <w:tc>
          <w:tcPr>
            <w:tcW w:w="1226" w:type="dxa"/>
          </w:tcPr>
          <w:p w14:paraId="58ADEA18"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1.3.1</w:t>
            </w:r>
          </w:p>
        </w:tc>
        <w:tc>
          <w:tcPr>
            <w:tcW w:w="1400" w:type="dxa"/>
          </w:tcPr>
          <w:p w14:paraId="22FA7B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8</w:t>
            </w:r>
          </w:p>
        </w:tc>
      </w:tr>
      <w:tr w:rsidR="006816E8" w:rsidRPr="006C3ED7" w14:paraId="2D39655E"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5E6D0A87"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Secondary features compete</w:t>
            </w:r>
          </w:p>
        </w:tc>
        <w:tc>
          <w:tcPr>
            <w:tcW w:w="500" w:type="dxa"/>
          </w:tcPr>
          <w:p w14:paraId="1839CC5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R8</w:t>
            </w:r>
          </w:p>
        </w:tc>
        <w:tc>
          <w:tcPr>
            <w:tcW w:w="2300" w:type="dxa"/>
          </w:tcPr>
          <w:p w14:paraId="7C5FE8C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“More” group (Fig. 3)</w:t>
            </w:r>
          </w:p>
        </w:tc>
        <w:tc>
          <w:tcPr>
            <w:tcW w:w="1900" w:type="dxa"/>
          </w:tcPr>
          <w:p w14:paraId="06724B0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Progressive disclosure</w:t>
            </w:r>
          </w:p>
        </w:tc>
        <w:tc>
          <w:tcPr>
            <w:tcW w:w="1226" w:type="dxa"/>
          </w:tcPr>
          <w:p w14:paraId="69B5F81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1.3.1</w:t>
            </w:r>
          </w:p>
        </w:tc>
        <w:tc>
          <w:tcPr>
            <w:tcW w:w="1400" w:type="dxa"/>
          </w:tcPr>
          <w:p w14:paraId="04FB069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8</w:t>
            </w:r>
          </w:p>
        </w:tc>
      </w:tr>
      <w:tr w:rsidR="006816E8" w:rsidRPr="006C3ED7" w14:paraId="32D3CE62"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DF280B2"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Chatbot hard to find</w:t>
            </w:r>
          </w:p>
        </w:tc>
        <w:tc>
          <w:tcPr>
            <w:tcW w:w="500" w:type="dxa"/>
          </w:tcPr>
          <w:p w14:paraId="2B3FF35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R9</w:t>
            </w:r>
          </w:p>
        </w:tc>
        <w:tc>
          <w:tcPr>
            <w:tcW w:w="2300" w:type="dxa"/>
          </w:tcPr>
          <w:p w14:paraId="4F6675A4" w14:textId="06D4079B"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Ask AI action; help icon (Figs 3</w:t>
            </w:r>
            <w:r w:rsidR="0007617C" w:rsidRPr="006C3ED7">
              <w:rPr>
                <w:rFonts w:ascii="Calibri" w:eastAsia="Calibri" w:hAnsi="Calibri" w:cs="Calibri"/>
                <w:sz w:val="22"/>
                <w:szCs w:val="22"/>
              </w:rPr>
              <w:t>-</w:t>
            </w:r>
            <w:r w:rsidRPr="006C3ED7">
              <w:rPr>
                <w:rFonts w:ascii="Calibri" w:eastAsia="Calibri" w:hAnsi="Calibri" w:cs="Calibri"/>
                <w:sz w:val="22"/>
                <w:szCs w:val="22"/>
              </w:rPr>
              <w:t>5)</w:t>
            </w:r>
          </w:p>
        </w:tc>
        <w:tc>
          <w:tcPr>
            <w:tcW w:w="1900" w:type="dxa"/>
          </w:tcPr>
          <w:p w14:paraId="28BC01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Help and documentation</w:t>
            </w:r>
          </w:p>
        </w:tc>
        <w:tc>
          <w:tcPr>
            <w:tcW w:w="1226" w:type="dxa"/>
          </w:tcPr>
          <w:p w14:paraId="4F84F03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3.2.6</w:t>
            </w:r>
          </w:p>
        </w:tc>
        <w:tc>
          <w:tcPr>
            <w:tcW w:w="1400" w:type="dxa"/>
          </w:tcPr>
          <w:p w14:paraId="3A00268D"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10</w:t>
            </w:r>
          </w:p>
        </w:tc>
      </w:tr>
      <w:tr w:rsidR="006816E8" w:rsidRPr="006C3ED7" w14:paraId="4156C6A4"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02A1534E"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Chatbot 4.6/5</w:t>
            </w:r>
          </w:p>
        </w:tc>
        <w:tc>
          <w:tcPr>
            <w:tcW w:w="500" w:type="dxa"/>
          </w:tcPr>
          <w:p w14:paraId="020598A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R10</w:t>
            </w:r>
          </w:p>
        </w:tc>
        <w:tc>
          <w:tcPr>
            <w:tcW w:w="2300" w:type="dxa"/>
          </w:tcPr>
          <w:p w14:paraId="2BBEE75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Quick-question chips (Fig. 3)</w:t>
            </w:r>
          </w:p>
        </w:tc>
        <w:tc>
          <w:tcPr>
            <w:tcW w:w="1900" w:type="dxa"/>
          </w:tcPr>
          <w:p w14:paraId="55BCB6F5"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w:t>
            </w:r>
          </w:p>
        </w:tc>
        <w:tc>
          <w:tcPr>
            <w:tcW w:w="1226" w:type="dxa"/>
          </w:tcPr>
          <w:p w14:paraId="43C3B17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w:t>
            </w:r>
          </w:p>
        </w:tc>
        <w:tc>
          <w:tcPr>
            <w:tcW w:w="1400" w:type="dxa"/>
          </w:tcPr>
          <w:p w14:paraId="457C019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5.4 (chatbot)</w:t>
            </w:r>
          </w:p>
        </w:tc>
      </w:tr>
      <w:tr w:rsidR="006816E8" w:rsidRPr="006C3ED7" w14:paraId="18CFE8C9"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90F5CE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Bank transfer 45.4 s</w:t>
            </w:r>
          </w:p>
        </w:tc>
        <w:tc>
          <w:tcPr>
            <w:tcW w:w="500" w:type="dxa"/>
          </w:tcPr>
          <w:p w14:paraId="1D6C66F5"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R11</w:t>
            </w:r>
          </w:p>
        </w:tc>
        <w:tc>
          <w:tcPr>
            <w:tcW w:w="2300" w:type="dxa"/>
          </w:tcPr>
          <w:p w14:paraId="62B698B2"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Transfer</w:t>
            </w:r>
            <w:proofErr w:type="gramEnd"/>
            <w:r w:rsidRPr="006C3ED7">
              <w:rPr>
                <w:rFonts w:ascii="Calibri" w:eastAsia="Calibri" w:hAnsi="Calibri" w:cs="Calibri"/>
                <w:sz w:val="22"/>
                <w:szCs w:val="22"/>
              </w:rPr>
              <w:t xml:space="preserve"> screen, copy buttons (Fig. 3)</w:t>
            </w:r>
          </w:p>
        </w:tc>
        <w:tc>
          <w:tcPr>
            <w:tcW w:w="1900" w:type="dxa"/>
          </w:tcPr>
          <w:p w14:paraId="120CE0C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Memory load; error prevention</w:t>
            </w:r>
          </w:p>
        </w:tc>
        <w:tc>
          <w:tcPr>
            <w:tcW w:w="1226" w:type="dxa"/>
          </w:tcPr>
          <w:p w14:paraId="1316D17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3.3.7</w:t>
            </w:r>
          </w:p>
        </w:tc>
        <w:tc>
          <w:tcPr>
            <w:tcW w:w="1400" w:type="dxa"/>
          </w:tcPr>
          <w:p w14:paraId="6D6D6531"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5.4 (transfer)</w:t>
            </w:r>
          </w:p>
        </w:tc>
      </w:tr>
      <w:tr w:rsidR="006816E8" w:rsidRPr="006C3ED7" w14:paraId="260884B6"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7B2234B8"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Unfamiliar with finance</w:t>
            </w:r>
          </w:p>
        </w:tc>
        <w:tc>
          <w:tcPr>
            <w:tcW w:w="500" w:type="dxa"/>
          </w:tcPr>
          <w:p w14:paraId="6A4D5E8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R12</w:t>
            </w:r>
          </w:p>
        </w:tc>
        <w:tc>
          <w:tcPr>
            <w:tcW w:w="2300" w:type="dxa"/>
          </w:tcPr>
          <w:p w14:paraId="3530E352" w14:textId="3B1DAF50"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Plain labels, units, helper text (Figs 3</w:t>
            </w:r>
            <w:r w:rsidR="0007617C" w:rsidRPr="006C3ED7">
              <w:rPr>
                <w:rFonts w:ascii="Calibri" w:eastAsia="Calibri" w:hAnsi="Calibri" w:cs="Calibri"/>
                <w:sz w:val="22"/>
                <w:szCs w:val="22"/>
              </w:rPr>
              <w:t xml:space="preserve"> -</w:t>
            </w:r>
            <w:r w:rsidRPr="006C3ED7">
              <w:rPr>
                <w:rFonts w:ascii="Calibri" w:eastAsia="Calibri" w:hAnsi="Calibri" w:cs="Calibri"/>
                <w:sz w:val="22"/>
                <w:szCs w:val="22"/>
              </w:rPr>
              <w:t>5)</w:t>
            </w:r>
          </w:p>
        </w:tc>
        <w:tc>
          <w:tcPr>
            <w:tcW w:w="1900" w:type="dxa"/>
          </w:tcPr>
          <w:p w14:paraId="2F8D9F0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Real-world match</w:t>
            </w:r>
          </w:p>
        </w:tc>
        <w:tc>
          <w:tcPr>
            <w:tcW w:w="1226" w:type="dxa"/>
          </w:tcPr>
          <w:p w14:paraId="671B7C8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3.3.2, 1.4.4</w:t>
            </w:r>
          </w:p>
        </w:tc>
        <w:tc>
          <w:tcPr>
            <w:tcW w:w="1400" w:type="dxa"/>
          </w:tcPr>
          <w:p w14:paraId="248539D6"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2</w:t>
            </w:r>
          </w:p>
        </w:tc>
      </w:tr>
      <w:tr w:rsidR="006816E8" w:rsidRPr="006C3ED7" w14:paraId="36EC0D3C"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2FD7F5E9"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A2 accessibility list</w:t>
            </w:r>
          </w:p>
        </w:tc>
        <w:tc>
          <w:tcPr>
            <w:tcW w:w="500" w:type="dxa"/>
          </w:tcPr>
          <w:p w14:paraId="0B01C38A"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R13</w:t>
            </w:r>
          </w:p>
        </w:tc>
        <w:tc>
          <w:tcPr>
            <w:tcW w:w="2300" w:type="dxa"/>
          </w:tcPr>
          <w:p w14:paraId="5DB73B14"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Contrast, targets, labels (Section 4.4)</w:t>
            </w:r>
          </w:p>
        </w:tc>
        <w:tc>
          <w:tcPr>
            <w:tcW w:w="1900" w:type="dxa"/>
          </w:tcPr>
          <w:p w14:paraId="5962661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Redundant coding</w:t>
            </w:r>
          </w:p>
        </w:tc>
        <w:tc>
          <w:tcPr>
            <w:tcW w:w="1226" w:type="dxa"/>
          </w:tcPr>
          <w:p w14:paraId="2EF2D1C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1.4.1, 1.4.3, 2.5.8</w:t>
            </w:r>
          </w:p>
        </w:tc>
        <w:tc>
          <w:tcPr>
            <w:tcW w:w="1400" w:type="dxa"/>
          </w:tcPr>
          <w:p w14:paraId="34658D5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5.3</w:t>
            </w:r>
          </w:p>
        </w:tc>
      </w:tr>
      <w:tr w:rsidR="006816E8" w:rsidRPr="006C3ED7" w14:paraId="2DA79185"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8C48D57"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Consistency across screens</w:t>
            </w:r>
          </w:p>
        </w:tc>
        <w:tc>
          <w:tcPr>
            <w:tcW w:w="500" w:type="dxa"/>
          </w:tcPr>
          <w:p w14:paraId="476F149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R14</w:t>
            </w:r>
          </w:p>
        </w:tc>
        <w:tc>
          <w:tcPr>
            <w:tcW w:w="2300" w:type="dxa"/>
          </w:tcPr>
          <w:p w14:paraId="0B7540A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Shared components (Section 4.4)</w:t>
            </w:r>
          </w:p>
        </w:tc>
        <w:tc>
          <w:tcPr>
            <w:tcW w:w="1900" w:type="dxa"/>
          </w:tcPr>
          <w:p w14:paraId="2C3E9DD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Consistency</w:t>
            </w:r>
          </w:p>
        </w:tc>
        <w:tc>
          <w:tcPr>
            <w:tcW w:w="1226" w:type="dxa"/>
          </w:tcPr>
          <w:p w14:paraId="793AF48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3.2.3, 3.2.4</w:t>
            </w:r>
          </w:p>
        </w:tc>
        <w:tc>
          <w:tcPr>
            <w:tcW w:w="1400" w:type="dxa"/>
          </w:tcPr>
          <w:p w14:paraId="65C41006"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4</w:t>
            </w:r>
          </w:p>
        </w:tc>
      </w:tr>
    </w:tbl>
    <w:p w14:paraId="0C10AFE1" w14:textId="77777777" w:rsidR="006816E8" w:rsidRPr="006C3ED7" w:rsidRDefault="006816E8" w:rsidP="006816E8">
      <w:pPr>
        <w:rPr>
          <w:rFonts w:ascii="Calibri" w:hAnsi="Calibri" w:cs="Calibri"/>
          <w:lang w:eastAsia="en-US"/>
        </w:rPr>
      </w:pPr>
    </w:p>
    <w:p w14:paraId="32E065B3" w14:textId="77777777" w:rsidR="007B67F1" w:rsidRPr="006C3ED7" w:rsidRDefault="007B67F1" w:rsidP="007B67F1">
      <w:pPr>
        <w:rPr>
          <w:rFonts w:ascii="Calibri" w:hAnsi="Calibri" w:cs="Calibri"/>
        </w:rPr>
      </w:pPr>
    </w:p>
    <w:p w14:paraId="1335A062" w14:textId="77777777" w:rsidR="001F7CE7" w:rsidRPr="006C3ED7" w:rsidRDefault="001F7CE7" w:rsidP="007B67F1">
      <w:pPr>
        <w:rPr>
          <w:rFonts w:ascii="Calibri" w:hAnsi="Calibri" w:cs="Calibri"/>
        </w:rPr>
      </w:pPr>
    </w:p>
    <w:p w14:paraId="2DD3D8A9" w14:textId="4EEB99A9" w:rsidR="001F7CE7" w:rsidRPr="006C3ED7" w:rsidRDefault="001F7CE7" w:rsidP="001F7CE7">
      <w:pPr>
        <w:pStyle w:val="Heading2"/>
        <w:rPr>
          <w:rFonts w:cs="Calibri"/>
        </w:rPr>
      </w:pPr>
      <w:bookmarkStart w:id="33" w:name="_Toc242955395"/>
      <w:bookmarkStart w:id="34" w:name="_Toc242960549"/>
      <w:r w:rsidRPr="006C3ED7">
        <w:rPr>
          <w:rFonts w:cs="Calibri"/>
        </w:rPr>
        <w:t xml:space="preserve">Appendix B </w:t>
      </w:r>
      <w:r w:rsidRPr="006C3ED7">
        <w:rPr>
          <w:rFonts w:cs="Calibri"/>
        </w:rPr>
        <w:t>-</w:t>
      </w:r>
      <w:r w:rsidRPr="006C3ED7">
        <w:rPr>
          <w:rFonts w:cs="Calibri"/>
        </w:rPr>
        <w:t xml:space="preserve"> Low-fidelity wireframes and sketches</w:t>
      </w:r>
      <w:bookmarkEnd w:id="33"/>
      <w:bookmarkEnd w:id="34"/>
    </w:p>
    <w:p w14:paraId="7475035A" w14:textId="4CBB038D" w:rsidR="00773BD5" w:rsidRPr="006C3ED7" w:rsidRDefault="00773BD5" w:rsidP="00773BD5">
      <w:pPr>
        <w:pStyle w:val="Heading2"/>
        <w:rPr>
          <w:rFonts w:cs="Calibri"/>
        </w:rPr>
      </w:pPr>
      <w:bookmarkStart w:id="35" w:name="_Toc242955396"/>
      <w:bookmarkStart w:id="36" w:name="_Toc242960550"/>
      <w:r w:rsidRPr="006C3ED7">
        <w:rPr>
          <w:rFonts w:cs="Calibri"/>
        </w:rPr>
        <w:t xml:space="preserve">Appendix C </w:t>
      </w:r>
      <w:r w:rsidRPr="006C3ED7">
        <w:rPr>
          <w:rFonts w:cs="Calibri"/>
        </w:rPr>
        <w:t>-</w:t>
      </w:r>
      <w:r w:rsidRPr="006C3ED7">
        <w:rPr>
          <w:rFonts w:cs="Calibri"/>
        </w:rPr>
        <w:t xml:space="preserve"> Validation test record sheet</w:t>
      </w:r>
      <w:bookmarkEnd w:id="35"/>
      <w:bookmarkEnd w:id="36"/>
    </w:p>
    <w:p w14:paraId="14B05304" w14:textId="3089B970" w:rsidR="00B34605" w:rsidRPr="006C3ED7" w:rsidRDefault="00B34605" w:rsidP="00B34605">
      <w:pPr>
        <w:pStyle w:val="Heading2"/>
        <w:rPr>
          <w:rFonts w:cs="Calibri"/>
        </w:rPr>
      </w:pPr>
      <w:bookmarkStart w:id="37" w:name="_Toc242955397"/>
      <w:bookmarkStart w:id="38" w:name="_Toc242960551"/>
      <w:r w:rsidRPr="006C3ED7">
        <w:rPr>
          <w:rFonts w:cs="Calibri"/>
        </w:rPr>
        <w:t xml:space="preserve">Appendix D </w:t>
      </w:r>
      <w:r w:rsidRPr="006C3ED7">
        <w:rPr>
          <w:rFonts w:cs="Calibri"/>
        </w:rPr>
        <w:t>-</w:t>
      </w:r>
      <w:r w:rsidRPr="006C3ED7">
        <w:rPr>
          <w:rFonts w:cs="Calibri"/>
        </w:rPr>
        <w:t xml:space="preserve"> Links</w:t>
      </w:r>
      <w:bookmarkEnd w:id="37"/>
      <w:bookmarkEnd w:id="38"/>
    </w:p>
    <w:tbl>
      <w:tblPr>
        <w:tblStyle w:val="PlainTable1"/>
        <w:tblW w:w="9026" w:type="dxa"/>
        <w:tblLook w:val="04A0" w:firstRow="1" w:lastRow="0" w:firstColumn="1" w:lastColumn="0" w:noHBand="0" w:noVBand="1"/>
      </w:tblPr>
      <w:tblGrid>
        <w:gridCol w:w="2009"/>
        <w:gridCol w:w="7017"/>
      </w:tblGrid>
      <w:tr w:rsidR="00D7470A" w:rsidRPr="006C3ED7" w14:paraId="38CF3459" w14:textId="77777777" w:rsidTr="00D747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0439B10" w14:textId="77777777" w:rsidR="00D7470A" w:rsidRPr="006C3ED7" w:rsidRDefault="00D7470A" w:rsidP="001274CF">
            <w:pPr>
              <w:spacing w:after="20"/>
              <w:rPr>
                <w:rFonts w:ascii="Calibri" w:hAnsi="Calibri" w:cs="Calibri"/>
              </w:rPr>
            </w:pPr>
            <w:r w:rsidRPr="006C3ED7">
              <w:rPr>
                <w:rFonts w:ascii="Calibri" w:eastAsia="Calibri" w:hAnsi="Calibri" w:cs="Calibri"/>
                <w:sz w:val="20"/>
                <w:szCs w:val="20"/>
              </w:rPr>
              <w:t>Item</w:t>
            </w:r>
          </w:p>
        </w:tc>
        <w:tc>
          <w:tcPr>
            <w:tcW w:w="6226" w:type="dxa"/>
          </w:tcPr>
          <w:p w14:paraId="7CA09DB5" w14:textId="77777777" w:rsidR="00D7470A" w:rsidRPr="006C3ED7" w:rsidRDefault="00D7470A"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6C3ED7">
              <w:rPr>
                <w:rFonts w:ascii="Calibri" w:eastAsia="Calibri" w:hAnsi="Calibri" w:cs="Calibri"/>
                <w:sz w:val="20"/>
                <w:szCs w:val="20"/>
              </w:rPr>
              <w:t>Link</w:t>
            </w:r>
          </w:p>
        </w:tc>
      </w:tr>
      <w:tr w:rsidR="00D7470A" w:rsidRPr="006C3ED7" w14:paraId="6BBD7918" w14:textId="77777777" w:rsidTr="00D7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017FD19" w14:textId="30277396" w:rsidR="000C2DEB" w:rsidRPr="006C3ED7" w:rsidRDefault="000C2DEB" w:rsidP="001274CF">
            <w:pPr>
              <w:spacing w:after="20"/>
              <w:rPr>
                <w:rFonts w:ascii="Calibri" w:hAnsi="Calibri" w:cs="Calibri"/>
              </w:rPr>
            </w:pPr>
            <w:r w:rsidRPr="006C3ED7">
              <w:rPr>
                <w:rFonts w:ascii="Calibri" w:eastAsia="Calibri" w:hAnsi="Calibri" w:cs="Calibri"/>
                <w:b w:val="0"/>
                <w:bCs w:val="0"/>
                <w:sz w:val="20"/>
                <w:szCs w:val="20"/>
              </w:rPr>
              <w:t>Figma prototype</w:t>
            </w:r>
          </w:p>
        </w:tc>
        <w:tc>
          <w:tcPr>
            <w:tcW w:w="6226" w:type="dxa"/>
          </w:tcPr>
          <w:p w14:paraId="3355557D" w14:textId="7BCF1A58" w:rsidR="00D7470A" w:rsidRPr="006C3ED7" w:rsidRDefault="00B96A9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rPr>
            </w:pPr>
            <w:hyperlink r:id="rId12" w:history="1">
              <w:r w:rsidRPr="006C3ED7">
                <w:rPr>
                  <w:rStyle w:val="Hyperlink"/>
                  <w:rFonts w:ascii="Calibri" w:hAnsi="Calibri" w:cs="Calibri"/>
                </w:rPr>
                <w:t>https://www.figma.com/proto/NHhBNpb9dW1QyG4OUtTl8s/ICT710-A3-%E2%80%93-Low-fi-Wireframes--Iteration-1-?node-id=3-3&amp;p=f&amp;t=ob0m4x0ppImNyLup-1&amp;scaling=min-zoom&amp;content-scaling=fixed&amp;page-id=3%3A2&amp;starting-point-node-id=3%3A3&amp;show-proto-sidebar=1</w:t>
              </w:r>
            </w:hyperlink>
          </w:p>
        </w:tc>
      </w:tr>
      <w:tr w:rsidR="00D7470A" w:rsidRPr="006C3ED7" w14:paraId="4F6B7A66" w14:textId="77777777" w:rsidTr="00D7470A">
        <w:tc>
          <w:tcPr>
            <w:cnfStyle w:val="001000000000" w:firstRow="0" w:lastRow="0" w:firstColumn="1" w:lastColumn="0" w:oddVBand="0" w:evenVBand="0" w:oddHBand="0" w:evenHBand="0" w:firstRowFirstColumn="0" w:firstRowLastColumn="0" w:lastRowFirstColumn="0" w:lastRowLastColumn="0"/>
            <w:tcW w:w="2800" w:type="dxa"/>
          </w:tcPr>
          <w:p w14:paraId="5EDB8FA5" w14:textId="5A7FE80F" w:rsidR="00D7470A" w:rsidRPr="006C3ED7" w:rsidRDefault="000C2DEB" w:rsidP="001274CF">
            <w:pPr>
              <w:spacing w:after="20"/>
              <w:rPr>
                <w:rFonts w:ascii="Calibri" w:eastAsia="Calibri" w:hAnsi="Calibri" w:cs="Calibri"/>
                <w:sz w:val="20"/>
                <w:szCs w:val="20"/>
              </w:rPr>
            </w:pPr>
            <w:r w:rsidRPr="006C3ED7">
              <w:rPr>
                <w:rFonts w:ascii="Calibri" w:eastAsia="Calibri" w:hAnsi="Calibri" w:cs="Calibri"/>
                <w:b w:val="0"/>
                <w:bCs w:val="0"/>
                <w:sz w:val="20"/>
                <w:szCs w:val="20"/>
              </w:rPr>
              <w:t>GitHub repository</w:t>
            </w:r>
          </w:p>
        </w:tc>
        <w:tc>
          <w:tcPr>
            <w:tcW w:w="6226" w:type="dxa"/>
          </w:tcPr>
          <w:p w14:paraId="28228595" w14:textId="2D810E00" w:rsidR="00D7470A" w:rsidRPr="006C3ED7" w:rsidRDefault="00B96A9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rPr>
            </w:pPr>
            <w:hyperlink r:id="rId13" w:history="1">
              <w:r w:rsidRPr="006C3ED7">
                <w:rPr>
                  <w:rStyle w:val="Hyperlink"/>
                  <w:rFonts w:ascii="Calibri" w:hAnsi="Calibri" w:cs="Calibri"/>
                </w:rPr>
                <w:t>https://github.com/udith97/ict710-a3-binance-redesign.git</w:t>
              </w:r>
            </w:hyperlink>
          </w:p>
        </w:tc>
      </w:tr>
      <w:tr w:rsidR="00D7470A" w:rsidRPr="006C3ED7" w14:paraId="5BB15A13" w14:textId="77777777" w:rsidTr="00D7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94369A7" w14:textId="77777777" w:rsidR="00D7470A" w:rsidRPr="006C3ED7" w:rsidRDefault="00D7470A" w:rsidP="001274CF">
            <w:pPr>
              <w:spacing w:after="20"/>
              <w:rPr>
                <w:rFonts w:ascii="Calibri" w:hAnsi="Calibri" w:cs="Calibri"/>
              </w:rPr>
            </w:pPr>
            <w:r w:rsidRPr="006C3ED7">
              <w:rPr>
                <w:rFonts w:ascii="Calibri" w:eastAsia="Calibri" w:hAnsi="Calibri" w:cs="Calibri"/>
                <w:b w:val="0"/>
                <w:bCs w:val="0"/>
                <w:sz w:val="20"/>
                <w:szCs w:val="20"/>
              </w:rPr>
              <w:t>Assessment 2 report, questionnaire and record sheet</w:t>
            </w:r>
          </w:p>
        </w:tc>
        <w:tc>
          <w:tcPr>
            <w:tcW w:w="6226" w:type="dxa"/>
          </w:tcPr>
          <w:p w14:paraId="5A391A43" w14:textId="6144058A" w:rsidR="00D7470A" w:rsidRPr="006C3ED7" w:rsidRDefault="00D7470A"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C3ED7">
              <w:rPr>
                <w:rFonts w:ascii="Calibri" w:eastAsia="Calibri" w:hAnsi="Calibri" w:cs="Calibri"/>
                <w:sz w:val="20"/>
                <w:szCs w:val="20"/>
              </w:rPr>
              <w:t>Assessment 2, Appendices 1–3</w:t>
            </w:r>
            <w:r w:rsidR="00234A19" w:rsidRPr="006C3ED7">
              <w:rPr>
                <w:rFonts w:ascii="Calibri" w:eastAsia="Calibri" w:hAnsi="Calibri" w:cs="Calibri"/>
                <w:sz w:val="20"/>
                <w:szCs w:val="20"/>
              </w:rPr>
              <w:t xml:space="preserve"> (Assessment 2 is under Source folder in GitHub repository)</w:t>
            </w:r>
          </w:p>
        </w:tc>
      </w:tr>
    </w:tbl>
    <w:p w14:paraId="1057D5C3" w14:textId="77777777" w:rsidR="00B34605" w:rsidRPr="006C3ED7" w:rsidRDefault="00B34605" w:rsidP="00B34605">
      <w:pPr>
        <w:rPr>
          <w:rFonts w:ascii="Calibri" w:hAnsi="Calibri" w:cs="Calibri"/>
          <w:lang w:eastAsia="en-US"/>
        </w:rPr>
      </w:pPr>
    </w:p>
    <w:p w14:paraId="3376ED29" w14:textId="77777777" w:rsidR="00773BD5" w:rsidRPr="006C3ED7" w:rsidRDefault="00773BD5" w:rsidP="00773BD5">
      <w:pPr>
        <w:rPr>
          <w:rFonts w:ascii="Calibri" w:hAnsi="Calibri" w:cs="Calibri"/>
          <w:lang w:eastAsia="en-US"/>
        </w:rPr>
      </w:pPr>
    </w:p>
    <w:p w14:paraId="1170C21F" w14:textId="77777777" w:rsidR="001F7CE7" w:rsidRPr="006C3ED7" w:rsidRDefault="001F7CE7" w:rsidP="007B67F1">
      <w:pPr>
        <w:rPr>
          <w:rFonts w:ascii="Calibri" w:hAnsi="Calibri" w:cs="Calibri"/>
        </w:rPr>
      </w:pPr>
    </w:p>
    <w:sectPr w:rsidR="001F7CE7" w:rsidRPr="006C3ED7" w:rsidSect="00107B5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3AC7D" w14:textId="77777777" w:rsidR="00952039" w:rsidRDefault="00952039" w:rsidP="00556CB6">
      <w:pPr>
        <w:spacing w:after="0" w:line="240" w:lineRule="auto"/>
      </w:pPr>
      <w:r>
        <w:separator/>
      </w:r>
    </w:p>
  </w:endnote>
  <w:endnote w:type="continuationSeparator" w:id="0">
    <w:p w14:paraId="4FEBC795" w14:textId="77777777" w:rsidR="00952039" w:rsidRDefault="00952039" w:rsidP="00556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CA103" w14:textId="77777777" w:rsidR="00952039" w:rsidRDefault="00952039" w:rsidP="00556CB6">
      <w:pPr>
        <w:spacing w:after="0" w:line="240" w:lineRule="auto"/>
      </w:pPr>
      <w:r>
        <w:separator/>
      </w:r>
    </w:p>
  </w:footnote>
  <w:footnote w:type="continuationSeparator" w:id="0">
    <w:p w14:paraId="5B9B94FA" w14:textId="77777777" w:rsidR="00952039" w:rsidRDefault="00952039" w:rsidP="00556C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11D0"/>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4C3B13"/>
    <w:multiLevelType w:val="multilevel"/>
    <w:tmpl w:val="426C7DE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7D0BAD"/>
    <w:multiLevelType w:val="multilevel"/>
    <w:tmpl w:val="C2607794"/>
    <w:lvl w:ilvl="0">
      <w:start w:val="1"/>
      <w:numFmt w:val="decimal"/>
      <w:lvlText w:val="%1."/>
      <w:lvlJc w:val="left"/>
      <w:pPr>
        <w:ind w:left="720" w:hanging="360"/>
      </w:p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4DB5485"/>
    <w:multiLevelType w:val="hybridMultilevel"/>
    <w:tmpl w:val="92927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05D92"/>
    <w:multiLevelType w:val="multilevel"/>
    <w:tmpl w:val="E99C8A3E"/>
    <w:lvl w:ilvl="0">
      <w:start w:val="4"/>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0E44EF"/>
    <w:multiLevelType w:val="hybridMultilevel"/>
    <w:tmpl w:val="F184EE82"/>
    <w:lvl w:ilvl="0" w:tplc="C59CA9EA">
      <w:start w:val="1"/>
      <w:numFmt w:val="decimalZero"/>
      <w:lvlText w:val="%1."/>
      <w:lvlJc w:val="left"/>
      <w:pPr>
        <w:ind w:left="880" w:hanging="5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FE5AB5"/>
    <w:multiLevelType w:val="hybridMultilevel"/>
    <w:tmpl w:val="1D084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9805BA"/>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E835C21"/>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C547FE1"/>
    <w:multiLevelType w:val="hybridMultilevel"/>
    <w:tmpl w:val="78F61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C86747"/>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627425C"/>
    <w:multiLevelType w:val="multilevel"/>
    <w:tmpl w:val="84C268C8"/>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9F523D8"/>
    <w:multiLevelType w:val="hybridMultilevel"/>
    <w:tmpl w:val="AF40B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A300F9"/>
    <w:multiLevelType w:val="hybridMultilevel"/>
    <w:tmpl w:val="F4645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1684834">
    <w:abstractNumId w:val="5"/>
  </w:num>
  <w:num w:numId="2" w16cid:durableId="337272746">
    <w:abstractNumId w:val="8"/>
  </w:num>
  <w:num w:numId="3" w16cid:durableId="1527020014">
    <w:abstractNumId w:val="10"/>
  </w:num>
  <w:num w:numId="4" w16cid:durableId="472334340">
    <w:abstractNumId w:val="0"/>
  </w:num>
  <w:num w:numId="5" w16cid:durableId="2042631439">
    <w:abstractNumId w:val="1"/>
  </w:num>
  <w:num w:numId="6" w16cid:durableId="1620719368">
    <w:abstractNumId w:val="11"/>
  </w:num>
  <w:num w:numId="7" w16cid:durableId="1697000671">
    <w:abstractNumId w:val="2"/>
  </w:num>
  <w:num w:numId="8" w16cid:durableId="962350777">
    <w:abstractNumId w:val="9"/>
  </w:num>
  <w:num w:numId="9" w16cid:durableId="1186555524">
    <w:abstractNumId w:val="3"/>
  </w:num>
  <w:num w:numId="10" w16cid:durableId="959871577">
    <w:abstractNumId w:val="12"/>
  </w:num>
  <w:num w:numId="11" w16cid:durableId="614797750">
    <w:abstractNumId w:val="6"/>
  </w:num>
  <w:num w:numId="12" w16cid:durableId="282426378">
    <w:abstractNumId w:val="13"/>
  </w:num>
  <w:num w:numId="13" w16cid:durableId="1682976433">
    <w:abstractNumId w:val="7"/>
  </w:num>
  <w:num w:numId="14" w16cid:durableId="18080875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B1"/>
    <w:rsid w:val="00011DB8"/>
    <w:rsid w:val="00017737"/>
    <w:rsid w:val="00020C1C"/>
    <w:rsid w:val="00031104"/>
    <w:rsid w:val="00033598"/>
    <w:rsid w:val="00047820"/>
    <w:rsid w:val="00053560"/>
    <w:rsid w:val="0006736C"/>
    <w:rsid w:val="0006784E"/>
    <w:rsid w:val="0007004E"/>
    <w:rsid w:val="00075BCC"/>
    <w:rsid w:val="0007617C"/>
    <w:rsid w:val="0009469C"/>
    <w:rsid w:val="000A06B4"/>
    <w:rsid w:val="000A57F3"/>
    <w:rsid w:val="000B15D3"/>
    <w:rsid w:val="000B7260"/>
    <w:rsid w:val="000C2DEB"/>
    <w:rsid w:val="000D2647"/>
    <w:rsid w:val="000D29E6"/>
    <w:rsid w:val="000F43FA"/>
    <w:rsid w:val="000F6196"/>
    <w:rsid w:val="00107B53"/>
    <w:rsid w:val="00115265"/>
    <w:rsid w:val="001228E7"/>
    <w:rsid w:val="001272F7"/>
    <w:rsid w:val="001558BC"/>
    <w:rsid w:val="0016443D"/>
    <w:rsid w:val="00166F52"/>
    <w:rsid w:val="0017500A"/>
    <w:rsid w:val="00192A7C"/>
    <w:rsid w:val="00195FCB"/>
    <w:rsid w:val="001A2FE3"/>
    <w:rsid w:val="001A45D7"/>
    <w:rsid w:val="001A7E95"/>
    <w:rsid w:val="001B02C8"/>
    <w:rsid w:val="001B2B28"/>
    <w:rsid w:val="001B39F7"/>
    <w:rsid w:val="001B45DB"/>
    <w:rsid w:val="001C5FE4"/>
    <w:rsid w:val="001E55CE"/>
    <w:rsid w:val="001E65EE"/>
    <w:rsid w:val="001F7CE7"/>
    <w:rsid w:val="002100ED"/>
    <w:rsid w:val="00216425"/>
    <w:rsid w:val="00221EEB"/>
    <w:rsid w:val="0022297E"/>
    <w:rsid w:val="0023437F"/>
    <w:rsid w:val="00234A19"/>
    <w:rsid w:val="00237376"/>
    <w:rsid w:val="00252FBE"/>
    <w:rsid w:val="00275BD5"/>
    <w:rsid w:val="00277B9A"/>
    <w:rsid w:val="002813EF"/>
    <w:rsid w:val="002A1CF7"/>
    <w:rsid w:val="002B21E0"/>
    <w:rsid w:val="002B24E6"/>
    <w:rsid w:val="002B597A"/>
    <w:rsid w:val="002C1E81"/>
    <w:rsid w:val="002C4307"/>
    <w:rsid w:val="002D456C"/>
    <w:rsid w:val="002F3254"/>
    <w:rsid w:val="003079DE"/>
    <w:rsid w:val="00314F9B"/>
    <w:rsid w:val="0031513F"/>
    <w:rsid w:val="0031531D"/>
    <w:rsid w:val="0031786D"/>
    <w:rsid w:val="00326ED2"/>
    <w:rsid w:val="003270AB"/>
    <w:rsid w:val="0033326B"/>
    <w:rsid w:val="00333611"/>
    <w:rsid w:val="00336597"/>
    <w:rsid w:val="003413B3"/>
    <w:rsid w:val="00353FE5"/>
    <w:rsid w:val="00354901"/>
    <w:rsid w:val="00354E55"/>
    <w:rsid w:val="00363BF9"/>
    <w:rsid w:val="00370913"/>
    <w:rsid w:val="003770DC"/>
    <w:rsid w:val="00381D28"/>
    <w:rsid w:val="003838DB"/>
    <w:rsid w:val="00392645"/>
    <w:rsid w:val="00393A27"/>
    <w:rsid w:val="003956F2"/>
    <w:rsid w:val="003A3BD4"/>
    <w:rsid w:val="003B6F59"/>
    <w:rsid w:val="003C1542"/>
    <w:rsid w:val="003D35A3"/>
    <w:rsid w:val="003E13FF"/>
    <w:rsid w:val="003E58A9"/>
    <w:rsid w:val="003E6B86"/>
    <w:rsid w:val="003F4036"/>
    <w:rsid w:val="004154C5"/>
    <w:rsid w:val="00417A18"/>
    <w:rsid w:val="00417E3A"/>
    <w:rsid w:val="004226AE"/>
    <w:rsid w:val="0044410D"/>
    <w:rsid w:val="00444FC2"/>
    <w:rsid w:val="00453ACB"/>
    <w:rsid w:val="00460929"/>
    <w:rsid w:val="00460FB7"/>
    <w:rsid w:val="00465EFD"/>
    <w:rsid w:val="00472A1F"/>
    <w:rsid w:val="00475B30"/>
    <w:rsid w:val="0048077E"/>
    <w:rsid w:val="00481368"/>
    <w:rsid w:val="00481974"/>
    <w:rsid w:val="0048208D"/>
    <w:rsid w:val="004A312E"/>
    <w:rsid w:val="004C51DC"/>
    <w:rsid w:val="004C6B49"/>
    <w:rsid w:val="004C76C3"/>
    <w:rsid w:val="004D15B3"/>
    <w:rsid w:val="004D5A69"/>
    <w:rsid w:val="004F30B1"/>
    <w:rsid w:val="005049DD"/>
    <w:rsid w:val="0051059C"/>
    <w:rsid w:val="005155C1"/>
    <w:rsid w:val="005242A9"/>
    <w:rsid w:val="005255A2"/>
    <w:rsid w:val="0053074B"/>
    <w:rsid w:val="005428A6"/>
    <w:rsid w:val="00543F19"/>
    <w:rsid w:val="00556CB6"/>
    <w:rsid w:val="00566AB9"/>
    <w:rsid w:val="005706FB"/>
    <w:rsid w:val="00575D08"/>
    <w:rsid w:val="00577F89"/>
    <w:rsid w:val="00582C61"/>
    <w:rsid w:val="00593533"/>
    <w:rsid w:val="00593925"/>
    <w:rsid w:val="005A35FE"/>
    <w:rsid w:val="005B5904"/>
    <w:rsid w:val="005B5BE0"/>
    <w:rsid w:val="005C210E"/>
    <w:rsid w:val="005C4310"/>
    <w:rsid w:val="005E3D43"/>
    <w:rsid w:val="005F73B8"/>
    <w:rsid w:val="00617886"/>
    <w:rsid w:val="00622CAC"/>
    <w:rsid w:val="006240AE"/>
    <w:rsid w:val="00626D1F"/>
    <w:rsid w:val="00647C2B"/>
    <w:rsid w:val="00650F66"/>
    <w:rsid w:val="006750C4"/>
    <w:rsid w:val="006816E8"/>
    <w:rsid w:val="006917ED"/>
    <w:rsid w:val="00694B9D"/>
    <w:rsid w:val="00697AC9"/>
    <w:rsid w:val="006B1D7E"/>
    <w:rsid w:val="006C3ED7"/>
    <w:rsid w:val="006E05AC"/>
    <w:rsid w:val="006F2021"/>
    <w:rsid w:val="006F683D"/>
    <w:rsid w:val="006F6E50"/>
    <w:rsid w:val="00701A6F"/>
    <w:rsid w:val="00711216"/>
    <w:rsid w:val="00713659"/>
    <w:rsid w:val="00721227"/>
    <w:rsid w:val="00726940"/>
    <w:rsid w:val="007360D3"/>
    <w:rsid w:val="0073624E"/>
    <w:rsid w:val="00752920"/>
    <w:rsid w:val="007679D2"/>
    <w:rsid w:val="00773BD5"/>
    <w:rsid w:val="00785434"/>
    <w:rsid w:val="00793455"/>
    <w:rsid w:val="00793597"/>
    <w:rsid w:val="007A575B"/>
    <w:rsid w:val="007B0206"/>
    <w:rsid w:val="007B67F1"/>
    <w:rsid w:val="007B7BB8"/>
    <w:rsid w:val="007C0121"/>
    <w:rsid w:val="007D4A66"/>
    <w:rsid w:val="007D7006"/>
    <w:rsid w:val="007E0333"/>
    <w:rsid w:val="007E59B0"/>
    <w:rsid w:val="007F262A"/>
    <w:rsid w:val="008025CF"/>
    <w:rsid w:val="008054FA"/>
    <w:rsid w:val="00806559"/>
    <w:rsid w:val="008218C7"/>
    <w:rsid w:val="00822201"/>
    <w:rsid w:val="00824E89"/>
    <w:rsid w:val="00826875"/>
    <w:rsid w:val="008376BF"/>
    <w:rsid w:val="0086214B"/>
    <w:rsid w:val="008625A9"/>
    <w:rsid w:val="00866B71"/>
    <w:rsid w:val="0087515B"/>
    <w:rsid w:val="00880314"/>
    <w:rsid w:val="00883F8F"/>
    <w:rsid w:val="00885EF4"/>
    <w:rsid w:val="00892103"/>
    <w:rsid w:val="008A59E1"/>
    <w:rsid w:val="008B24B7"/>
    <w:rsid w:val="008B52FF"/>
    <w:rsid w:val="008D372B"/>
    <w:rsid w:val="008F15C0"/>
    <w:rsid w:val="00902659"/>
    <w:rsid w:val="009048CA"/>
    <w:rsid w:val="009203FC"/>
    <w:rsid w:val="00931EA0"/>
    <w:rsid w:val="009355BF"/>
    <w:rsid w:val="00952039"/>
    <w:rsid w:val="009613AC"/>
    <w:rsid w:val="00963B4B"/>
    <w:rsid w:val="00964350"/>
    <w:rsid w:val="0096698A"/>
    <w:rsid w:val="00993DEA"/>
    <w:rsid w:val="009B5053"/>
    <w:rsid w:val="009C79BD"/>
    <w:rsid w:val="009D1AE3"/>
    <w:rsid w:val="009F05FB"/>
    <w:rsid w:val="009F59B6"/>
    <w:rsid w:val="00A00C82"/>
    <w:rsid w:val="00A13C47"/>
    <w:rsid w:val="00A16C5E"/>
    <w:rsid w:val="00A2297B"/>
    <w:rsid w:val="00A50F6F"/>
    <w:rsid w:val="00A54368"/>
    <w:rsid w:val="00A55702"/>
    <w:rsid w:val="00A56D74"/>
    <w:rsid w:val="00A62852"/>
    <w:rsid w:val="00A63437"/>
    <w:rsid w:val="00A724C1"/>
    <w:rsid w:val="00AA0B39"/>
    <w:rsid w:val="00AB03FE"/>
    <w:rsid w:val="00AB0757"/>
    <w:rsid w:val="00AC0AF6"/>
    <w:rsid w:val="00AD1686"/>
    <w:rsid w:val="00AD3F1D"/>
    <w:rsid w:val="00AF31D3"/>
    <w:rsid w:val="00AF5AA9"/>
    <w:rsid w:val="00AF77F1"/>
    <w:rsid w:val="00B04931"/>
    <w:rsid w:val="00B0756B"/>
    <w:rsid w:val="00B252F6"/>
    <w:rsid w:val="00B32195"/>
    <w:rsid w:val="00B34605"/>
    <w:rsid w:val="00B36427"/>
    <w:rsid w:val="00B410E3"/>
    <w:rsid w:val="00B5591A"/>
    <w:rsid w:val="00B71EF9"/>
    <w:rsid w:val="00B811E5"/>
    <w:rsid w:val="00B96A92"/>
    <w:rsid w:val="00BA6004"/>
    <w:rsid w:val="00BA608E"/>
    <w:rsid w:val="00BB718F"/>
    <w:rsid w:val="00BB7EFE"/>
    <w:rsid w:val="00BC3377"/>
    <w:rsid w:val="00BE0B7E"/>
    <w:rsid w:val="00BE16C5"/>
    <w:rsid w:val="00BE2090"/>
    <w:rsid w:val="00BE682C"/>
    <w:rsid w:val="00BF03DA"/>
    <w:rsid w:val="00BF4DE8"/>
    <w:rsid w:val="00C13592"/>
    <w:rsid w:val="00C154FC"/>
    <w:rsid w:val="00C23061"/>
    <w:rsid w:val="00C231ED"/>
    <w:rsid w:val="00C504C4"/>
    <w:rsid w:val="00C56246"/>
    <w:rsid w:val="00C566E3"/>
    <w:rsid w:val="00C77006"/>
    <w:rsid w:val="00C810BF"/>
    <w:rsid w:val="00C81D95"/>
    <w:rsid w:val="00CA0879"/>
    <w:rsid w:val="00CA7CAE"/>
    <w:rsid w:val="00CB446D"/>
    <w:rsid w:val="00CB4A59"/>
    <w:rsid w:val="00CD1F4E"/>
    <w:rsid w:val="00D0308D"/>
    <w:rsid w:val="00D03386"/>
    <w:rsid w:val="00D108AA"/>
    <w:rsid w:val="00D13916"/>
    <w:rsid w:val="00D374D4"/>
    <w:rsid w:val="00D44A76"/>
    <w:rsid w:val="00D67893"/>
    <w:rsid w:val="00D7081E"/>
    <w:rsid w:val="00D70BCB"/>
    <w:rsid w:val="00D7470A"/>
    <w:rsid w:val="00D82DEF"/>
    <w:rsid w:val="00D840DF"/>
    <w:rsid w:val="00D8511B"/>
    <w:rsid w:val="00D9287D"/>
    <w:rsid w:val="00D974F2"/>
    <w:rsid w:val="00DA0A70"/>
    <w:rsid w:val="00DA7FAA"/>
    <w:rsid w:val="00DB1D5B"/>
    <w:rsid w:val="00DD2ED2"/>
    <w:rsid w:val="00DD2F0A"/>
    <w:rsid w:val="00DE2AA1"/>
    <w:rsid w:val="00DF1C4F"/>
    <w:rsid w:val="00DF28A5"/>
    <w:rsid w:val="00E22479"/>
    <w:rsid w:val="00E327C5"/>
    <w:rsid w:val="00E329A0"/>
    <w:rsid w:val="00E35B87"/>
    <w:rsid w:val="00E3726A"/>
    <w:rsid w:val="00E41011"/>
    <w:rsid w:val="00E550CF"/>
    <w:rsid w:val="00E55DF8"/>
    <w:rsid w:val="00E567D3"/>
    <w:rsid w:val="00E7199B"/>
    <w:rsid w:val="00E80758"/>
    <w:rsid w:val="00E84A0D"/>
    <w:rsid w:val="00E916B8"/>
    <w:rsid w:val="00E921EF"/>
    <w:rsid w:val="00E94E8F"/>
    <w:rsid w:val="00EC2417"/>
    <w:rsid w:val="00EC3674"/>
    <w:rsid w:val="00ED7443"/>
    <w:rsid w:val="00EF6E3E"/>
    <w:rsid w:val="00EF7676"/>
    <w:rsid w:val="00F12726"/>
    <w:rsid w:val="00F169E5"/>
    <w:rsid w:val="00F22AB9"/>
    <w:rsid w:val="00F260F2"/>
    <w:rsid w:val="00F3527B"/>
    <w:rsid w:val="00F41246"/>
    <w:rsid w:val="00F416A7"/>
    <w:rsid w:val="00F4775C"/>
    <w:rsid w:val="00F61C7B"/>
    <w:rsid w:val="00F62DD5"/>
    <w:rsid w:val="00F70595"/>
    <w:rsid w:val="00F74992"/>
    <w:rsid w:val="00F810A1"/>
    <w:rsid w:val="00FC005C"/>
    <w:rsid w:val="00FC5FE7"/>
    <w:rsid w:val="00FD084A"/>
    <w:rsid w:val="00FD620E"/>
    <w:rsid w:val="00FE32C6"/>
    <w:rsid w:val="00FF0CA2"/>
    <w:rsid w:val="00FF1E45"/>
    <w:rsid w:val="00FF6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D05A"/>
  <w15:chartTrackingRefBased/>
  <w15:docId w15:val="{C4811826-24E3-44C0-A187-8086460A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AB9"/>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277B9A"/>
    <w:pPr>
      <w:keepNext/>
      <w:keepLines/>
      <w:spacing w:before="360" w:after="80" w:line="278" w:lineRule="auto"/>
      <w:outlineLvl w:val="0"/>
    </w:pPr>
    <w:rPr>
      <w:rFonts w:ascii="Calibri" w:eastAsiaTheme="majorEastAsia" w:hAnsi="Calibr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FD620E"/>
    <w:pPr>
      <w:keepNext/>
      <w:keepLines/>
      <w:spacing w:before="160" w:after="80" w:line="278" w:lineRule="auto"/>
      <w:outlineLvl w:val="1"/>
    </w:pPr>
    <w:rPr>
      <w:rFonts w:ascii="Calibri" w:eastAsiaTheme="majorEastAsia" w:hAnsi="Calibr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4F30B1"/>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4F30B1"/>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4F30B1"/>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4F30B1"/>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4F30B1"/>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4F30B1"/>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4F30B1"/>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B9A"/>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FD620E"/>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0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0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0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0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0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0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0B1"/>
    <w:rPr>
      <w:rFonts w:eastAsiaTheme="majorEastAsia" w:cstheme="majorBidi"/>
      <w:color w:val="272727" w:themeColor="text1" w:themeTint="D8"/>
    </w:rPr>
  </w:style>
  <w:style w:type="paragraph" w:styleId="Title">
    <w:name w:val="Title"/>
    <w:basedOn w:val="Normal"/>
    <w:next w:val="Normal"/>
    <w:link w:val="TitleChar"/>
    <w:qFormat/>
    <w:rsid w:val="004F30B1"/>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rsid w:val="004F3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0B1"/>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4F30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0B1"/>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4F30B1"/>
    <w:rPr>
      <w:i/>
      <w:iCs/>
      <w:color w:val="404040" w:themeColor="text1" w:themeTint="BF"/>
    </w:rPr>
  </w:style>
  <w:style w:type="paragraph" w:styleId="ListParagraph">
    <w:name w:val="List Paragraph"/>
    <w:basedOn w:val="Normal"/>
    <w:uiPriority w:val="34"/>
    <w:qFormat/>
    <w:rsid w:val="004F30B1"/>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4F30B1"/>
    <w:rPr>
      <w:i/>
      <w:iCs/>
      <w:color w:val="0F4761" w:themeColor="accent1" w:themeShade="BF"/>
    </w:rPr>
  </w:style>
  <w:style w:type="paragraph" w:styleId="IntenseQuote">
    <w:name w:val="Intense Quote"/>
    <w:basedOn w:val="Normal"/>
    <w:next w:val="Normal"/>
    <w:link w:val="IntenseQuoteChar"/>
    <w:uiPriority w:val="30"/>
    <w:qFormat/>
    <w:rsid w:val="004F30B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4F30B1"/>
    <w:rPr>
      <w:i/>
      <w:iCs/>
      <w:color w:val="0F4761" w:themeColor="accent1" w:themeShade="BF"/>
    </w:rPr>
  </w:style>
  <w:style w:type="character" w:styleId="IntenseReference">
    <w:name w:val="Intense Reference"/>
    <w:basedOn w:val="DefaultParagraphFont"/>
    <w:uiPriority w:val="32"/>
    <w:qFormat/>
    <w:rsid w:val="004F30B1"/>
    <w:rPr>
      <w:b/>
      <w:bCs/>
      <w:smallCaps/>
      <w:color w:val="0F4761" w:themeColor="accent1" w:themeShade="BF"/>
      <w:spacing w:val="5"/>
    </w:rPr>
  </w:style>
  <w:style w:type="paragraph" w:styleId="NoSpacing">
    <w:name w:val="No Spacing"/>
    <w:link w:val="NoSpacingChar"/>
    <w:uiPriority w:val="1"/>
    <w:qFormat/>
    <w:rsid w:val="00566AB9"/>
    <w:pPr>
      <w:spacing w:after="0" w:line="240" w:lineRule="auto"/>
    </w:pPr>
    <w:rPr>
      <w:rFonts w:ascii="Cambria" w:eastAsia="MS Mincho" w:hAnsi="Cambria" w:cs="Latha"/>
      <w:kern w:val="0"/>
      <w:sz w:val="22"/>
      <w:szCs w:val="22"/>
      <w:lang w:eastAsia="ja-JP" w:bidi="ta-IN"/>
      <w14:ligatures w14:val="none"/>
    </w:rPr>
  </w:style>
  <w:style w:type="character" w:customStyle="1" w:styleId="NoSpacingChar">
    <w:name w:val="No Spacing Char"/>
    <w:link w:val="NoSpacing"/>
    <w:uiPriority w:val="1"/>
    <w:rsid w:val="00566AB9"/>
    <w:rPr>
      <w:rFonts w:ascii="Cambria" w:eastAsia="MS Mincho" w:hAnsi="Cambria" w:cs="Latha"/>
      <w:kern w:val="0"/>
      <w:sz w:val="22"/>
      <w:szCs w:val="22"/>
      <w:lang w:eastAsia="ja-JP" w:bidi="ta-IN"/>
      <w14:ligatures w14:val="none"/>
    </w:rPr>
  </w:style>
  <w:style w:type="table" w:styleId="TableGrid">
    <w:name w:val="Table Grid"/>
    <w:basedOn w:val="TableNormal"/>
    <w:uiPriority w:val="39"/>
    <w:rsid w:val="00FF66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16B8"/>
    <w:pPr>
      <w:spacing w:before="240" w:after="0" w:line="259" w:lineRule="auto"/>
      <w:outlineLvl w:val="9"/>
    </w:pPr>
    <w:rPr>
      <w:kern w:val="0"/>
      <w:sz w:val="32"/>
      <w:szCs w:val="32"/>
      <w14:ligatures w14:val="none"/>
    </w:rPr>
  </w:style>
  <w:style w:type="character" w:styleId="SubtleEmphasis">
    <w:name w:val="Subtle Emphasis"/>
    <w:basedOn w:val="DefaultParagraphFont"/>
    <w:uiPriority w:val="19"/>
    <w:qFormat/>
    <w:rsid w:val="00FC005C"/>
    <w:rPr>
      <w:i/>
      <w:iCs/>
      <w:color w:val="404040" w:themeColor="text1" w:themeTint="BF"/>
    </w:rPr>
  </w:style>
  <w:style w:type="paragraph" w:styleId="TOC1">
    <w:name w:val="toc 1"/>
    <w:basedOn w:val="Normal"/>
    <w:next w:val="Normal"/>
    <w:autoRedefine/>
    <w:uiPriority w:val="39"/>
    <w:unhideWhenUsed/>
    <w:rsid w:val="00FD620E"/>
    <w:pPr>
      <w:spacing w:after="100"/>
    </w:pPr>
  </w:style>
  <w:style w:type="character" w:styleId="Hyperlink">
    <w:name w:val="Hyperlink"/>
    <w:basedOn w:val="DefaultParagraphFont"/>
    <w:uiPriority w:val="99"/>
    <w:unhideWhenUsed/>
    <w:rsid w:val="00FD620E"/>
    <w:rPr>
      <w:color w:val="467886" w:themeColor="hyperlink"/>
      <w:u w:val="single"/>
    </w:rPr>
  </w:style>
  <w:style w:type="table" w:styleId="PlainTable1">
    <w:name w:val="Plain Table 1"/>
    <w:basedOn w:val="TableNormal"/>
    <w:uiPriority w:val="41"/>
    <w:rsid w:val="00A628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F4036"/>
    <w:rPr>
      <w:color w:val="666666"/>
    </w:rPr>
  </w:style>
  <w:style w:type="paragraph" w:styleId="Caption">
    <w:name w:val="caption"/>
    <w:basedOn w:val="Normal"/>
    <w:next w:val="Normal"/>
    <w:uiPriority w:val="35"/>
    <w:unhideWhenUsed/>
    <w:qFormat/>
    <w:rsid w:val="003956F2"/>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363BF9"/>
    <w:pPr>
      <w:spacing w:after="100"/>
      <w:ind w:left="240"/>
    </w:pPr>
  </w:style>
  <w:style w:type="character" w:styleId="UnresolvedMention">
    <w:name w:val="Unresolved Mention"/>
    <w:basedOn w:val="DefaultParagraphFont"/>
    <w:uiPriority w:val="99"/>
    <w:semiHidden/>
    <w:unhideWhenUsed/>
    <w:rsid w:val="00020C1C"/>
    <w:rPr>
      <w:color w:val="605E5C"/>
      <w:shd w:val="clear" w:color="auto" w:fill="E1DFDD"/>
    </w:rPr>
  </w:style>
  <w:style w:type="paragraph" w:styleId="Bibliography">
    <w:name w:val="Bibliography"/>
    <w:basedOn w:val="Normal"/>
    <w:next w:val="Normal"/>
    <w:uiPriority w:val="37"/>
    <w:unhideWhenUsed/>
    <w:rsid w:val="0031531D"/>
  </w:style>
  <w:style w:type="paragraph" w:styleId="Header">
    <w:name w:val="header"/>
    <w:basedOn w:val="Normal"/>
    <w:link w:val="HeaderChar"/>
    <w:uiPriority w:val="99"/>
    <w:unhideWhenUsed/>
    <w:rsid w:val="00556C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6CB6"/>
    <w:rPr>
      <w:rFonts w:eastAsiaTheme="minorEastAsia"/>
      <w:kern w:val="0"/>
      <w:lang w:eastAsia="ja-JP"/>
      <w14:ligatures w14:val="none"/>
    </w:rPr>
  </w:style>
  <w:style w:type="paragraph" w:styleId="Footer">
    <w:name w:val="footer"/>
    <w:basedOn w:val="Normal"/>
    <w:link w:val="FooterChar"/>
    <w:uiPriority w:val="99"/>
    <w:unhideWhenUsed/>
    <w:rsid w:val="00556C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6CB6"/>
    <w:rPr>
      <w:rFonts w:eastAsiaTheme="minorEastAsia"/>
      <w:kern w:val="0"/>
      <w:lang w:eastAsia="ja-JP"/>
      <w14:ligatures w14:val="none"/>
    </w:rPr>
  </w:style>
  <w:style w:type="paragraph" w:styleId="TableofFigures">
    <w:name w:val="table of figures"/>
    <w:basedOn w:val="Normal"/>
    <w:next w:val="Normal"/>
    <w:uiPriority w:val="99"/>
    <w:unhideWhenUsed/>
    <w:rsid w:val="00417E3A"/>
    <w:pPr>
      <w:spacing w:after="0"/>
    </w:pPr>
  </w:style>
  <w:style w:type="character" w:styleId="FollowedHyperlink">
    <w:name w:val="FollowedHyperlink"/>
    <w:basedOn w:val="DefaultParagraphFont"/>
    <w:uiPriority w:val="99"/>
    <w:semiHidden/>
    <w:unhideWhenUsed/>
    <w:rsid w:val="00BB7E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4744">
      <w:bodyDiv w:val="1"/>
      <w:marLeft w:val="0"/>
      <w:marRight w:val="0"/>
      <w:marTop w:val="0"/>
      <w:marBottom w:val="0"/>
      <w:divBdr>
        <w:top w:val="none" w:sz="0" w:space="0" w:color="auto"/>
        <w:left w:val="none" w:sz="0" w:space="0" w:color="auto"/>
        <w:bottom w:val="none" w:sz="0" w:space="0" w:color="auto"/>
        <w:right w:val="none" w:sz="0" w:space="0" w:color="auto"/>
      </w:divBdr>
    </w:div>
    <w:div w:id="29230023">
      <w:bodyDiv w:val="1"/>
      <w:marLeft w:val="0"/>
      <w:marRight w:val="0"/>
      <w:marTop w:val="0"/>
      <w:marBottom w:val="0"/>
      <w:divBdr>
        <w:top w:val="none" w:sz="0" w:space="0" w:color="auto"/>
        <w:left w:val="none" w:sz="0" w:space="0" w:color="auto"/>
        <w:bottom w:val="none" w:sz="0" w:space="0" w:color="auto"/>
        <w:right w:val="none" w:sz="0" w:space="0" w:color="auto"/>
      </w:divBdr>
    </w:div>
    <w:div w:id="46953496">
      <w:bodyDiv w:val="1"/>
      <w:marLeft w:val="0"/>
      <w:marRight w:val="0"/>
      <w:marTop w:val="0"/>
      <w:marBottom w:val="0"/>
      <w:divBdr>
        <w:top w:val="none" w:sz="0" w:space="0" w:color="auto"/>
        <w:left w:val="none" w:sz="0" w:space="0" w:color="auto"/>
        <w:bottom w:val="none" w:sz="0" w:space="0" w:color="auto"/>
        <w:right w:val="none" w:sz="0" w:space="0" w:color="auto"/>
      </w:divBdr>
    </w:div>
    <w:div w:id="59328943">
      <w:bodyDiv w:val="1"/>
      <w:marLeft w:val="0"/>
      <w:marRight w:val="0"/>
      <w:marTop w:val="0"/>
      <w:marBottom w:val="0"/>
      <w:divBdr>
        <w:top w:val="none" w:sz="0" w:space="0" w:color="auto"/>
        <w:left w:val="none" w:sz="0" w:space="0" w:color="auto"/>
        <w:bottom w:val="none" w:sz="0" w:space="0" w:color="auto"/>
        <w:right w:val="none" w:sz="0" w:space="0" w:color="auto"/>
      </w:divBdr>
    </w:div>
    <w:div w:id="103575674">
      <w:bodyDiv w:val="1"/>
      <w:marLeft w:val="0"/>
      <w:marRight w:val="0"/>
      <w:marTop w:val="0"/>
      <w:marBottom w:val="0"/>
      <w:divBdr>
        <w:top w:val="none" w:sz="0" w:space="0" w:color="auto"/>
        <w:left w:val="none" w:sz="0" w:space="0" w:color="auto"/>
        <w:bottom w:val="none" w:sz="0" w:space="0" w:color="auto"/>
        <w:right w:val="none" w:sz="0" w:space="0" w:color="auto"/>
      </w:divBdr>
    </w:div>
    <w:div w:id="109014381">
      <w:bodyDiv w:val="1"/>
      <w:marLeft w:val="0"/>
      <w:marRight w:val="0"/>
      <w:marTop w:val="0"/>
      <w:marBottom w:val="0"/>
      <w:divBdr>
        <w:top w:val="none" w:sz="0" w:space="0" w:color="auto"/>
        <w:left w:val="none" w:sz="0" w:space="0" w:color="auto"/>
        <w:bottom w:val="none" w:sz="0" w:space="0" w:color="auto"/>
        <w:right w:val="none" w:sz="0" w:space="0" w:color="auto"/>
      </w:divBdr>
    </w:div>
    <w:div w:id="124475207">
      <w:bodyDiv w:val="1"/>
      <w:marLeft w:val="0"/>
      <w:marRight w:val="0"/>
      <w:marTop w:val="0"/>
      <w:marBottom w:val="0"/>
      <w:divBdr>
        <w:top w:val="none" w:sz="0" w:space="0" w:color="auto"/>
        <w:left w:val="none" w:sz="0" w:space="0" w:color="auto"/>
        <w:bottom w:val="none" w:sz="0" w:space="0" w:color="auto"/>
        <w:right w:val="none" w:sz="0" w:space="0" w:color="auto"/>
      </w:divBdr>
    </w:div>
    <w:div w:id="139738581">
      <w:bodyDiv w:val="1"/>
      <w:marLeft w:val="0"/>
      <w:marRight w:val="0"/>
      <w:marTop w:val="0"/>
      <w:marBottom w:val="0"/>
      <w:divBdr>
        <w:top w:val="none" w:sz="0" w:space="0" w:color="auto"/>
        <w:left w:val="none" w:sz="0" w:space="0" w:color="auto"/>
        <w:bottom w:val="none" w:sz="0" w:space="0" w:color="auto"/>
        <w:right w:val="none" w:sz="0" w:space="0" w:color="auto"/>
      </w:divBdr>
    </w:div>
    <w:div w:id="165705239">
      <w:bodyDiv w:val="1"/>
      <w:marLeft w:val="0"/>
      <w:marRight w:val="0"/>
      <w:marTop w:val="0"/>
      <w:marBottom w:val="0"/>
      <w:divBdr>
        <w:top w:val="none" w:sz="0" w:space="0" w:color="auto"/>
        <w:left w:val="none" w:sz="0" w:space="0" w:color="auto"/>
        <w:bottom w:val="none" w:sz="0" w:space="0" w:color="auto"/>
        <w:right w:val="none" w:sz="0" w:space="0" w:color="auto"/>
      </w:divBdr>
    </w:div>
    <w:div w:id="193080827">
      <w:bodyDiv w:val="1"/>
      <w:marLeft w:val="0"/>
      <w:marRight w:val="0"/>
      <w:marTop w:val="0"/>
      <w:marBottom w:val="0"/>
      <w:divBdr>
        <w:top w:val="none" w:sz="0" w:space="0" w:color="auto"/>
        <w:left w:val="none" w:sz="0" w:space="0" w:color="auto"/>
        <w:bottom w:val="none" w:sz="0" w:space="0" w:color="auto"/>
        <w:right w:val="none" w:sz="0" w:space="0" w:color="auto"/>
      </w:divBdr>
    </w:div>
    <w:div w:id="198276272">
      <w:bodyDiv w:val="1"/>
      <w:marLeft w:val="0"/>
      <w:marRight w:val="0"/>
      <w:marTop w:val="0"/>
      <w:marBottom w:val="0"/>
      <w:divBdr>
        <w:top w:val="none" w:sz="0" w:space="0" w:color="auto"/>
        <w:left w:val="none" w:sz="0" w:space="0" w:color="auto"/>
        <w:bottom w:val="none" w:sz="0" w:space="0" w:color="auto"/>
        <w:right w:val="none" w:sz="0" w:space="0" w:color="auto"/>
      </w:divBdr>
    </w:div>
    <w:div w:id="215245897">
      <w:bodyDiv w:val="1"/>
      <w:marLeft w:val="0"/>
      <w:marRight w:val="0"/>
      <w:marTop w:val="0"/>
      <w:marBottom w:val="0"/>
      <w:divBdr>
        <w:top w:val="none" w:sz="0" w:space="0" w:color="auto"/>
        <w:left w:val="none" w:sz="0" w:space="0" w:color="auto"/>
        <w:bottom w:val="none" w:sz="0" w:space="0" w:color="auto"/>
        <w:right w:val="none" w:sz="0" w:space="0" w:color="auto"/>
      </w:divBdr>
    </w:div>
    <w:div w:id="222837703">
      <w:bodyDiv w:val="1"/>
      <w:marLeft w:val="0"/>
      <w:marRight w:val="0"/>
      <w:marTop w:val="0"/>
      <w:marBottom w:val="0"/>
      <w:divBdr>
        <w:top w:val="none" w:sz="0" w:space="0" w:color="auto"/>
        <w:left w:val="none" w:sz="0" w:space="0" w:color="auto"/>
        <w:bottom w:val="none" w:sz="0" w:space="0" w:color="auto"/>
        <w:right w:val="none" w:sz="0" w:space="0" w:color="auto"/>
      </w:divBdr>
    </w:div>
    <w:div w:id="255674332">
      <w:bodyDiv w:val="1"/>
      <w:marLeft w:val="0"/>
      <w:marRight w:val="0"/>
      <w:marTop w:val="0"/>
      <w:marBottom w:val="0"/>
      <w:divBdr>
        <w:top w:val="none" w:sz="0" w:space="0" w:color="auto"/>
        <w:left w:val="none" w:sz="0" w:space="0" w:color="auto"/>
        <w:bottom w:val="none" w:sz="0" w:space="0" w:color="auto"/>
        <w:right w:val="none" w:sz="0" w:space="0" w:color="auto"/>
      </w:divBdr>
    </w:div>
    <w:div w:id="261109397">
      <w:bodyDiv w:val="1"/>
      <w:marLeft w:val="0"/>
      <w:marRight w:val="0"/>
      <w:marTop w:val="0"/>
      <w:marBottom w:val="0"/>
      <w:divBdr>
        <w:top w:val="none" w:sz="0" w:space="0" w:color="auto"/>
        <w:left w:val="none" w:sz="0" w:space="0" w:color="auto"/>
        <w:bottom w:val="none" w:sz="0" w:space="0" w:color="auto"/>
        <w:right w:val="none" w:sz="0" w:space="0" w:color="auto"/>
      </w:divBdr>
    </w:div>
    <w:div w:id="262959052">
      <w:bodyDiv w:val="1"/>
      <w:marLeft w:val="0"/>
      <w:marRight w:val="0"/>
      <w:marTop w:val="0"/>
      <w:marBottom w:val="0"/>
      <w:divBdr>
        <w:top w:val="none" w:sz="0" w:space="0" w:color="auto"/>
        <w:left w:val="none" w:sz="0" w:space="0" w:color="auto"/>
        <w:bottom w:val="none" w:sz="0" w:space="0" w:color="auto"/>
        <w:right w:val="none" w:sz="0" w:space="0" w:color="auto"/>
      </w:divBdr>
    </w:div>
    <w:div w:id="268121198">
      <w:bodyDiv w:val="1"/>
      <w:marLeft w:val="0"/>
      <w:marRight w:val="0"/>
      <w:marTop w:val="0"/>
      <w:marBottom w:val="0"/>
      <w:divBdr>
        <w:top w:val="none" w:sz="0" w:space="0" w:color="auto"/>
        <w:left w:val="none" w:sz="0" w:space="0" w:color="auto"/>
        <w:bottom w:val="none" w:sz="0" w:space="0" w:color="auto"/>
        <w:right w:val="none" w:sz="0" w:space="0" w:color="auto"/>
      </w:divBdr>
    </w:div>
    <w:div w:id="286087607">
      <w:bodyDiv w:val="1"/>
      <w:marLeft w:val="0"/>
      <w:marRight w:val="0"/>
      <w:marTop w:val="0"/>
      <w:marBottom w:val="0"/>
      <w:divBdr>
        <w:top w:val="none" w:sz="0" w:space="0" w:color="auto"/>
        <w:left w:val="none" w:sz="0" w:space="0" w:color="auto"/>
        <w:bottom w:val="none" w:sz="0" w:space="0" w:color="auto"/>
        <w:right w:val="none" w:sz="0" w:space="0" w:color="auto"/>
      </w:divBdr>
    </w:div>
    <w:div w:id="336620898">
      <w:bodyDiv w:val="1"/>
      <w:marLeft w:val="0"/>
      <w:marRight w:val="0"/>
      <w:marTop w:val="0"/>
      <w:marBottom w:val="0"/>
      <w:divBdr>
        <w:top w:val="none" w:sz="0" w:space="0" w:color="auto"/>
        <w:left w:val="none" w:sz="0" w:space="0" w:color="auto"/>
        <w:bottom w:val="none" w:sz="0" w:space="0" w:color="auto"/>
        <w:right w:val="none" w:sz="0" w:space="0" w:color="auto"/>
      </w:divBdr>
    </w:div>
    <w:div w:id="339704704">
      <w:bodyDiv w:val="1"/>
      <w:marLeft w:val="0"/>
      <w:marRight w:val="0"/>
      <w:marTop w:val="0"/>
      <w:marBottom w:val="0"/>
      <w:divBdr>
        <w:top w:val="none" w:sz="0" w:space="0" w:color="auto"/>
        <w:left w:val="none" w:sz="0" w:space="0" w:color="auto"/>
        <w:bottom w:val="none" w:sz="0" w:space="0" w:color="auto"/>
        <w:right w:val="none" w:sz="0" w:space="0" w:color="auto"/>
      </w:divBdr>
    </w:div>
    <w:div w:id="348607849">
      <w:bodyDiv w:val="1"/>
      <w:marLeft w:val="0"/>
      <w:marRight w:val="0"/>
      <w:marTop w:val="0"/>
      <w:marBottom w:val="0"/>
      <w:divBdr>
        <w:top w:val="none" w:sz="0" w:space="0" w:color="auto"/>
        <w:left w:val="none" w:sz="0" w:space="0" w:color="auto"/>
        <w:bottom w:val="none" w:sz="0" w:space="0" w:color="auto"/>
        <w:right w:val="none" w:sz="0" w:space="0" w:color="auto"/>
      </w:divBdr>
    </w:div>
    <w:div w:id="404230105">
      <w:bodyDiv w:val="1"/>
      <w:marLeft w:val="0"/>
      <w:marRight w:val="0"/>
      <w:marTop w:val="0"/>
      <w:marBottom w:val="0"/>
      <w:divBdr>
        <w:top w:val="none" w:sz="0" w:space="0" w:color="auto"/>
        <w:left w:val="none" w:sz="0" w:space="0" w:color="auto"/>
        <w:bottom w:val="none" w:sz="0" w:space="0" w:color="auto"/>
        <w:right w:val="none" w:sz="0" w:space="0" w:color="auto"/>
      </w:divBdr>
    </w:div>
    <w:div w:id="413820643">
      <w:bodyDiv w:val="1"/>
      <w:marLeft w:val="0"/>
      <w:marRight w:val="0"/>
      <w:marTop w:val="0"/>
      <w:marBottom w:val="0"/>
      <w:divBdr>
        <w:top w:val="none" w:sz="0" w:space="0" w:color="auto"/>
        <w:left w:val="none" w:sz="0" w:space="0" w:color="auto"/>
        <w:bottom w:val="none" w:sz="0" w:space="0" w:color="auto"/>
        <w:right w:val="none" w:sz="0" w:space="0" w:color="auto"/>
      </w:divBdr>
    </w:div>
    <w:div w:id="416875437">
      <w:bodyDiv w:val="1"/>
      <w:marLeft w:val="0"/>
      <w:marRight w:val="0"/>
      <w:marTop w:val="0"/>
      <w:marBottom w:val="0"/>
      <w:divBdr>
        <w:top w:val="none" w:sz="0" w:space="0" w:color="auto"/>
        <w:left w:val="none" w:sz="0" w:space="0" w:color="auto"/>
        <w:bottom w:val="none" w:sz="0" w:space="0" w:color="auto"/>
        <w:right w:val="none" w:sz="0" w:space="0" w:color="auto"/>
      </w:divBdr>
    </w:div>
    <w:div w:id="425661868">
      <w:bodyDiv w:val="1"/>
      <w:marLeft w:val="0"/>
      <w:marRight w:val="0"/>
      <w:marTop w:val="0"/>
      <w:marBottom w:val="0"/>
      <w:divBdr>
        <w:top w:val="none" w:sz="0" w:space="0" w:color="auto"/>
        <w:left w:val="none" w:sz="0" w:space="0" w:color="auto"/>
        <w:bottom w:val="none" w:sz="0" w:space="0" w:color="auto"/>
        <w:right w:val="none" w:sz="0" w:space="0" w:color="auto"/>
      </w:divBdr>
    </w:div>
    <w:div w:id="437482887">
      <w:bodyDiv w:val="1"/>
      <w:marLeft w:val="0"/>
      <w:marRight w:val="0"/>
      <w:marTop w:val="0"/>
      <w:marBottom w:val="0"/>
      <w:divBdr>
        <w:top w:val="none" w:sz="0" w:space="0" w:color="auto"/>
        <w:left w:val="none" w:sz="0" w:space="0" w:color="auto"/>
        <w:bottom w:val="none" w:sz="0" w:space="0" w:color="auto"/>
        <w:right w:val="none" w:sz="0" w:space="0" w:color="auto"/>
      </w:divBdr>
    </w:div>
    <w:div w:id="444890100">
      <w:bodyDiv w:val="1"/>
      <w:marLeft w:val="0"/>
      <w:marRight w:val="0"/>
      <w:marTop w:val="0"/>
      <w:marBottom w:val="0"/>
      <w:divBdr>
        <w:top w:val="none" w:sz="0" w:space="0" w:color="auto"/>
        <w:left w:val="none" w:sz="0" w:space="0" w:color="auto"/>
        <w:bottom w:val="none" w:sz="0" w:space="0" w:color="auto"/>
        <w:right w:val="none" w:sz="0" w:space="0" w:color="auto"/>
      </w:divBdr>
    </w:div>
    <w:div w:id="445465532">
      <w:bodyDiv w:val="1"/>
      <w:marLeft w:val="0"/>
      <w:marRight w:val="0"/>
      <w:marTop w:val="0"/>
      <w:marBottom w:val="0"/>
      <w:divBdr>
        <w:top w:val="none" w:sz="0" w:space="0" w:color="auto"/>
        <w:left w:val="none" w:sz="0" w:space="0" w:color="auto"/>
        <w:bottom w:val="none" w:sz="0" w:space="0" w:color="auto"/>
        <w:right w:val="none" w:sz="0" w:space="0" w:color="auto"/>
      </w:divBdr>
    </w:div>
    <w:div w:id="458496973">
      <w:bodyDiv w:val="1"/>
      <w:marLeft w:val="0"/>
      <w:marRight w:val="0"/>
      <w:marTop w:val="0"/>
      <w:marBottom w:val="0"/>
      <w:divBdr>
        <w:top w:val="none" w:sz="0" w:space="0" w:color="auto"/>
        <w:left w:val="none" w:sz="0" w:space="0" w:color="auto"/>
        <w:bottom w:val="none" w:sz="0" w:space="0" w:color="auto"/>
        <w:right w:val="none" w:sz="0" w:space="0" w:color="auto"/>
      </w:divBdr>
    </w:div>
    <w:div w:id="499194178">
      <w:bodyDiv w:val="1"/>
      <w:marLeft w:val="0"/>
      <w:marRight w:val="0"/>
      <w:marTop w:val="0"/>
      <w:marBottom w:val="0"/>
      <w:divBdr>
        <w:top w:val="none" w:sz="0" w:space="0" w:color="auto"/>
        <w:left w:val="none" w:sz="0" w:space="0" w:color="auto"/>
        <w:bottom w:val="none" w:sz="0" w:space="0" w:color="auto"/>
        <w:right w:val="none" w:sz="0" w:space="0" w:color="auto"/>
      </w:divBdr>
    </w:div>
    <w:div w:id="511187329">
      <w:bodyDiv w:val="1"/>
      <w:marLeft w:val="0"/>
      <w:marRight w:val="0"/>
      <w:marTop w:val="0"/>
      <w:marBottom w:val="0"/>
      <w:divBdr>
        <w:top w:val="none" w:sz="0" w:space="0" w:color="auto"/>
        <w:left w:val="none" w:sz="0" w:space="0" w:color="auto"/>
        <w:bottom w:val="none" w:sz="0" w:space="0" w:color="auto"/>
        <w:right w:val="none" w:sz="0" w:space="0" w:color="auto"/>
      </w:divBdr>
    </w:div>
    <w:div w:id="528178377">
      <w:bodyDiv w:val="1"/>
      <w:marLeft w:val="0"/>
      <w:marRight w:val="0"/>
      <w:marTop w:val="0"/>
      <w:marBottom w:val="0"/>
      <w:divBdr>
        <w:top w:val="none" w:sz="0" w:space="0" w:color="auto"/>
        <w:left w:val="none" w:sz="0" w:space="0" w:color="auto"/>
        <w:bottom w:val="none" w:sz="0" w:space="0" w:color="auto"/>
        <w:right w:val="none" w:sz="0" w:space="0" w:color="auto"/>
      </w:divBdr>
    </w:div>
    <w:div w:id="547495262">
      <w:bodyDiv w:val="1"/>
      <w:marLeft w:val="0"/>
      <w:marRight w:val="0"/>
      <w:marTop w:val="0"/>
      <w:marBottom w:val="0"/>
      <w:divBdr>
        <w:top w:val="none" w:sz="0" w:space="0" w:color="auto"/>
        <w:left w:val="none" w:sz="0" w:space="0" w:color="auto"/>
        <w:bottom w:val="none" w:sz="0" w:space="0" w:color="auto"/>
        <w:right w:val="none" w:sz="0" w:space="0" w:color="auto"/>
      </w:divBdr>
    </w:div>
    <w:div w:id="553926042">
      <w:bodyDiv w:val="1"/>
      <w:marLeft w:val="0"/>
      <w:marRight w:val="0"/>
      <w:marTop w:val="0"/>
      <w:marBottom w:val="0"/>
      <w:divBdr>
        <w:top w:val="none" w:sz="0" w:space="0" w:color="auto"/>
        <w:left w:val="none" w:sz="0" w:space="0" w:color="auto"/>
        <w:bottom w:val="none" w:sz="0" w:space="0" w:color="auto"/>
        <w:right w:val="none" w:sz="0" w:space="0" w:color="auto"/>
      </w:divBdr>
    </w:div>
    <w:div w:id="580795005">
      <w:bodyDiv w:val="1"/>
      <w:marLeft w:val="0"/>
      <w:marRight w:val="0"/>
      <w:marTop w:val="0"/>
      <w:marBottom w:val="0"/>
      <w:divBdr>
        <w:top w:val="none" w:sz="0" w:space="0" w:color="auto"/>
        <w:left w:val="none" w:sz="0" w:space="0" w:color="auto"/>
        <w:bottom w:val="none" w:sz="0" w:space="0" w:color="auto"/>
        <w:right w:val="none" w:sz="0" w:space="0" w:color="auto"/>
      </w:divBdr>
    </w:div>
    <w:div w:id="601305998">
      <w:bodyDiv w:val="1"/>
      <w:marLeft w:val="0"/>
      <w:marRight w:val="0"/>
      <w:marTop w:val="0"/>
      <w:marBottom w:val="0"/>
      <w:divBdr>
        <w:top w:val="none" w:sz="0" w:space="0" w:color="auto"/>
        <w:left w:val="none" w:sz="0" w:space="0" w:color="auto"/>
        <w:bottom w:val="none" w:sz="0" w:space="0" w:color="auto"/>
        <w:right w:val="none" w:sz="0" w:space="0" w:color="auto"/>
      </w:divBdr>
    </w:div>
    <w:div w:id="621158891">
      <w:bodyDiv w:val="1"/>
      <w:marLeft w:val="0"/>
      <w:marRight w:val="0"/>
      <w:marTop w:val="0"/>
      <w:marBottom w:val="0"/>
      <w:divBdr>
        <w:top w:val="none" w:sz="0" w:space="0" w:color="auto"/>
        <w:left w:val="none" w:sz="0" w:space="0" w:color="auto"/>
        <w:bottom w:val="none" w:sz="0" w:space="0" w:color="auto"/>
        <w:right w:val="none" w:sz="0" w:space="0" w:color="auto"/>
      </w:divBdr>
    </w:div>
    <w:div w:id="650868354">
      <w:bodyDiv w:val="1"/>
      <w:marLeft w:val="0"/>
      <w:marRight w:val="0"/>
      <w:marTop w:val="0"/>
      <w:marBottom w:val="0"/>
      <w:divBdr>
        <w:top w:val="none" w:sz="0" w:space="0" w:color="auto"/>
        <w:left w:val="none" w:sz="0" w:space="0" w:color="auto"/>
        <w:bottom w:val="none" w:sz="0" w:space="0" w:color="auto"/>
        <w:right w:val="none" w:sz="0" w:space="0" w:color="auto"/>
      </w:divBdr>
    </w:div>
    <w:div w:id="666978547">
      <w:bodyDiv w:val="1"/>
      <w:marLeft w:val="0"/>
      <w:marRight w:val="0"/>
      <w:marTop w:val="0"/>
      <w:marBottom w:val="0"/>
      <w:divBdr>
        <w:top w:val="none" w:sz="0" w:space="0" w:color="auto"/>
        <w:left w:val="none" w:sz="0" w:space="0" w:color="auto"/>
        <w:bottom w:val="none" w:sz="0" w:space="0" w:color="auto"/>
        <w:right w:val="none" w:sz="0" w:space="0" w:color="auto"/>
      </w:divBdr>
    </w:div>
    <w:div w:id="676883700">
      <w:bodyDiv w:val="1"/>
      <w:marLeft w:val="0"/>
      <w:marRight w:val="0"/>
      <w:marTop w:val="0"/>
      <w:marBottom w:val="0"/>
      <w:divBdr>
        <w:top w:val="none" w:sz="0" w:space="0" w:color="auto"/>
        <w:left w:val="none" w:sz="0" w:space="0" w:color="auto"/>
        <w:bottom w:val="none" w:sz="0" w:space="0" w:color="auto"/>
        <w:right w:val="none" w:sz="0" w:space="0" w:color="auto"/>
      </w:divBdr>
    </w:div>
    <w:div w:id="688415576">
      <w:bodyDiv w:val="1"/>
      <w:marLeft w:val="0"/>
      <w:marRight w:val="0"/>
      <w:marTop w:val="0"/>
      <w:marBottom w:val="0"/>
      <w:divBdr>
        <w:top w:val="none" w:sz="0" w:space="0" w:color="auto"/>
        <w:left w:val="none" w:sz="0" w:space="0" w:color="auto"/>
        <w:bottom w:val="none" w:sz="0" w:space="0" w:color="auto"/>
        <w:right w:val="none" w:sz="0" w:space="0" w:color="auto"/>
      </w:divBdr>
    </w:div>
    <w:div w:id="698044034">
      <w:bodyDiv w:val="1"/>
      <w:marLeft w:val="0"/>
      <w:marRight w:val="0"/>
      <w:marTop w:val="0"/>
      <w:marBottom w:val="0"/>
      <w:divBdr>
        <w:top w:val="none" w:sz="0" w:space="0" w:color="auto"/>
        <w:left w:val="none" w:sz="0" w:space="0" w:color="auto"/>
        <w:bottom w:val="none" w:sz="0" w:space="0" w:color="auto"/>
        <w:right w:val="none" w:sz="0" w:space="0" w:color="auto"/>
      </w:divBdr>
    </w:div>
    <w:div w:id="701325721">
      <w:bodyDiv w:val="1"/>
      <w:marLeft w:val="0"/>
      <w:marRight w:val="0"/>
      <w:marTop w:val="0"/>
      <w:marBottom w:val="0"/>
      <w:divBdr>
        <w:top w:val="none" w:sz="0" w:space="0" w:color="auto"/>
        <w:left w:val="none" w:sz="0" w:space="0" w:color="auto"/>
        <w:bottom w:val="none" w:sz="0" w:space="0" w:color="auto"/>
        <w:right w:val="none" w:sz="0" w:space="0" w:color="auto"/>
      </w:divBdr>
    </w:div>
    <w:div w:id="718431990">
      <w:bodyDiv w:val="1"/>
      <w:marLeft w:val="0"/>
      <w:marRight w:val="0"/>
      <w:marTop w:val="0"/>
      <w:marBottom w:val="0"/>
      <w:divBdr>
        <w:top w:val="none" w:sz="0" w:space="0" w:color="auto"/>
        <w:left w:val="none" w:sz="0" w:space="0" w:color="auto"/>
        <w:bottom w:val="none" w:sz="0" w:space="0" w:color="auto"/>
        <w:right w:val="none" w:sz="0" w:space="0" w:color="auto"/>
      </w:divBdr>
    </w:div>
    <w:div w:id="726340198">
      <w:bodyDiv w:val="1"/>
      <w:marLeft w:val="0"/>
      <w:marRight w:val="0"/>
      <w:marTop w:val="0"/>
      <w:marBottom w:val="0"/>
      <w:divBdr>
        <w:top w:val="none" w:sz="0" w:space="0" w:color="auto"/>
        <w:left w:val="none" w:sz="0" w:space="0" w:color="auto"/>
        <w:bottom w:val="none" w:sz="0" w:space="0" w:color="auto"/>
        <w:right w:val="none" w:sz="0" w:space="0" w:color="auto"/>
      </w:divBdr>
    </w:div>
    <w:div w:id="738216561">
      <w:bodyDiv w:val="1"/>
      <w:marLeft w:val="0"/>
      <w:marRight w:val="0"/>
      <w:marTop w:val="0"/>
      <w:marBottom w:val="0"/>
      <w:divBdr>
        <w:top w:val="none" w:sz="0" w:space="0" w:color="auto"/>
        <w:left w:val="none" w:sz="0" w:space="0" w:color="auto"/>
        <w:bottom w:val="none" w:sz="0" w:space="0" w:color="auto"/>
        <w:right w:val="none" w:sz="0" w:space="0" w:color="auto"/>
      </w:divBdr>
    </w:div>
    <w:div w:id="759369061">
      <w:bodyDiv w:val="1"/>
      <w:marLeft w:val="0"/>
      <w:marRight w:val="0"/>
      <w:marTop w:val="0"/>
      <w:marBottom w:val="0"/>
      <w:divBdr>
        <w:top w:val="none" w:sz="0" w:space="0" w:color="auto"/>
        <w:left w:val="none" w:sz="0" w:space="0" w:color="auto"/>
        <w:bottom w:val="none" w:sz="0" w:space="0" w:color="auto"/>
        <w:right w:val="none" w:sz="0" w:space="0" w:color="auto"/>
      </w:divBdr>
    </w:div>
    <w:div w:id="762385765">
      <w:bodyDiv w:val="1"/>
      <w:marLeft w:val="0"/>
      <w:marRight w:val="0"/>
      <w:marTop w:val="0"/>
      <w:marBottom w:val="0"/>
      <w:divBdr>
        <w:top w:val="none" w:sz="0" w:space="0" w:color="auto"/>
        <w:left w:val="none" w:sz="0" w:space="0" w:color="auto"/>
        <w:bottom w:val="none" w:sz="0" w:space="0" w:color="auto"/>
        <w:right w:val="none" w:sz="0" w:space="0" w:color="auto"/>
      </w:divBdr>
    </w:div>
    <w:div w:id="772476877">
      <w:bodyDiv w:val="1"/>
      <w:marLeft w:val="0"/>
      <w:marRight w:val="0"/>
      <w:marTop w:val="0"/>
      <w:marBottom w:val="0"/>
      <w:divBdr>
        <w:top w:val="none" w:sz="0" w:space="0" w:color="auto"/>
        <w:left w:val="none" w:sz="0" w:space="0" w:color="auto"/>
        <w:bottom w:val="none" w:sz="0" w:space="0" w:color="auto"/>
        <w:right w:val="none" w:sz="0" w:space="0" w:color="auto"/>
      </w:divBdr>
    </w:div>
    <w:div w:id="783770125">
      <w:bodyDiv w:val="1"/>
      <w:marLeft w:val="0"/>
      <w:marRight w:val="0"/>
      <w:marTop w:val="0"/>
      <w:marBottom w:val="0"/>
      <w:divBdr>
        <w:top w:val="none" w:sz="0" w:space="0" w:color="auto"/>
        <w:left w:val="none" w:sz="0" w:space="0" w:color="auto"/>
        <w:bottom w:val="none" w:sz="0" w:space="0" w:color="auto"/>
        <w:right w:val="none" w:sz="0" w:space="0" w:color="auto"/>
      </w:divBdr>
    </w:div>
    <w:div w:id="791482826">
      <w:bodyDiv w:val="1"/>
      <w:marLeft w:val="0"/>
      <w:marRight w:val="0"/>
      <w:marTop w:val="0"/>
      <w:marBottom w:val="0"/>
      <w:divBdr>
        <w:top w:val="none" w:sz="0" w:space="0" w:color="auto"/>
        <w:left w:val="none" w:sz="0" w:space="0" w:color="auto"/>
        <w:bottom w:val="none" w:sz="0" w:space="0" w:color="auto"/>
        <w:right w:val="none" w:sz="0" w:space="0" w:color="auto"/>
      </w:divBdr>
    </w:div>
    <w:div w:id="824668711">
      <w:bodyDiv w:val="1"/>
      <w:marLeft w:val="0"/>
      <w:marRight w:val="0"/>
      <w:marTop w:val="0"/>
      <w:marBottom w:val="0"/>
      <w:divBdr>
        <w:top w:val="none" w:sz="0" w:space="0" w:color="auto"/>
        <w:left w:val="none" w:sz="0" w:space="0" w:color="auto"/>
        <w:bottom w:val="none" w:sz="0" w:space="0" w:color="auto"/>
        <w:right w:val="none" w:sz="0" w:space="0" w:color="auto"/>
      </w:divBdr>
    </w:div>
    <w:div w:id="848520537">
      <w:bodyDiv w:val="1"/>
      <w:marLeft w:val="0"/>
      <w:marRight w:val="0"/>
      <w:marTop w:val="0"/>
      <w:marBottom w:val="0"/>
      <w:divBdr>
        <w:top w:val="none" w:sz="0" w:space="0" w:color="auto"/>
        <w:left w:val="none" w:sz="0" w:space="0" w:color="auto"/>
        <w:bottom w:val="none" w:sz="0" w:space="0" w:color="auto"/>
        <w:right w:val="none" w:sz="0" w:space="0" w:color="auto"/>
      </w:divBdr>
    </w:div>
    <w:div w:id="851728214">
      <w:bodyDiv w:val="1"/>
      <w:marLeft w:val="0"/>
      <w:marRight w:val="0"/>
      <w:marTop w:val="0"/>
      <w:marBottom w:val="0"/>
      <w:divBdr>
        <w:top w:val="none" w:sz="0" w:space="0" w:color="auto"/>
        <w:left w:val="none" w:sz="0" w:space="0" w:color="auto"/>
        <w:bottom w:val="none" w:sz="0" w:space="0" w:color="auto"/>
        <w:right w:val="none" w:sz="0" w:space="0" w:color="auto"/>
      </w:divBdr>
    </w:div>
    <w:div w:id="879515290">
      <w:bodyDiv w:val="1"/>
      <w:marLeft w:val="0"/>
      <w:marRight w:val="0"/>
      <w:marTop w:val="0"/>
      <w:marBottom w:val="0"/>
      <w:divBdr>
        <w:top w:val="none" w:sz="0" w:space="0" w:color="auto"/>
        <w:left w:val="none" w:sz="0" w:space="0" w:color="auto"/>
        <w:bottom w:val="none" w:sz="0" w:space="0" w:color="auto"/>
        <w:right w:val="none" w:sz="0" w:space="0" w:color="auto"/>
      </w:divBdr>
    </w:div>
    <w:div w:id="897546173">
      <w:bodyDiv w:val="1"/>
      <w:marLeft w:val="0"/>
      <w:marRight w:val="0"/>
      <w:marTop w:val="0"/>
      <w:marBottom w:val="0"/>
      <w:divBdr>
        <w:top w:val="none" w:sz="0" w:space="0" w:color="auto"/>
        <w:left w:val="none" w:sz="0" w:space="0" w:color="auto"/>
        <w:bottom w:val="none" w:sz="0" w:space="0" w:color="auto"/>
        <w:right w:val="none" w:sz="0" w:space="0" w:color="auto"/>
      </w:divBdr>
    </w:div>
    <w:div w:id="906262954">
      <w:bodyDiv w:val="1"/>
      <w:marLeft w:val="0"/>
      <w:marRight w:val="0"/>
      <w:marTop w:val="0"/>
      <w:marBottom w:val="0"/>
      <w:divBdr>
        <w:top w:val="none" w:sz="0" w:space="0" w:color="auto"/>
        <w:left w:val="none" w:sz="0" w:space="0" w:color="auto"/>
        <w:bottom w:val="none" w:sz="0" w:space="0" w:color="auto"/>
        <w:right w:val="none" w:sz="0" w:space="0" w:color="auto"/>
      </w:divBdr>
    </w:div>
    <w:div w:id="908806610">
      <w:bodyDiv w:val="1"/>
      <w:marLeft w:val="0"/>
      <w:marRight w:val="0"/>
      <w:marTop w:val="0"/>
      <w:marBottom w:val="0"/>
      <w:divBdr>
        <w:top w:val="none" w:sz="0" w:space="0" w:color="auto"/>
        <w:left w:val="none" w:sz="0" w:space="0" w:color="auto"/>
        <w:bottom w:val="none" w:sz="0" w:space="0" w:color="auto"/>
        <w:right w:val="none" w:sz="0" w:space="0" w:color="auto"/>
      </w:divBdr>
    </w:div>
    <w:div w:id="917641280">
      <w:bodyDiv w:val="1"/>
      <w:marLeft w:val="0"/>
      <w:marRight w:val="0"/>
      <w:marTop w:val="0"/>
      <w:marBottom w:val="0"/>
      <w:divBdr>
        <w:top w:val="none" w:sz="0" w:space="0" w:color="auto"/>
        <w:left w:val="none" w:sz="0" w:space="0" w:color="auto"/>
        <w:bottom w:val="none" w:sz="0" w:space="0" w:color="auto"/>
        <w:right w:val="none" w:sz="0" w:space="0" w:color="auto"/>
      </w:divBdr>
    </w:div>
    <w:div w:id="921570475">
      <w:bodyDiv w:val="1"/>
      <w:marLeft w:val="0"/>
      <w:marRight w:val="0"/>
      <w:marTop w:val="0"/>
      <w:marBottom w:val="0"/>
      <w:divBdr>
        <w:top w:val="none" w:sz="0" w:space="0" w:color="auto"/>
        <w:left w:val="none" w:sz="0" w:space="0" w:color="auto"/>
        <w:bottom w:val="none" w:sz="0" w:space="0" w:color="auto"/>
        <w:right w:val="none" w:sz="0" w:space="0" w:color="auto"/>
      </w:divBdr>
    </w:div>
    <w:div w:id="923683948">
      <w:bodyDiv w:val="1"/>
      <w:marLeft w:val="0"/>
      <w:marRight w:val="0"/>
      <w:marTop w:val="0"/>
      <w:marBottom w:val="0"/>
      <w:divBdr>
        <w:top w:val="none" w:sz="0" w:space="0" w:color="auto"/>
        <w:left w:val="none" w:sz="0" w:space="0" w:color="auto"/>
        <w:bottom w:val="none" w:sz="0" w:space="0" w:color="auto"/>
        <w:right w:val="none" w:sz="0" w:space="0" w:color="auto"/>
      </w:divBdr>
    </w:div>
    <w:div w:id="928388272">
      <w:bodyDiv w:val="1"/>
      <w:marLeft w:val="0"/>
      <w:marRight w:val="0"/>
      <w:marTop w:val="0"/>
      <w:marBottom w:val="0"/>
      <w:divBdr>
        <w:top w:val="none" w:sz="0" w:space="0" w:color="auto"/>
        <w:left w:val="none" w:sz="0" w:space="0" w:color="auto"/>
        <w:bottom w:val="none" w:sz="0" w:space="0" w:color="auto"/>
        <w:right w:val="none" w:sz="0" w:space="0" w:color="auto"/>
      </w:divBdr>
    </w:div>
    <w:div w:id="937372830">
      <w:bodyDiv w:val="1"/>
      <w:marLeft w:val="0"/>
      <w:marRight w:val="0"/>
      <w:marTop w:val="0"/>
      <w:marBottom w:val="0"/>
      <w:divBdr>
        <w:top w:val="none" w:sz="0" w:space="0" w:color="auto"/>
        <w:left w:val="none" w:sz="0" w:space="0" w:color="auto"/>
        <w:bottom w:val="none" w:sz="0" w:space="0" w:color="auto"/>
        <w:right w:val="none" w:sz="0" w:space="0" w:color="auto"/>
      </w:divBdr>
    </w:div>
    <w:div w:id="984511599">
      <w:bodyDiv w:val="1"/>
      <w:marLeft w:val="0"/>
      <w:marRight w:val="0"/>
      <w:marTop w:val="0"/>
      <w:marBottom w:val="0"/>
      <w:divBdr>
        <w:top w:val="none" w:sz="0" w:space="0" w:color="auto"/>
        <w:left w:val="none" w:sz="0" w:space="0" w:color="auto"/>
        <w:bottom w:val="none" w:sz="0" w:space="0" w:color="auto"/>
        <w:right w:val="none" w:sz="0" w:space="0" w:color="auto"/>
      </w:divBdr>
    </w:div>
    <w:div w:id="990211799">
      <w:bodyDiv w:val="1"/>
      <w:marLeft w:val="0"/>
      <w:marRight w:val="0"/>
      <w:marTop w:val="0"/>
      <w:marBottom w:val="0"/>
      <w:divBdr>
        <w:top w:val="none" w:sz="0" w:space="0" w:color="auto"/>
        <w:left w:val="none" w:sz="0" w:space="0" w:color="auto"/>
        <w:bottom w:val="none" w:sz="0" w:space="0" w:color="auto"/>
        <w:right w:val="none" w:sz="0" w:space="0" w:color="auto"/>
      </w:divBdr>
    </w:div>
    <w:div w:id="1035078523">
      <w:bodyDiv w:val="1"/>
      <w:marLeft w:val="0"/>
      <w:marRight w:val="0"/>
      <w:marTop w:val="0"/>
      <w:marBottom w:val="0"/>
      <w:divBdr>
        <w:top w:val="none" w:sz="0" w:space="0" w:color="auto"/>
        <w:left w:val="none" w:sz="0" w:space="0" w:color="auto"/>
        <w:bottom w:val="none" w:sz="0" w:space="0" w:color="auto"/>
        <w:right w:val="none" w:sz="0" w:space="0" w:color="auto"/>
      </w:divBdr>
    </w:div>
    <w:div w:id="1063597024">
      <w:bodyDiv w:val="1"/>
      <w:marLeft w:val="0"/>
      <w:marRight w:val="0"/>
      <w:marTop w:val="0"/>
      <w:marBottom w:val="0"/>
      <w:divBdr>
        <w:top w:val="none" w:sz="0" w:space="0" w:color="auto"/>
        <w:left w:val="none" w:sz="0" w:space="0" w:color="auto"/>
        <w:bottom w:val="none" w:sz="0" w:space="0" w:color="auto"/>
        <w:right w:val="none" w:sz="0" w:space="0" w:color="auto"/>
      </w:divBdr>
    </w:div>
    <w:div w:id="1067605195">
      <w:bodyDiv w:val="1"/>
      <w:marLeft w:val="0"/>
      <w:marRight w:val="0"/>
      <w:marTop w:val="0"/>
      <w:marBottom w:val="0"/>
      <w:divBdr>
        <w:top w:val="none" w:sz="0" w:space="0" w:color="auto"/>
        <w:left w:val="none" w:sz="0" w:space="0" w:color="auto"/>
        <w:bottom w:val="none" w:sz="0" w:space="0" w:color="auto"/>
        <w:right w:val="none" w:sz="0" w:space="0" w:color="auto"/>
      </w:divBdr>
    </w:div>
    <w:div w:id="1072584654">
      <w:bodyDiv w:val="1"/>
      <w:marLeft w:val="0"/>
      <w:marRight w:val="0"/>
      <w:marTop w:val="0"/>
      <w:marBottom w:val="0"/>
      <w:divBdr>
        <w:top w:val="none" w:sz="0" w:space="0" w:color="auto"/>
        <w:left w:val="none" w:sz="0" w:space="0" w:color="auto"/>
        <w:bottom w:val="none" w:sz="0" w:space="0" w:color="auto"/>
        <w:right w:val="none" w:sz="0" w:space="0" w:color="auto"/>
      </w:divBdr>
    </w:div>
    <w:div w:id="1074014180">
      <w:bodyDiv w:val="1"/>
      <w:marLeft w:val="0"/>
      <w:marRight w:val="0"/>
      <w:marTop w:val="0"/>
      <w:marBottom w:val="0"/>
      <w:divBdr>
        <w:top w:val="none" w:sz="0" w:space="0" w:color="auto"/>
        <w:left w:val="none" w:sz="0" w:space="0" w:color="auto"/>
        <w:bottom w:val="none" w:sz="0" w:space="0" w:color="auto"/>
        <w:right w:val="none" w:sz="0" w:space="0" w:color="auto"/>
      </w:divBdr>
    </w:div>
    <w:div w:id="1078477873">
      <w:bodyDiv w:val="1"/>
      <w:marLeft w:val="0"/>
      <w:marRight w:val="0"/>
      <w:marTop w:val="0"/>
      <w:marBottom w:val="0"/>
      <w:divBdr>
        <w:top w:val="none" w:sz="0" w:space="0" w:color="auto"/>
        <w:left w:val="none" w:sz="0" w:space="0" w:color="auto"/>
        <w:bottom w:val="none" w:sz="0" w:space="0" w:color="auto"/>
        <w:right w:val="none" w:sz="0" w:space="0" w:color="auto"/>
      </w:divBdr>
    </w:div>
    <w:div w:id="1079979367">
      <w:bodyDiv w:val="1"/>
      <w:marLeft w:val="0"/>
      <w:marRight w:val="0"/>
      <w:marTop w:val="0"/>
      <w:marBottom w:val="0"/>
      <w:divBdr>
        <w:top w:val="none" w:sz="0" w:space="0" w:color="auto"/>
        <w:left w:val="none" w:sz="0" w:space="0" w:color="auto"/>
        <w:bottom w:val="none" w:sz="0" w:space="0" w:color="auto"/>
        <w:right w:val="none" w:sz="0" w:space="0" w:color="auto"/>
      </w:divBdr>
    </w:div>
    <w:div w:id="1082609254">
      <w:bodyDiv w:val="1"/>
      <w:marLeft w:val="0"/>
      <w:marRight w:val="0"/>
      <w:marTop w:val="0"/>
      <w:marBottom w:val="0"/>
      <w:divBdr>
        <w:top w:val="none" w:sz="0" w:space="0" w:color="auto"/>
        <w:left w:val="none" w:sz="0" w:space="0" w:color="auto"/>
        <w:bottom w:val="none" w:sz="0" w:space="0" w:color="auto"/>
        <w:right w:val="none" w:sz="0" w:space="0" w:color="auto"/>
      </w:divBdr>
    </w:div>
    <w:div w:id="1097673877">
      <w:bodyDiv w:val="1"/>
      <w:marLeft w:val="0"/>
      <w:marRight w:val="0"/>
      <w:marTop w:val="0"/>
      <w:marBottom w:val="0"/>
      <w:divBdr>
        <w:top w:val="none" w:sz="0" w:space="0" w:color="auto"/>
        <w:left w:val="none" w:sz="0" w:space="0" w:color="auto"/>
        <w:bottom w:val="none" w:sz="0" w:space="0" w:color="auto"/>
        <w:right w:val="none" w:sz="0" w:space="0" w:color="auto"/>
      </w:divBdr>
    </w:div>
    <w:div w:id="1113399894">
      <w:bodyDiv w:val="1"/>
      <w:marLeft w:val="0"/>
      <w:marRight w:val="0"/>
      <w:marTop w:val="0"/>
      <w:marBottom w:val="0"/>
      <w:divBdr>
        <w:top w:val="none" w:sz="0" w:space="0" w:color="auto"/>
        <w:left w:val="none" w:sz="0" w:space="0" w:color="auto"/>
        <w:bottom w:val="none" w:sz="0" w:space="0" w:color="auto"/>
        <w:right w:val="none" w:sz="0" w:space="0" w:color="auto"/>
      </w:divBdr>
    </w:div>
    <w:div w:id="1120762666">
      <w:bodyDiv w:val="1"/>
      <w:marLeft w:val="0"/>
      <w:marRight w:val="0"/>
      <w:marTop w:val="0"/>
      <w:marBottom w:val="0"/>
      <w:divBdr>
        <w:top w:val="none" w:sz="0" w:space="0" w:color="auto"/>
        <w:left w:val="none" w:sz="0" w:space="0" w:color="auto"/>
        <w:bottom w:val="none" w:sz="0" w:space="0" w:color="auto"/>
        <w:right w:val="none" w:sz="0" w:space="0" w:color="auto"/>
      </w:divBdr>
    </w:div>
    <w:div w:id="1137987881">
      <w:bodyDiv w:val="1"/>
      <w:marLeft w:val="0"/>
      <w:marRight w:val="0"/>
      <w:marTop w:val="0"/>
      <w:marBottom w:val="0"/>
      <w:divBdr>
        <w:top w:val="none" w:sz="0" w:space="0" w:color="auto"/>
        <w:left w:val="none" w:sz="0" w:space="0" w:color="auto"/>
        <w:bottom w:val="none" w:sz="0" w:space="0" w:color="auto"/>
        <w:right w:val="none" w:sz="0" w:space="0" w:color="auto"/>
      </w:divBdr>
    </w:div>
    <w:div w:id="1169100963">
      <w:bodyDiv w:val="1"/>
      <w:marLeft w:val="0"/>
      <w:marRight w:val="0"/>
      <w:marTop w:val="0"/>
      <w:marBottom w:val="0"/>
      <w:divBdr>
        <w:top w:val="none" w:sz="0" w:space="0" w:color="auto"/>
        <w:left w:val="none" w:sz="0" w:space="0" w:color="auto"/>
        <w:bottom w:val="none" w:sz="0" w:space="0" w:color="auto"/>
        <w:right w:val="none" w:sz="0" w:space="0" w:color="auto"/>
      </w:divBdr>
    </w:div>
    <w:div w:id="1180585674">
      <w:bodyDiv w:val="1"/>
      <w:marLeft w:val="0"/>
      <w:marRight w:val="0"/>
      <w:marTop w:val="0"/>
      <w:marBottom w:val="0"/>
      <w:divBdr>
        <w:top w:val="none" w:sz="0" w:space="0" w:color="auto"/>
        <w:left w:val="none" w:sz="0" w:space="0" w:color="auto"/>
        <w:bottom w:val="none" w:sz="0" w:space="0" w:color="auto"/>
        <w:right w:val="none" w:sz="0" w:space="0" w:color="auto"/>
      </w:divBdr>
    </w:div>
    <w:div w:id="1216546730">
      <w:bodyDiv w:val="1"/>
      <w:marLeft w:val="0"/>
      <w:marRight w:val="0"/>
      <w:marTop w:val="0"/>
      <w:marBottom w:val="0"/>
      <w:divBdr>
        <w:top w:val="none" w:sz="0" w:space="0" w:color="auto"/>
        <w:left w:val="none" w:sz="0" w:space="0" w:color="auto"/>
        <w:bottom w:val="none" w:sz="0" w:space="0" w:color="auto"/>
        <w:right w:val="none" w:sz="0" w:space="0" w:color="auto"/>
      </w:divBdr>
    </w:div>
    <w:div w:id="1219053162">
      <w:bodyDiv w:val="1"/>
      <w:marLeft w:val="0"/>
      <w:marRight w:val="0"/>
      <w:marTop w:val="0"/>
      <w:marBottom w:val="0"/>
      <w:divBdr>
        <w:top w:val="none" w:sz="0" w:space="0" w:color="auto"/>
        <w:left w:val="none" w:sz="0" w:space="0" w:color="auto"/>
        <w:bottom w:val="none" w:sz="0" w:space="0" w:color="auto"/>
        <w:right w:val="none" w:sz="0" w:space="0" w:color="auto"/>
      </w:divBdr>
    </w:div>
    <w:div w:id="1227758281">
      <w:bodyDiv w:val="1"/>
      <w:marLeft w:val="0"/>
      <w:marRight w:val="0"/>
      <w:marTop w:val="0"/>
      <w:marBottom w:val="0"/>
      <w:divBdr>
        <w:top w:val="none" w:sz="0" w:space="0" w:color="auto"/>
        <w:left w:val="none" w:sz="0" w:space="0" w:color="auto"/>
        <w:bottom w:val="none" w:sz="0" w:space="0" w:color="auto"/>
        <w:right w:val="none" w:sz="0" w:space="0" w:color="auto"/>
      </w:divBdr>
    </w:div>
    <w:div w:id="1230921305">
      <w:bodyDiv w:val="1"/>
      <w:marLeft w:val="0"/>
      <w:marRight w:val="0"/>
      <w:marTop w:val="0"/>
      <w:marBottom w:val="0"/>
      <w:divBdr>
        <w:top w:val="none" w:sz="0" w:space="0" w:color="auto"/>
        <w:left w:val="none" w:sz="0" w:space="0" w:color="auto"/>
        <w:bottom w:val="none" w:sz="0" w:space="0" w:color="auto"/>
        <w:right w:val="none" w:sz="0" w:space="0" w:color="auto"/>
      </w:divBdr>
    </w:div>
    <w:div w:id="1280643198">
      <w:bodyDiv w:val="1"/>
      <w:marLeft w:val="0"/>
      <w:marRight w:val="0"/>
      <w:marTop w:val="0"/>
      <w:marBottom w:val="0"/>
      <w:divBdr>
        <w:top w:val="none" w:sz="0" w:space="0" w:color="auto"/>
        <w:left w:val="none" w:sz="0" w:space="0" w:color="auto"/>
        <w:bottom w:val="none" w:sz="0" w:space="0" w:color="auto"/>
        <w:right w:val="none" w:sz="0" w:space="0" w:color="auto"/>
      </w:divBdr>
    </w:div>
    <w:div w:id="1288201295">
      <w:bodyDiv w:val="1"/>
      <w:marLeft w:val="0"/>
      <w:marRight w:val="0"/>
      <w:marTop w:val="0"/>
      <w:marBottom w:val="0"/>
      <w:divBdr>
        <w:top w:val="none" w:sz="0" w:space="0" w:color="auto"/>
        <w:left w:val="none" w:sz="0" w:space="0" w:color="auto"/>
        <w:bottom w:val="none" w:sz="0" w:space="0" w:color="auto"/>
        <w:right w:val="none" w:sz="0" w:space="0" w:color="auto"/>
      </w:divBdr>
    </w:div>
    <w:div w:id="1299844683">
      <w:bodyDiv w:val="1"/>
      <w:marLeft w:val="0"/>
      <w:marRight w:val="0"/>
      <w:marTop w:val="0"/>
      <w:marBottom w:val="0"/>
      <w:divBdr>
        <w:top w:val="none" w:sz="0" w:space="0" w:color="auto"/>
        <w:left w:val="none" w:sz="0" w:space="0" w:color="auto"/>
        <w:bottom w:val="none" w:sz="0" w:space="0" w:color="auto"/>
        <w:right w:val="none" w:sz="0" w:space="0" w:color="auto"/>
      </w:divBdr>
    </w:div>
    <w:div w:id="1308314166">
      <w:bodyDiv w:val="1"/>
      <w:marLeft w:val="0"/>
      <w:marRight w:val="0"/>
      <w:marTop w:val="0"/>
      <w:marBottom w:val="0"/>
      <w:divBdr>
        <w:top w:val="none" w:sz="0" w:space="0" w:color="auto"/>
        <w:left w:val="none" w:sz="0" w:space="0" w:color="auto"/>
        <w:bottom w:val="none" w:sz="0" w:space="0" w:color="auto"/>
        <w:right w:val="none" w:sz="0" w:space="0" w:color="auto"/>
      </w:divBdr>
    </w:div>
    <w:div w:id="1324432782">
      <w:bodyDiv w:val="1"/>
      <w:marLeft w:val="0"/>
      <w:marRight w:val="0"/>
      <w:marTop w:val="0"/>
      <w:marBottom w:val="0"/>
      <w:divBdr>
        <w:top w:val="none" w:sz="0" w:space="0" w:color="auto"/>
        <w:left w:val="none" w:sz="0" w:space="0" w:color="auto"/>
        <w:bottom w:val="none" w:sz="0" w:space="0" w:color="auto"/>
        <w:right w:val="none" w:sz="0" w:space="0" w:color="auto"/>
      </w:divBdr>
    </w:div>
    <w:div w:id="1354109204">
      <w:bodyDiv w:val="1"/>
      <w:marLeft w:val="0"/>
      <w:marRight w:val="0"/>
      <w:marTop w:val="0"/>
      <w:marBottom w:val="0"/>
      <w:divBdr>
        <w:top w:val="none" w:sz="0" w:space="0" w:color="auto"/>
        <w:left w:val="none" w:sz="0" w:space="0" w:color="auto"/>
        <w:bottom w:val="none" w:sz="0" w:space="0" w:color="auto"/>
        <w:right w:val="none" w:sz="0" w:space="0" w:color="auto"/>
      </w:divBdr>
    </w:div>
    <w:div w:id="1355692328">
      <w:bodyDiv w:val="1"/>
      <w:marLeft w:val="0"/>
      <w:marRight w:val="0"/>
      <w:marTop w:val="0"/>
      <w:marBottom w:val="0"/>
      <w:divBdr>
        <w:top w:val="none" w:sz="0" w:space="0" w:color="auto"/>
        <w:left w:val="none" w:sz="0" w:space="0" w:color="auto"/>
        <w:bottom w:val="none" w:sz="0" w:space="0" w:color="auto"/>
        <w:right w:val="none" w:sz="0" w:space="0" w:color="auto"/>
      </w:divBdr>
    </w:div>
    <w:div w:id="1363289564">
      <w:bodyDiv w:val="1"/>
      <w:marLeft w:val="0"/>
      <w:marRight w:val="0"/>
      <w:marTop w:val="0"/>
      <w:marBottom w:val="0"/>
      <w:divBdr>
        <w:top w:val="none" w:sz="0" w:space="0" w:color="auto"/>
        <w:left w:val="none" w:sz="0" w:space="0" w:color="auto"/>
        <w:bottom w:val="none" w:sz="0" w:space="0" w:color="auto"/>
        <w:right w:val="none" w:sz="0" w:space="0" w:color="auto"/>
      </w:divBdr>
    </w:div>
    <w:div w:id="1377698029">
      <w:bodyDiv w:val="1"/>
      <w:marLeft w:val="0"/>
      <w:marRight w:val="0"/>
      <w:marTop w:val="0"/>
      <w:marBottom w:val="0"/>
      <w:divBdr>
        <w:top w:val="none" w:sz="0" w:space="0" w:color="auto"/>
        <w:left w:val="none" w:sz="0" w:space="0" w:color="auto"/>
        <w:bottom w:val="none" w:sz="0" w:space="0" w:color="auto"/>
        <w:right w:val="none" w:sz="0" w:space="0" w:color="auto"/>
      </w:divBdr>
    </w:div>
    <w:div w:id="1390835388">
      <w:bodyDiv w:val="1"/>
      <w:marLeft w:val="0"/>
      <w:marRight w:val="0"/>
      <w:marTop w:val="0"/>
      <w:marBottom w:val="0"/>
      <w:divBdr>
        <w:top w:val="none" w:sz="0" w:space="0" w:color="auto"/>
        <w:left w:val="none" w:sz="0" w:space="0" w:color="auto"/>
        <w:bottom w:val="none" w:sz="0" w:space="0" w:color="auto"/>
        <w:right w:val="none" w:sz="0" w:space="0" w:color="auto"/>
      </w:divBdr>
    </w:div>
    <w:div w:id="1402215969">
      <w:bodyDiv w:val="1"/>
      <w:marLeft w:val="0"/>
      <w:marRight w:val="0"/>
      <w:marTop w:val="0"/>
      <w:marBottom w:val="0"/>
      <w:divBdr>
        <w:top w:val="none" w:sz="0" w:space="0" w:color="auto"/>
        <w:left w:val="none" w:sz="0" w:space="0" w:color="auto"/>
        <w:bottom w:val="none" w:sz="0" w:space="0" w:color="auto"/>
        <w:right w:val="none" w:sz="0" w:space="0" w:color="auto"/>
      </w:divBdr>
    </w:div>
    <w:div w:id="1425154335">
      <w:bodyDiv w:val="1"/>
      <w:marLeft w:val="0"/>
      <w:marRight w:val="0"/>
      <w:marTop w:val="0"/>
      <w:marBottom w:val="0"/>
      <w:divBdr>
        <w:top w:val="none" w:sz="0" w:space="0" w:color="auto"/>
        <w:left w:val="none" w:sz="0" w:space="0" w:color="auto"/>
        <w:bottom w:val="none" w:sz="0" w:space="0" w:color="auto"/>
        <w:right w:val="none" w:sz="0" w:space="0" w:color="auto"/>
      </w:divBdr>
    </w:div>
    <w:div w:id="1433168604">
      <w:bodyDiv w:val="1"/>
      <w:marLeft w:val="0"/>
      <w:marRight w:val="0"/>
      <w:marTop w:val="0"/>
      <w:marBottom w:val="0"/>
      <w:divBdr>
        <w:top w:val="none" w:sz="0" w:space="0" w:color="auto"/>
        <w:left w:val="none" w:sz="0" w:space="0" w:color="auto"/>
        <w:bottom w:val="none" w:sz="0" w:space="0" w:color="auto"/>
        <w:right w:val="none" w:sz="0" w:space="0" w:color="auto"/>
      </w:divBdr>
    </w:div>
    <w:div w:id="1447698779">
      <w:bodyDiv w:val="1"/>
      <w:marLeft w:val="0"/>
      <w:marRight w:val="0"/>
      <w:marTop w:val="0"/>
      <w:marBottom w:val="0"/>
      <w:divBdr>
        <w:top w:val="none" w:sz="0" w:space="0" w:color="auto"/>
        <w:left w:val="none" w:sz="0" w:space="0" w:color="auto"/>
        <w:bottom w:val="none" w:sz="0" w:space="0" w:color="auto"/>
        <w:right w:val="none" w:sz="0" w:space="0" w:color="auto"/>
      </w:divBdr>
    </w:div>
    <w:div w:id="1468936043">
      <w:bodyDiv w:val="1"/>
      <w:marLeft w:val="0"/>
      <w:marRight w:val="0"/>
      <w:marTop w:val="0"/>
      <w:marBottom w:val="0"/>
      <w:divBdr>
        <w:top w:val="none" w:sz="0" w:space="0" w:color="auto"/>
        <w:left w:val="none" w:sz="0" w:space="0" w:color="auto"/>
        <w:bottom w:val="none" w:sz="0" w:space="0" w:color="auto"/>
        <w:right w:val="none" w:sz="0" w:space="0" w:color="auto"/>
      </w:divBdr>
    </w:div>
    <w:div w:id="1490098905">
      <w:bodyDiv w:val="1"/>
      <w:marLeft w:val="0"/>
      <w:marRight w:val="0"/>
      <w:marTop w:val="0"/>
      <w:marBottom w:val="0"/>
      <w:divBdr>
        <w:top w:val="none" w:sz="0" w:space="0" w:color="auto"/>
        <w:left w:val="none" w:sz="0" w:space="0" w:color="auto"/>
        <w:bottom w:val="none" w:sz="0" w:space="0" w:color="auto"/>
        <w:right w:val="none" w:sz="0" w:space="0" w:color="auto"/>
      </w:divBdr>
    </w:div>
    <w:div w:id="1495224304">
      <w:bodyDiv w:val="1"/>
      <w:marLeft w:val="0"/>
      <w:marRight w:val="0"/>
      <w:marTop w:val="0"/>
      <w:marBottom w:val="0"/>
      <w:divBdr>
        <w:top w:val="none" w:sz="0" w:space="0" w:color="auto"/>
        <w:left w:val="none" w:sz="0" w:space="0" w:color="auto"/>
        <w:bottom w:val="none" w:sz="0" w:space="0" w:color="auto"/>
        <w:right w:val="none" w:sz="0" w:space="0" w:color="auto"/>
      </w:divBdr>
    </w:div>
    <w:div w:id="1498883798">
      <w:bodyDiv w:val="1"/>
      <w:marLeft w:val="0"/>
      <w:marRight w:val="0"/>
      <w:marTop w:val="0"/>
      <w:marBottom w:val="0"/>
      <w:divBdr>
        <w:top w:val="none" w:sz="0" w:space="0" w:color="auto"/>
        <w:left w:val="none" w:sz="0" w:space="0" w:color="auto"/>
        <w:bottom w:val="none" w:sz="0" w:space="0" w:color="auto"/>
        <w:right w:val="none" w:sz="0" w:space="0" w:color="auto"/>
      </w:divBdr>
    </w:div>
    <w:div w:id="1503086121">
      <w:bodyDiv w:val="1"/>
      <w:marLeft w:val="0"/>
      <w:marRight w:val="0"/>
      <w:marTop w:val="0"/>
      <w:marBottom w:val="0"/>
      <w:divBdr>
        <w:top w:val="none" w:sz="0" w:space="0" w:color="auto"/>
        <w:left w:val="none" w:sz="0" w:space="0" w:color="auto"/>
        <w:bottom w:val="none" w:sz="0" w:space="0" w:color="auto"/>
        <w:right w:val="none" w:sz="0" w:space="0" w:color="auto"/>
      </w:divBdr>
    </w:div>
    <w:div w:id="1514806585">
      <w:bodyDiv w:val="1"/>
      <w:marLeft w:val="0"/>
      <w:marRight w:val="0"/>
      <w:marTop w:val="0"/>
      <w:marBottom w:val="0"/>
      <w:divBdr>
        <w:top w:val="none" w:sz="0" w:space="0" w:color="auto"/>
        <w:left w:val="none" w:sz="0" w:space="0" w:color="auto"/>
        <w:bottom w:val="none" w:sz="0" w:space="0" w:color="auto"/>
        <w:right w:val="none" w:sz="0" w:space="0" w:color="auto"/>
      </w:divBdr>
    </w:div>
    <w:div w:id="1545827084">
      <w:bodyDiv w:val="1"/>
      <w:marLeft w:val="0"/>
      <w:marRight w:val="0"/>
      <w:marTop w:val="0"/>
      <w:marBottom w:val="0"/>
      <w:divBdr>
        <w:top w:val="none" w:sz="0" w:space="0" w:color="auto"/>
        <w:left w:val="none" w:sz="0" w:space="0" w:color="auto"/>
        <w:bottom w:val="none" w:sz="0" w:space="0" w:color="auto"/>
        <w:right w:val="none" w:sz="0" w:space="0" w:color="auto"/>
      </w:divBdr>
    </w:div>
    <w:div w:id="1570189299">
      <w:bodyDiv w:val="1"/>
      <w:marLeft w:val="0"/>
      <w:marRight w:val="0"/>
      <w:marTop w:val="0"/>
      <w:marBottom w:val="0"/>
      <w:divBdr>
        <w:top w:val="none" w:sz="0" w:space="0" w:color="auto"/>
        <w:left w:val="none" w:sz="0" w:space="0" w:color="auto"/>
        <w:bottom w:val="none" w:sz="0" w:space="0" w:color="auto"/>
        <w:right w:val="none" w:sz="0" w:space="0" w:color="auto"/>
      </w:divBdr>
    </w:div>
    <w:div w:id="1662078735">
      <w:bodyDiv w:val="1"/>
      <w:marLeft w:val="0"/>
      <w:marRight w:val="0"/>
      <w:marTop w:val="0"/>
      <w:marBottom w:val="0"/>
      <w:divBdr>
        <w:top w:val="none" w:sz="0" w:space="0" w:color="auto"/>
        <w:left w:val="none" w:sz="0" w:space="0" w:color="auto"/>
        <w:bottom w:val="none" w:sz="0" w:space="0" w:color="auto"/>
        <w:right w:val="none" w:sz="0" w:space="0" w:color="auto"/>
      </w:divBdr>
    </w:div>
    <w:div w:id="1664966319">
      <w:bodyDiv w:val="1"/>
      <w:marLeft w:val="0"/>
      <w:marRight w:val="0"/>
      <w:marTop w:val="0"/>
      <w:marBottom w:val="0"/>
      <w:divBdr>
        <w:top w:val="none" w:sz="0" w:space="0" w:color="auto"/>
        <w:left w:val="none" w:sz="0" w:space="0" w:color="auto"/>
        <w:bottom w:val="none" w:sz="0" w:space="0" w:color="auto"/>
        <w:right w:val="none" w:sz="0" w:space="0" w:color="auto"/>
      </w:divBdr>
    </w:div>
    <w:div w:id="1680933096">
      <w:bodyDiv w:val="1"/>
      <w:marLeft w:val="0"/>
      <w:marRight w:val="0"/>
      <w:marTop w:val="0"/>
      <w:marBottom w:val="0"/>
      <w:divBdr>
        <w:top w:val="none" w:sz="0" w:space="0" w:color="auto"/>
        <w:left w:val="none" w:sz="0" w:space="0" w:color="auto"/>
        <w:bottom w:val="none" w:sz="0" w:space="0" w:color="auto"/>
        <w:right w:val="none" w:sz="0" w:space="0" w:color="auto"/>
      </w:divBdr>
    </w:div>
    <w:div w:id="1692367967">
      <w:bodyDiv w:val="1"/>
      <w:marLeft w:val="0"/>
      <w:marRight w:val="0"/>
      <w:marTop w:val="0"/>
      <w:marBottom w:val="0"/>
      <w:divBdr>
        <w:top w:val="none" w:sz="0" w:space="0" w:color="auto"/>
        <w:left w:val="none" w:sz="0" w:space="0" w:color="auto"/>
        <w:bottom w:val="none" w:sz="0" w:space="0" w:color="auto"/>
        <w:right w:val="none" w:sz="0" w:space="0" w:color="auto"/>
      </w:divBdr>
    </w:div>
    <w:div w:id="1711153114">
      <w:bodyDiv w:val="1"/>
      <w:marLeft w:val="0"/>
      <w:marRight w:val="0"/>
      <w:marTop w:val="0"/>
      <w:marBottom w:val="0"/>
      <w:divBdr>
        <w:top w:val="none" w:sz="0" w:space="0" w:color="auto"/>
        <w:left w:val="none" w:sz="0" w:space="0" w:color="auto"/>
        <w:bottom w:val="none" w:sz="0" w:space="0" w:color="auto"/>
        <w:right w:val="none" w:sz="0" w:space="0" w:color="auto"/>
      </w:divBdr>
    </w:div>
    <w:div w:id="1732727669">
      <w:bodyDiv w:val="1"/>
      <w:marLeft w:val="0"/>
      <w:marRight w:val="0"/>
      <w:marTop w:val="0"/>
      <w:marBottom w:val="0"/>
      <w:divBdr>
        <w:top w:val="none" w:sz="0" w:space="0" w:color="auto"/>
        <w:left w:val="none" w:sz="0" w:space="0" w:color="auto"/>
        <w:bottom w:val="none" w:sz="0" w:space="0" w:color="auto"/>
        <w:right w:val="none" w:sz="0" w:space="0" w:color="auto"/>
      </w:divBdr>
    </w:div>
    <w:div w:id="1735422972">
      <w:bodyDiv w:val="1"/>
      <w:marLeft w:val="0"/>
      <w:marRight w:val="0"/>
      <w:marTop w:val="0"/>
      <w:marBottom w:val="0"/>
      <w:divBdr>
        <w:top w:val="none" w:sz="0" w:space="0" w:color="auto"/>
        <w:left w:val="none" w:sz="0" w:space="0" w:color="auto"/>
        <w:bottom w:val="none" w:sz="0" w:space="0" w:color="auto"/>
        <w:right w:val="none" w:sz="0" w:space="0" w:color="auto"/>
      </w:divBdr>
    </w:div>
    <w:div w:id="1738044326">
      <w:bodyDiv w:val="1"/>
      <w:marLeft w:val="0"/>
      <w:marRight w:val="0"/>
      <w:marTop w:val="0"/>
      <w:marBottom w:val="0"/>
      <w:divBdr>
        <w:top w:val="none" w:sz="0" w:space="0" w:color="auto"/>
        <w:left w:val="none" w:sz="0" w:space="0" w:color="auto"/>
        <w:bottom w:val="none" w:sz="0" w:space="0" w:color="auto"/>
        <w:right w:val="none" w:sz="0" w:space="0" w:color="auto"/>
      </w:divBdr>
    </w:div>
    <w:div w:id="1738823600">
      <w:bodyDiv w:val="1"/>
      <w:marLeft w:val="0"/>
      <w:marRight w:val="0"/>
      <w:marTop w:val="0"/>
      <w:marBottom w:val="0"/>
      <w:divBdr>
        <w:top w:val="none" w:sz="0" w:space="0" w:color="auto"/>
        <w:left w:val="none" w:sz="0" w:space="0" w:color="auto"/>
        <w:bottom w:val="none" w:sz="0" w:space="0" w:color="auto"/>
        <w:right w:val="none" w:sz="0" w:space="0" w:color="auto"/>
      </w:divBdr>
    </w:div>
    <w:div w:id="1748723545">
      <w:bodyDiv w:val="1"/>
      <w:marLeft w:val="0"/>
      <w:marRight w:val="0"/>
      <w:marTop w:val="0"/>
      <w:marBottom w:val="0"/>
      <w:divBdr>
        <w:top w:val="none" w:sz="0" w:space="0" w:color="auto"/>
        <w:left w:val="none" w:sz="0" w:space="0" w:color="auto"/>
        <w:bottom w:val="none" w:sz="0" w:space="0" w:color="auto"/>
        <w:right w:val="none" w:sz="0" w:space="0" w:color="auto"/>
      </w:divBdr>
    </w:div>
    <w:div w:id="1749957727">
      <w:bodyDiv w:val="1"/>
      <w:marLeft w:val="0"/>
      <w:marRight w:val="0"/>
      <w:marTop w:val="0"/>
      <w:marBottom w:val="0"/>
      <w:divBdr>
        <w:top w:val="none" w:sz="0" w:space="0" w:color="auto"/>
        <w:left w:val="none" w:sz="0" w:space="0" w:color="auto"/>
        <w:bottom w:val="none" w:sz="0" w:space="0" w:color="auto"/>
        <w:right w:val="none" w:sz="0" w:space="0" w:color="auto"/>
      </w:divBdr>
    </w:div>
    <w:div w:id="1763530013">
      <w:bodyDiv w:val="1"/>
      <w:marLeft w:val="0"/>
      <w:marRight w:val="0"/>
      <w:marTop w:val="0"/>
      <w:marBottom w:val="0"/>
      <w:divBdr>
        <w:top w:val="none" w:sz="0" w:space="0" w:color="auto"/>
        <w:left w:val="none" w:sz="0" w:space="0" w:color="auto"/>
        <w:bottom w:val="none" w:sz="0" w:space="0" w:color="auto"/>
        <w:right w:val="none" w:sz="0" w:space="0" w:color="auto"/>
      </w:divBdr>
    </w:div>
    <w:div w:id="1777600085">
      <w:bodyDiv w:val="1"/>
      <w:marLeft w:val="0"/>
      <w:marRight w:val="0"/>
      <w:marTop w:val="0"/>
      <w:marBottom w:val="0"/>
      <w:divBdr>
        <w:top w:val="none" w:sz="0" w:space="0" w:color="auto"/>
        <w:left w:val="none" w:sz="0" w:space="0" w:color="auto"/>
        <w:bottom w:val="none" w:sz="0" w:space="0" w:color="auto"/>
        <w:right w:val="none" w:sz="0" w:space="0" w:color="auto"/>
      </w:divBdr>
    </w:div>
    <w:div w:id="1793477368">
      <w:bodyDiv w:val="1"/>
      <w:marLeft w:val="0"/>
      <w:marRight w:val="0"/>
      <w:marTop w:val="0"/>
      <w:marBottom w:val="0"/>
      <w:divBdr>
        <w:top w:val="none" w:sz="0" w:space="0" w:color="auto"/>
        <w:left w:val="none" w:sz="0" w:space="0" w:color="auto"/>
        <w:bottom w:val="none" w:sz="0" w:space="0" w:color="auto"/>
        <w:right w:val="none" w:sz="0" w:space="0" w:color="auto"/>
      </w:divBdr>
    </w:div>
    <w:div w:id="1806966423">
      <w:bodyDiv w:val="1"/>
      <w:marLeft w:val="0"/>
      <w:marRight w:val="0"/>
      <w:marTop w:val="0"/>
      <w:marBottom w:val="0"/>
      <w:divBdr>
        <w:top w:val="none" w:sz="0" w:space="0" w:color="auto"/>
        <w:left w:val="none" w:sz="0" w:space="0" w:color="auto"/>
        <w:bottom w:val="none" w:sz="0" w:space="0" w:color="auto"/>
        <w:right w:val="none" w:sz="0" w:space="0" w:color="auto"/>
      </w:divBdr>
    </w:div>
    <w:div w:id="1827823904">
      <w:bodyDiv w:val="1"/>
      <w:marLeft w:val="0"/>
      <w:marRight w:val="0"/>
      <w:marTop w:val="0"/>
      <w:marBottom w:val="0"/>
      <w:divBdr>
        <w:top w:val="none" w:sz="0" w:space="0" w:color="auto"/>
        <w:left w:val="none" w:sz="0" w:space="0" w:color="auto"/>
        <w:bottom w:val="none" w:sz="0" w:space="0" w:color="auto"/>
        <w:right w:val="none" w:sz="0" w:space="0" w:color="auto"/>
      </w:divBdr>
    </w:div>
    <w:div w:id="1829127255">
      <w:bodyDiv w:val="1"/>
      <w:marLeft w:val="0"/>
      <w:marRight w:val="0"/>
      <w:marTop w:val="0"/>
      <w:marBottom w:val="0"/>
      <w:divBdr>
        <w:top w:val="none" w:sz="0" w:space="0" w:color="auto"/>
        <w:left w:val="none" w:sz="0" w:space="0" w:color="auto"/>
        <w:bottom w:val="none" w:sz="0" w:space="0" w:color="auto"/>
        <w:right w:val="none" w:sz="0" w:space="0" w:color="auto"/>
      </w:divBdr>
    </w:div>
    <w:div w:id="1861046850">
      <w:bodyDiv w:val="1"/>
      <w:marLeft w:val="0"/>
      <w:marRight w:val="0"/>
      <w:marTop w:val="0"/>
      <w:marBottom w:val="0"/>
      <w:divBdr>
        <w:top w:val="none" w:sz="0" w:space="0" w:color="auto"/>
        <w:left w:val="none" w:sz="0" w:space="0" w:color="auto"/>
        <w:bottom w:val="none" w:sz="0" w:space="0" w:color="auto"/>
        <w:right w:val="none" w:sz="0" w:space="0" w:color="auto"/>
      </w:divBdr>
    </w:div>
    <w:div w:id="1872304076">
      <w:bodyDiv w:val="1"/>
      <w:marLeft w:val="0"/>
      <w:marRight w:val="0"/>
      <w:marTop w:val="0"/>
      <w:marBottom w:val="0"/>
      <w:divBdr>
        <w:top w:val="none" w:sz="0" w:space="0" w:color="auto"/>
        <w:left w:val="none" w:sz="0" w:space="0" w:color="auto"/>
        <w:bottom w:val="none" w:sz="0" w:space="0" w:color="auto"/>
        <w:right w:val="none" w:sz="0" w:space="0" w:color="auto"/>
      </w:divBdr>
    </w:div>
    <w:div w:id="1875536252">
      <w:bodyDiv w:val="1"/>
      <w:marLeft w:val="0"/>
      <w:marRight w:val="0"/>
      <w:marTop w:val="0"/>
      <w:marBottom w:val="0"/>
      <w:divBdr>
        <w:top w:val="none" w:sz="0" w:space="0" w:color="auto"/>
        <w:left w:val="none" w:sz="0" w:space="0" w:color="auto"/>
        <w:bottom w:val="none" w:sz="0" w:space="0" w:color="auto"/>
        <w:right w:val="none" w:sz="0" w:space="0" w:color="auto"/>
      </w:divBdr>
    </w:div>
    <w:div w:id="1897012973">
      <w:bodyDiv w:val="1"/>
      <w:marLeft w:val="0"/>
      <w:marRight w:val="0"/>
      <w:marTop w:val="0"/>
      <w:marBottom w:val="0"/>
      <w:divBdr>
        <w:top w:val="none" w:sz="0" w:space="0" w:color="auto"/>
        <w:left w:val="none" w:sz="0" w:space="0" w:color="auto"/>
        <w:bottom w:val="none" w:sz="0" w:space="0" w:color="auto"/>
        <w:right w:val="none" w:sz="0" w:space="0" w:color="auto"/>
      </w:divBdr>
    </w:div>
    <w:div w:id="1901213254">
      <w:bodyDiv w:val="1"/>
      <w:marLeft w:val="0"/>
      <w:marRight w:val="0"/>
      <w:marTop w:val="0"/>
      <w:marBottom w:val="0"/>
      <w:divBdr>
        <w:top w:val="none" w:sz="0" w:space="0" w:color="auto"/>
        <w:left w:val="none" w:sz="0" w:space="0" w:color="auto"/>
        <w:bottom w:val="none" w:sz="0" w:space="0" w:color="auto"/>
        <w:right w:val="none" w:sz="0" w:space="0" w:color="auto"/>
      </w:divBdr>
    </w:div>
    <w:div w:id="1905212516">
      <w:bodyDiv w:val="1"/>
      <w:marLeft w:val="0"/>
      <w:marRight w:val="0"/>
      <w:marTop w:val="0"/>
      <w:marBottom w:val="0"/>
      <w:divBdr>
        <w:top w:val="none" w:sz="0" w:space="0" w:color="auto"/>
        <w:left w:val="none" w:sz="0" w:space="0" w:color="auto"/>
        <w:bottom w:val="none" w:sz="0" w:space="0" w:color="auto"/>
        <w:right w:val="none" w:sz="0" w:space="0" w:color="auto"/>
      </w:divBdr>
    </w:div>
    <w:div w:id="1905413961">
      <w:bodyDiv w:val="1"/>
      <w:marLeft w:val="0"/>
      <w:marRight w:val="0"/>
      <w:marTop w:val="0"/>
      <w:marBottom w:val="0"/>
      <w:divBdr>
        <w:top w:val="none" w:sz="0" w:space="0" w:color="auto"/>
        <w:left w:val="none" w:sz="0" w:space="0" w:color="auto"/>
        <w:bottom w:val="none" w:sz="0" w:space="0" w:color="auto"/>
        <w:right w:val="none" w:sz="0" w:space="0" w:color="auto"/>
      </w:divBdr>
    </w:div>
    <w:div w:id="1906182640">
      <w:bodyDiv w:val="1"/>
      <w:marLeft w:val="0"/>
      <w:marRight w:val="0"/>
      <w:marTop w:val="0"/>
      <w:marBottom w:val="0"/>
      <w:divBdr>
        <w:top w:val="none" w:sz="0" w:space="0" w:color="auto"/>
        <w:left w:val="none" w:sz="0" w:space="0" w:color="auto"/>
        <w:bottom w:val="none" w:sz="0" w:space="0" w:color="auto"/>
        <w:right w:val="none" w:sz="0" w:space="0" w:color="auto"/>
      </w:divBdr>
    </w:div>
    <w:div w:id="1911772561">
      <w:bodyDiv w:val="1"/>
      <w:marLeft w:val="0"/>
      <w:marRight w:val="0"/>
      <w:marTop w:val="0"/>
      <w:marBottom w:val="0"/>
      <w:divBdr>
        <w:top w:val="none" w:sz="0" w:space="0" w:color="auto"/>
        <w:left w:val="none" w:sz="0" w:space="0" w:color="auto"/>
        <w:bottom w:val="none" w:sz="0" w:space="0" w:color="auto"/>
        <w:right w:val="none" w:sz="0" w:space="0" w:color="auto"/>
      </w:divBdr>
    </w:div>
    <w:div w:id="1916043040">
      <w:bodyDiv w:val="1"/>
      <w:marLeft w:val="0"/>
      <w:marRight w:val="0"/>
      <w:marTop w:val="0"/>
      <w:marBottom w:val="0"/>
      <w:divBdr>
        <w:top w:val="none" w:sz="0" w:space="0" w:color="auto"/>
        <w:left w:val="none" w:sz="0" w:space="0" w:color="auto"/>
        <w:bottom w:val="none" w:sz="0" w:space="0" w:color="auto"/>
        <w:right w:val="none" w:sz="0" w:space="0" w:color="auto"/>
      </w:divBdr>
    </w:div>
    <w:div w:id="1939210752">
      <w:bodyDiv w:val="1"/>
      <w:marLeft w:val="0"/>
      <w:marRight w:val="0"/>
      <w:marTop w:val="0"/>
      <w:marBottom w:val="0"/>
      <w:divBdr>
        <w:top w:val="none" w:sz="0" w:space="0" w:color="auto"/>
        <w:left w:val="none" w:sz="0" w:space="0" w:color="auto"/>
        <w:bottom w:val="none" w:sz="0" w:space="0" w:color="auto"/>
        <w:right w:val="none" w:sz="0" w:space="0" w:color="auto"/>
      </w:divBdr>
    </w:div>
    <w:div w:id="1992638036">
      <w:bodyDiv w:val="1"/>
      <w:marLeft w:val="0"/>
      <w:marRight w:val="0"/>
      <w:marTop w:val="0"/>
      <w:marBottom w:val="0"/>
      <w:divBdr>
        <w:top w:val="none" w:sz="0" w:space="0" w:color="auto"/>
        <w:left w:val="none" w:sz="0" w:space="0" w:color="auto"/>
        <w:bottom w:val="none" w:sz="0" w:space="0" w:color="auto"/>
        <w:right w:val="none" w:sz="0" w:space="0" w:color="auto"/>
      </w:divBdr>
    </w:div>
    <w:div w:id="1994212507">
      <w:bodyDiv w:val="1"/>
      <w:marLeft w:val="0"/>
      <w:marRight w:val="0"/>
      <w:marTop w:val="0"/>
      <w:marBottom w:val="0"/>
      <w:divBdr>
        <w:top w:val="none" w:sz="0" w:space="0" w:color="auto"/>
        <w:left w:val="none" w:sz="0" w:space="0" w:color="auto"/>
        <w:bottom w:val="none" w:sz="0" w:space="0" w:color="auto"/>
        <w:right w:val="none" w:sz="0" w:space="0" w:color="auto"/>
      </w:divBdr>
    </w:div>
    <w:div w:id="1998917310">
      <w:bodyDiv w:val="1"/>
      <w:marLeft w:val="0"/>
      <w:marRight w:val="0"/>
      <w:marTop w:val="0"/>
      <w:marBottom w:val="0"/>
      <w:divBdr>
        <w:top w:val="none" w:sz="0" w:space="0" w:color="auto"/>
        <w:left w:val="none" w:sz="0" w:space="0" w:color="auto"/>
        <w:bottom w:val="none" w:sz="0" w:space="0" w:color="auto"/>
        <w:right w:val="none" w:sz="0" w:space="0" w:color="auto"/>
      </w:divBdr>
    </w:div>
    <w:div w:id="1999721957">
      <w:bodyDiv w:val="1"/>
      <w:marLeft w:val="0"/>
      <w:marRight w:val="0"/>
      <w:marTop w:val="0"/>
      <w:marBottom w:val="0"/>
      <w:divBdr>
        <w:top w:val="none" w:sz="0" w:space="0" w:color="auto"/>
        <w:left w:val="none" w:sz="0" w:space="0" w:color="auto"/>
        <w:bottom w:val="none" w:sz="0" w:space="0" w:color="auto"/>
        <w:right w:val="none" w:sz="0" w:space="0" w:color="auto"/>
      </w:divBdr>
    </w:div>
    <w:div w:id="2001806141">
      <w:bodyDiv w:val="1"/>
      <w:marLeft w:val="0"/>
      <w:marRight w:val="0"/>
      <w:marTop w:val="0"/>
      <w:marBottom w:val="0"/>
      <w:divBdr>
        <w:top w:val="none" w:sz="0" w:space="0" w:color="auto"/>
        <w:left w:val="none" w:sz="0" w:space="0" w:color="auto"/>
        <w:bottom w:val="none" w:sz="0" w:space="0" w:color="auto"/>
        <w:right w:val="none" w:sz="0" w:space="0" w:color="auto"/>
      </w:divBdr>
    </w:div>
    <w:div w:id="2008703310">
      <w:bodyDiv w:val="1"/>
      <w:marLeft w:val="0"/>
      <w:marRight w:val="0"/>
      <w:marTop w:val="0"/>
      <w:marBottom w:val="0"/>
      <w:divBdr>
        <w:top w:val="none" w:sz="0" w:space="0" w:color="auto"/>
        <w:left w:val="none" w:sz="0" w:space="0" w:color="auto"/>
        <w:bottom w:val="none" w:sz="0" w:space="0" w:color="auto"/>
        <w:right w:val="none" w:sz="0" w:space="0" w:color="auto"/>
      </w:divBdr>
    </w:div>
    <w:div w:id="2021883303">
      <w:bodyDiv w:val="1"/>
      <w:marLeft w:val="0"/>
      <w:marRight w:val="0"/>
      <w:marTop w:val="0"/>
      <w:marBottom w:val="0"/>
      <w:divBdr>
        <w:top w:val="none" w:sz="0" w:space="0" w:color="auto"/>
        <w:left w:val="none" w:sz="0" w:space="0" w:color="auto"/>
        <w:bottom w:val="none" w:sz="0" w:space="0" w:color="auto"/>
        <w:right w:val="none" w:sz="0" w:space="0" w:color="auto"/>
      </w:divBdr>
    </w:div>
    <w:div w:id="2026903405">
      <w:bodyDiv w:val="1"/>
      <w:marLeft w:val="0"/>
      <w:marRight w:val="0"/>
      <w:marTop w:val="0"/>
      <w:marBottom w:val="0"/>
      <w:divBdr>
        <w:top w:val="none" w:sz="0" w:space="0" w:color="auto"/>
        <w:left w:val="none" w:sz="0" w:space="0" w:color="auto"/>
        <w:bottom w:val="none" w:sz="0" w:space="0" w:color="auto"/>
        <w:right w:val="none" w:sz="0" w:space="0" w:color="auto"/>
      </w:divBdr>
    </w:div>
    <w:div w:id="2044937265">
      <w:bodyDiv w:val="1"/>
      <w:marLeft w:val="0"/>
      <w:marRight w:val="0"/>
      <w:marTop w:val="0"/>
      <w:marBottom w:val="0"/>
      <w:divBdr>
        <w:top w:val="none" w:sz="0" w:space="0" w:color="auto"/>
        <w:left w:val="none" w:sz="0" w:space="0" w:color="auto"/>
        <w:bottom w:val="none" w:sz="0" w:space="0" w:color="auto"/>
        <w:right w:val="none" w:sz="0" w:space="0" w:color="auto"/>
      </w:divBdr>
    </w:div>
    <w:div w:id="2065137163">
      <w:bodyDiv w:val="1"/>
      <w:marLeft w:val="0"/>
      <w:marRight w:val="0"/>
      <w:marTop w:val="0"/>
      <w:marBottom w:val="0"/>
      <w:divBdr>
        <w:top w:val="none" w:sz="0" w:space="0" w:color="auto"/>
        <w:left w:val="none" w:sz="0" w:space="0" w:color="auto"/>
        <w:bottom w:val="none" w:sz="0" w:space="0" w:color="auto"/>
        <w:right w:val="none" w:sz="0" w:space="0" w:color="auto"/>
      </w:divBdr>
    </w:div>
    <w:div w:id="2080324481">
      <w:bodyDiv w:val="1"/>
      <w:marLeft w:val="0"/>
      <w:marRight w:val="0"/>
      <w:marTop w:val="0"/>
      <w:marBottom w:val="0"/>
      <w:divBdr>
        <w:top w:val="none" w:sz="0" w:space="0" w:color="auto"/>
        <w:left w:val="none" w:sz="0" w:space="0" w:color="auto"/>
        <w:bottom w:val="none" w:sz="0" w:space="0" w:color="auto"/>
        <w:right w:val="none" w:sz="0" w:space="0" w:color="auto"/>
      </w:divBdr>
    </w:div>
    <w:div w:id="2083093634">
      <w:bodyDiv w:val="1"/>
      <w:marLeft w:val="0"/>
      <w:marRight w:val="0"/>
      <w:marTop w:val="0"/>
      <w:marBottom w:val="0"/>
      <w:divBdr>
        <w:top w:val="none" w:sz="0" w:space="0" w:color="auto"/>
        <w:left w:val="none" w:sz="0" w:space="0" w:color="auto"/>
        <w:bottom w:val="none" w:sz="0" w:space="0" w:color="auto"/>
        <w:right w:val="none" w:sz="0" w:space="0" w:color="auto"/>
      </w:divBdr>
    </w:div>
    <w:div w:id="2084520764">
      <w:bodyDiv w:val="1"/>
      <w:marLeft w:val="0"/>
      <w:marRight w:val="0"/>
      <w:marTop w:val="0"/>
      <w:marBottom w:val="0"/>
      <w:divBdr>
        <w:top w:val="none" w:sz="0" w:space="0" w:color="auto"/>
        <w:left w:val="none" w:sz="0" w:space="0" w:color="auto"/>
        <w:bottom w:val="none" w:sz="0" w:space="0" w:color="auto"/>
        <w:right w:val="none" w:sz="0" w:space="0" w:color="auto"/>
      </w:divBdr>
    </w:div>
    <w:div w:id="2097243697">
      <w:bodyDiv w:val="1"/>
      <w:marLeft w:val="0"/>
      <w:marRight w:val="0"/>
      <w:marTop w:val="0"/>
      <w:marBottom w:val="0"/>
      <w:divBdr>
        <w:top w:val="none" w:sz="0" w:space="0" w:color="auto"/>
        <w:left w:val="none" w:sz="0" w:space="0" w:color="auto"/>
        <w:bottom w:val="none" w:sz="0" w:space="0" w:color="auto"/>
        <w:right w:val="none" w:sz="0" w:space="0" w:color="auto"/>
      </w:divBdr>
    </w:div>
    <w:div w:id="2107723815">
      <w:bodyDiv w:val="1"/>
      <w:marLeft w:val="0"/>
      <w:marRight w:val="0"/>
      <w:marTop w:val="0"/>
      <w:marBottom w:val="0"/>
      <w:divBdr>
        <w:top w:val="none" w:sz="0" w:space="0" w:color="auto"/>
        <w:left w:val="none" w:sz="0" w:space="0" w:color="auto"/>
        <w:bottom w:val="none" w:sz="0" w:space="0" w:color="auto"/>
        <w:right w:val="none" w:sz="0" w:space="0" w:color="auto"/>
      </w:divBdr>
    </w:div>
    <w:div w:id="2111656987">
      <w:bodyDiv w:val="1"/>
      <w:marLeft w:val="0"/>
      <w:marRight w:val="0"/>
      <w:marTop w:val="0"/>
      <w:marBottom w:val="0"/>
      <w:divBdr>
        <w:top w:val="none" w:sz="0" w:space="0" w:color="auto"/>
        <w:left w:val="none" w:sz="0" w:space="0" w:color="auto"/>
        <w:bottom w:val="none" w:sz="0" w:space="0" w:color="auto"/>
        <w:right w:val="none" w:sz="0" w:space="0" w:color="auto"/>
      </w:divBdr>
    </w:div>
    <w:div w:id="2114353270">
      <w:bodyDiv w:val="1"/>
      <w:marLeft w:val="0"/>
      <w:marRight w:val="0"/>
      <w:marTop w:val="0"/>
      <w:marBottom w:val="0"/>
      <w:divBdr>
        <w:top w:val="none" w:sz="0" w:space="0" w:color="auto"/>
        <w:left w:val="none" w:sz="0" w:space="0" w:color="auto"/>
        <w:bottom w:val="none" w:sz="0" w:space="0" w:color="auto"/>
        <w:right w:val="none" w:sz="0" w:space="0" w:color="auto"/>
      </w:divBdr>
    </w:div>
    <w:div w:id="2127850413">
      <w:bodyDiv w:val="1"/>
      <w:marLeft w:val="0"/>
      <w:marRight w:val="0"/>
      <w:marTop w:val="0"/>
      <w:marBottom w:val="0"/>
      <w:divBdr>
        <w:top w:val="none" w:sz="0" w:space="0" w:color="auto"/>
        <w:left w:val="none" w:sz="0" w:space="0" w:color="auto"/>
        <w:bottom w:val="none" w:sz="0" w:space="0" w:color="auto"/>
        <w:right w:val="none" w:sz="0" w:space="0" w:color="auto"/>
      </w:divBdr>
    </w:div>
    <w:div w:id="2130660173">
      <w:bodyDiv w:val="1"/>
      <w:marLeft w:val="0"/>
      <w:marRight w:val="0"/>
      <w:marTop w:val="0"/>
      <w:marBottom w:val="0"/>
      <w:divBdr>
        <w:top w:val="none" w:sz="0" w:space="0" w:color="auto"/>
        <w:left w:val="none" w:sz="0" w:space="0" w:color="auto"/>
        <w:bottom w:val="none" w:sz="0" w:space="0" w:color="auto"/>
        <w:right w:val="none" w:sz="0" w:space="0" w:color="auto"/>
      </w:divBdr>
    </w:div>
    <w:div w:id="2140486334">
      <w:bodyDiv w:val="1"/>
      <w:marLeft w:val="0"/>
      <w:marRight w:val="0"/>
      <w:marTop w:val="0"/>
      <w:marBottom w:val="0"/>
      <w:divBdr>
        <w:top w:val="none" w:sz="0" w:space="0" w:color="auto"/>
        <w:left w:val="none" w:sz="0" w:space="0" w:color="auto"/>
        <w:bottom w:val="none" w:sz="0" w:space="0" w:color="auto"/>
        <w:right w:val="none" w:sz="0" w:space="0" w:color="auto"/>
      </w:divBdr>
    </w:div>
    <w:div w:id="2141605687">
      <w:bodyDiv w:val="1"/>
      <w:marLeft w:val="0"/>
      <w:marRight w:val="0"/>
      <w:marTop w:val="0"/>
      <w:marBottom w:val="0"/>
      <w:divBdr>
        <w:top w:val="none" w:sz="0" w:space="0" w:color="auto"/>
        <w:left w:val="none" w:sz="0" w:space="0" w:color="auto"/>
        <w:bottom w:val="none" w:sz="0" w:space="0" w:color="auto"/>
        <w:right w:val="none" w:sz="0" w:space="0" w:color="auto"/>
      </w:divBdr>
    </w:div>
    <w:div w:id="214449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udith97/ict710-a3-binance-redesign.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figma.com/proto/NHhBNpb9dW1QyG4OUtTl8s/ICT710-A3-%E2%80%93-Low-fi-Wireframes--Iteration-1-?node-id=3-3&amp;p=f&amp;t=ob0m4x0ppImNyLup-1&amp;scaling=min-zoom&amp;content-scaling=fixed&amp;page-id=3%3A2&amp;starting-point-node-id=3%3A3&amp;show-proto-sidebar=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udith97/ict710-a3-binance-redesign.g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figma.com/proto/NHhBNpb9dW1QyG4OUtTl8s/ICT710-A3-%E2%80%93-Low-fi-Wireframes--Iteration-1-?node-id=3-3&amp;p=f&amp;t=ob0m4x0ppImNyLup-1&amp;scaling=min-zoom&amp;content-scaling=fixed&amp;page-id=3%3A2&amp;starting-point-node-id=3%3A3&amp;show-proto-sidebar=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Int19</b:Tag>
    <b:SourceType>DocumentFromInternetSite</b:SourceType>
    <b:Guid>{05AF88E2-490F-454A-A535-181633E6CD38}</b:Guid>
    <b:Title>ISO 9241-210:2019 Ergonomics of human-system interaction Part 210: Human-centred design for interactive systems</b:Title>
    <b:Year>2019</b:Year>
    <b:Author>
      <b:Author>
        <b:Corporate>International Organization for Standardization</b:Corporate>
      </b:Author>
    </b:Author>
    <b:YearAccessed>2026</b:YearAccessed>
    <b:MonthAccessed>10</b:MonthAccessed>
    <b:DayAccessed>10</b:DayAccessed>
    <b:URL>https://www.iso.org/standard/77520.html</b:URL>
    <b:RefOrder>4</b:RefOrder>
  </b:Source>
  <b:Source>
    <b:Tag>Int18</b:Tag>
    <b:SourceType>DocumentFromInternetSite</b:SourceType>
    <b:Guid>{421C8406-2C60-4725-BC97-4B9F5169273E}</b:Guid>
    <b:Author>
      <b:Author>
        <b:Corporate>Internation Organization of Standardization</b:Corporate>
      </b:Author>
    </b:Author>
    <b:Title>ISO 9241-11:2018 Ergonomics of human-system interaction Part 11: Usability: Definitions and concepts</b:Title>
    <b:Year>2018</b:Year>
    <b:YearAccessed>2026</b:YearAccessed>
    <b:MonthAccessed>10</b:MonthAccessed>
    <b:DayAccessed>10</b:DayAccessed>
    <b:URL>https://www.iso.org/standard/63500.html</b:URL>
    <b:RefOrder>2</b:RefOrder>
  </b:Source>
  <b:Source>
    <b:Tag>Jak24</b:Tag>
    <b:SourceType>InternetSite</b:SourceType>
    <b:Guid>{550D5E86-7009-42A2-9C55-E50D6B911E59}</b:Guid>
    <b:Title>10 Usability Heuristics for User Interface Design</b:Title>
    <b:Year>2024</b:Year>
    <b:Month>01</b:Month>
    <b:Day>30</b:Day>
    <b:YearAccessed>2026</b:YearAccessed>
    <b:MonthAccessed>10</b:MonthAccessed>
    <b:DayAccessed>10</b:DayAccessed>
    <b:URL>https://www.nngroup.com/articles/ten-usability-heuristics/</b:URL>
    <b:Author>
      <b:Author>
        <b:NameList>
          <b:Person>
            <b:Last>Nielsen</b:Last>
            <b:First>Jakob</b:First>
          </b:Person>
        </b:NameList>
      </b:Author>
    </b:Author>
    <b:ProductionCompany>NNGroup</b:ProductionCompany>
    <b:RefOrder>7</b:RefOrder>
  </b:Source>
  <b:Source>
    <b:Tag>Wor241</b:Tag>
    <b:SourceType>InternetSite</b:SourceType>
    <b:Guid>{7A540F4D-4516-4F6F-A5B4-151BD877BCD7}</b:Guid>
    <b:Title>Web Content Accessibility Guidelines (WCAG) 2.2</b:Title>
    <b:Year>2024</b:Year>
    <b:Author>
      <b:Author>
        <b:Corporate>World Wide Web Consortium</b:Corporate>
      </b:Author>
    </b:Author>
    <b:Month>12</b:Month>
    <b:Day>12</b:Day>
    <b:YearAccessed>2026</b:YearAccessed>
    <b:MonthAccessed>10</b:MonthAccessed>
    <b:DayAccessed>12</b:DayAccessed>
    <b:URL>https://www.w3.org/TR/WCAG22/</b:URL>
    <b:RefOrder>3</b:RefOrder>
  </b:Source>
  <b:Source>
    <b:Tag>Jay26</b:Tag>
    <b:SourceType>Report</b:SourceType>
    <b:Guid>{B36FA0E2-D2B5-465B-BE44-6E10638E2951}</b:Guid>
    <b:Title>Assesment 2 - Needs Analysis and Usability Test Report (ICT710)</b:Title>
    <b:Year>2026</b:Year>
    <b:Publisher>Victorian Institute of Technology</b:Publisher>
    <b:Author>
      <b:Author>
        <b:NameList>
          <b:Person>
            <b:Last>Jayasinghe</b:Last>
            <b:Middle>Madushan</b:Middle>
            <b:First>Udith</b:First>
          </b:Person>
        </b:NameList>
      </b:Author>
    </b:Author>
    <b:RefOrder>1</b:RefOrder>
  </b:Source>
  <b:Source>
    <b:Tag>Rog19</b:Tag>
    <b:SourceType>Book</b:SourceType>
    <b:Guid>{FC44C7D4-D5C5-40D8-9921-53B9DA3228A1}</b:Guid>
    <b:Title>Interaction Design: Beyond Human-Computer Interaction</b:Title>
    <b:Year>2019</b:Year>
    <b:Publisher>Hoboken</b:Publisher>
    <b:City>NJ, USA</b:City>
    <b:Author>
      <b:Author>
        <b:NameList>
          <b:Person>
            <b:Last>Rogers</b:Last>
            <b:First>Y</b:First>
          </b:Person>
          <b:Person>
            <b:Last>Sharp</b:Last>
            <b:First>H</b:First>
          </b:Person>
          <b:Person>
            <b:Last>Preece</b:Last>
            <b:First>J</b:First>
          </b:Person>
        </b:NameList>
      </b:Author>
    </b:Author>
    <b:RefOrder>6</b:RefOrder>
  </b:Source>
  <b:Source>
    <b:Tag>Lid10</b:Tag>
    <b:SourceType>Book</b:SourceType>
    <b:Guid>{AB57F78D-7514-44D8-87AF-4264BF59CEEE}</b:Guid>
    <b:Title>Universal Principles of Design</b:Title>
    <b:Year>2010</b:Year>
    <b:City>Beverly, MA, USA</b:City>
    <b:Author>
      <b:Author>
        <b:NameList>
          <b:Person>
            <b:Last>Lidwell</b:Last>
            <b:First>William</b:First>
          </b:Person>
          <b:Person>
            <b:Last>Holden</b:Last>
            <b:First>Kritina</b:First>
          </b:Person>
          <b:Person>
            <b:Last>Butler</b:Last>
            <b:First>Jill</b:First>
          </b:Person>
        </b:NameList>
      </b:Author>
    </b:Author>
    <b:RefOrder>9</b:RefOrder>
  </b:Source>
  <b:Source>
    <b:Tag>Cow10</b:Tag>
    <b:SourceType>JournalArticle</b:SourceType>
    <b:Guid>{E5D48847-0129-4112-A511-A5E64233F614}</b:Guid>
    <b:Title>The Magical Mystery Four: How is Working Memory Capacity Limited, and Why?</b:Title>
    <b:Year>2010</b:Year>
    <b:JournalName>Current Directions in Psychological Science</b:JournalName>
    <b:Pages>51-57</b:Pages>
    <b:Volume>19</b:Volume>
    <b:Author>
      <b:Author>
        <b:NameList>
          <b:Person>
            <b:Last>Cowan</b:Last>
            <b:First>Nelson</b:First>
          </b:Person>
        </b:NameList>
      </b:Author>
    </b:Author>
    <b:RefOrder>10</b:RefOrder>
  </b:Source>
  <b:Source>
    <b:Tag>Swe11</b:Tag>
    <b:SourceType>Book</b:SourceType>
    <b:Guid>{69393605-E92A-4779-9F00-D0E7D6D6E00A}</b:Guid>
    <b:Title>Cognitive Load Theory</b:Title>
    <b:Year>2011</b:Year>
    <b:Author>
      <b:Author>
        <b:NameList>
          <b:Person>
            <b:Last>Sweller</b:Last>
            <b:First>John </b:First>
          </b:Person>
          <b:Person>
            <b:Last>Ayres</b:Last>
            <b:First>Paul </b:First>
          </b:Person>
          <b:Person>
            <b:Last>Kalyuga</b:Last>
            <b:First>Slava </b:First>
          </b:Person>
        </b:NameList>
      </b:Author>
    </b:Author>
    <b:RefOrder>5</b:RefOrder>
  </b:Source>
  <b:Source>
    <b:Tag>Shn16</b:Tag>
    <b:SourceType>Book</b:SourceType>
    <b:Guid>{2873E5D9-1AB6-441B-B72E-0BD2D3BE0C7B}</b:Guid>
    <b:Author>
      <b:Author>
        <b:NameList>
          <b:Person>
            <b:Last>Shneiderman</b:Last>
            <b:First>Ben </b:First>
          </b:Person>
          <b:Person>
            <b:Last>Cohen</b:Last>
            <b:First>Maxine </b:First>
          </b:Person>
          <b:Person>
            <b:Last>Elmqvist</b:Last>
            <b:First>Niklas </b:First>
          </b:Person>
          <b:Person>
            <b:Last>Plaisant</b:Last>
            <b:First>Catherine </b:First>
          </b:Person>
          <b:Person>
            <b:Last>Jacobs</b:Last>
            <b:First>Steven </b:First>
          </b:Person>
          <b:Person>
            <b:Last>Diakopoulos</b:Last>
            <b:First>Nicholas </b:First>
          </b:Person>
        </b:NameList>
      </b:Author>
    </b:Author>
    <b:Title>Designing the User Interface: Strategies for Effective Human-Computer Interaction, 6th edition</b:Title>
    <b:Year>2016</b:Year>
    <b:City>NJ, USA</b:City>
    <b:RefOrder>14</b:RefOrder>
  </b:Source>
  <b:Source>
    <b:Tag>App26</b:Tag>
    <b:SourceType>InternetSite</b:SourceType>
    <b:Guid>{2A18E54A-7A9F-444E-8CF0-F283D6755C81}</b:Guid>
    <b:Title>Accessible user interfaces empower everyone to have a great experience with your app or game.</b:Title>
    <b:Author>
      <b:Author>
        <b:Corporate>Apple Inc.</b:Corporate>
      </b:Author>
    </b:Author>
    <b:YearAccessed>2026</b:YearAccessed>
    <b:MonthAccessed>10</b:MonthAccessed>
    <b:DayAccessed>13</b:DayAccessed>
    <b:URL>https://developer.apple.com/design/human-interface-guidelines/accessibility</b:URL>
    <b:RefOrder>15</b:RefOrder>
  </b:Source>
  <b:Source>
    <b:Tag>Nie12</b:Tag>
    <b:SourceType>InternetSite</b:SourceType>
    <b:Guid>{E4CA0AB5-EFD4-4EEB-BA9E-AF29D6577B19}</b:Guid>
    <b:Title>How Many Test Users in a Usability Study?</b:Title>
    <b:Year>2012</b:Year>
    <b:Month>June</b:Month>
    <b:Day>03</b:Day>
    <b:YearAccessed>2026</b:YearAccessed>
    <b:MonthAccessed>September</b:MonthAccessed>
    <b:DayAccessed>21</b:DayAccessed>
    <b:URL>https://www.nngroup.com/articles/how-many-test-users/</b:URL>
    <b:Author>
      <b:Author>
        <b:NameList>
          <b:Person>
            <b:Last>Nielsen</b:Last>
            <b:First>Jakob</b:First>
          </b:Person>
        </b:NameList>
      </b:Author>
    </b:Author>
    <b:RefOrder>11</b:RefOrder>
  </b:Source>
  <b:Source>
    <b:Tag>Lew18</b:Tag>
    <b:SourceType>JournalArticle</b:SourceType>
    <b:Guid>{B7EBDFF2-83F0-4E99-BDDE-E716DE903C69}</b:Guid>
    <b:Title>The System Usability Scale: Past, Present, and Future</b:Title>
    <b:Year>2018</b:Year>
    <b:JournalName>International Journal of Human-Computer Interaction</b:JournalName>
    <b:Pages>577-590</b:Pages>
    <b:Volume>34</b:Volume>
    <b:Issue>7</b:Issue>
    <b:Author>
      <b:Author>
        <b:NameList>
          <b:Person>
            <b:Last> Lewis</b:Last>
            <b:First>James R.</b:First>
          </b:Person>
        </b:NameList>
      </b:Author>
    </b:Author>
    <b:RefOrder>12</b:RefOrder>
  </b:Source>
  <b:Source>
    <b:Tag>Lew16</b:Tag>
    <b:SourceType>Book</b:SourceType>
    <b:Guid>{067D8C12-7248-4E77-9796-2C3EE51092A8}</b:Guid>
    <b:Title>Excel and R Companion to the Second Edition of</b:Title>
    <b:Year>2016</b:Year>
    <b:City>Cambridge, MA, USA</b:City>
    <b:Publisher>Morgan Kaufmann</b:Publisher>
    <b:Author>
      <b:Author>
        <b:NameList>
          <b:Person>
            <b:Last> Lewis</b:Last>
            <b:First>James R.</b:First>
          </b:Person>
          <b:Person>
            <b:Last>Sauro</b:Last>
            <b:First>Jeff </b:First>
          </b:Person>
        </b:NameList>
      </b:Author>
    </b:Author>
    <b:RefOrder>13</b:RefOrder>
  </b:Source>
  <b:Source>
    <b:Tag>Nor13</b:Tag>
    <b:SourceType>Book</b:SourceType>
    <b:Guid>{EF4B32D1-3D9C-4074-8274-0EA075A391DD}</b:Guid>
    <b:Title>The Design of Everyday Things</b:Title>
    <b:Year>2013</b:Year>
    <b:Author>
      <b:Author>
        <b:NameList>
          <b:Person>
            <b:Last>Norman</b:Last>
            <b:First>D.</b:First>
            <b:Middle>A.</b:Middle>
          </b:Person>
        </b:NameList>
      </b:Author>
    </b:Author>
    <b:City>New York</b:City>
    <b:Publisher>Basic Books</b:Publisher>
    <b:RefOrder>8</b:RefOrder>
  </b:Source>
</b:Sources>
</file>

<file path=customXml/itemProps1.xml><?xml version="1.0" encoding="utf-8"?>
<ds:datastoreItem xmlns:ds="http://schemas.openxmlformats.org/officeDocument/2006/customXml" ds:itemID="{DAEEE9A9-A27F-4F69-8483-BB93C785A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3868</TotalTime>
  <Pages>15</Pages>
  <Words>4260</Words>
  <Characters>24285</Characters>
  <Application>Microsoft Office Word</Application>
  <DocSecurity>0</DocSecurity>
  <Lines>202</Lines>
  <Paragraphs>56</Paragraphs>
  <ScaleCrop>false</ScaleCrop>
  <Company/>
  <LinksUpToDate>false</LinksUpToDate>
  <CharactersWithSpaces>28489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Udith Madushan Jayasinghe JAYASINGHE ARACHCHIGE</dc:creator>
  <cp:keywords/>
  <dc:description/>
  <cp:lastModifiedBy>Udith Madushan Jayasinghe JAYASINGHE ARACHCHIGE</cp:lastModifiedBy>
  <cp:revision>327</cp:revision>
  <dcterms:created xsi:type="dcterms:W3CDTF">2026-10-11T04:41:00Z</dcterms:created>
  <dcterms:modified xsi:type="dcterms:W3CDTF">2026-10-15T02:42:00Z</dcterms:modified>
</cp:coreProperties>
</file>