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E671" w14:textId="77777777" w:rsidR="00BF1417" w:rsidRDefault="00BF1417">
      <w:pPr>
        <w:pStyle w:val="BodyText"/>
        <w:rPr>
          <w:rFonts w:ascii="Times New Roman"/>
        </w:rPr>
      </w:pPr>
    </w:p>
    <w:p w14:paraId="20F26521" w14:textId="77777777" w:rsidR="00BF1417" w:rsidRDefault="00BF1417">
      <w:pPr>
        <w:pStyle w:val="BodyText"/>
        <w:spacing w:before="2"/>
        <w:rPr>
          <w:rFonts w:ascii="Times New Roman"/>
          <w:sz w:val="25"/>
        </w:rPr>
      </w:pPr>
    </w:p>
    <w:p w14:paraId="0E1E61EE" w14:textId="784CC1F2" w:rsidR="00BF1417" w:rsidRDefault="00D91F2C" w:rsidP="00D91F2C">
      <w:pPr>
        <w:pStyle w:val="Title"/>
        <w:spacing w:line="271" w:lineRule="auto"/>
        <w:ind w:left="2350" w:firstLine="41"/>
        <w:jc w:val="left"/>
      </w:pPr>
      <w:r>
        <w:rPr>
          <w:color w:val="1F487C"/>
        </w:rPr>
        <w:t xml:space="preserve">   LINK PREDICTION ON SOCIAL MEDIA</w:t>
      </w:r>
    </w:p>
    <w:p w14:paraId="3E9FB11E" w14:textId="638CD5EF" w:rsidR="00BF1417" w:rsidRDefault="00F81F3B">
      <w:pPr>
        <w:pStyle w:val="Heading1"/>
        <w:spacing w:before="6" w:line="324" w:lineRule="auto"/>
        <w:ind w:left="2391" w:right="2512"/>
        <w:jc w:val="center"/>
        <w:rPr>
          <w:sz w:val="16"/>
        </w:rPr>
      </w:pPr>
      <w:proofErr w:type="spellStart"/>
      <w:r>
        <w:t>Himani</w:t>
      </w:r>
      <w:proofErr w:type="spellEnd"/>
      <w:r>
        <w:t xml:space="preserve"> </w:t>
      </w:r>
      <w:proofErr w:type="spellStart"/>
      <w:r>
        <w:t>Sheoran</w:t>
      </w:r>
      <w:proofErr w:type="spellEnd"/>
      <w:r>
        <w:rPr>
          <w:position w:val="6"/>
          <w:sz w:val="16"/>
        </w:rPr>
        <w:t>*1</w:t>
      </w:r>
      <w:r>
        <w:t>, Udit Jain</w:t>
      </w:r>
      <w:r>
        <w:rPr>
          <w:position w:val="6"/>
          <w:sz w:val="16"/>
        </w:rPr>
        <w:t>*2</w:t>
      </w:r>
      <w:r>
        <w:t>, Umang Tiwari</w:t>
      </w:r>
      <w:r>
        <w:rPr>
          <w:position w:val="6"/>
          <w:sz w:val="16"/>
        </w:rPr>
        <w:t>*3</w:t>
      </w:r>
      <w:r>
        <w:rPr>
          <w:spacing w:val="-33"/>
          <w:position w:val="6"/>
          <w:sz w:val="16"/>
        </w:rPr>
        <w:t xml:space="preserve"> </w:t>
      </w:r>
      <w:r>
        <w:t>Ms.</w:t>
      </w:r>
      <w:r>
        <w:rPr>
          <w:spacing w:val="1"/>
        </w:rPr>
        <w:t xml:space="preserve"> </w:t>
      </w:r>
      <w:r w:rsidR="00D91F2C">
        <w:t>Savita Sharma</w:t>
      </w:r>
      <w:r>
        <w:rPr>
          <w:position w:val="6"/>
          <w:sz w:val="16"/>
        </w:rPr>
        <w:t>*4</w:t>
      </w:r>
    </w:p>
    <w:p w14:paraId="0F5A9495" w14:textId="77777777" w:rsidR="00BF1417" w:rsidRDefault="00F81F3B">
      <w:pPr>
        <w:spacing w:before="5" w:line="288" w:lineRule="auto"/>
        <w:ind w:left="480" w:right="554"/>
        <w:jc w:val="center"/>
      </w:pPr>
      <w:r>
        <w:rPr>
          <w:position w:val="5"/>
          <w:sz w:val="14"/>
        </w:rPr>
        <w:t>*</w:t>
      </w:r>
      <w:proofErr w:type="gramStart"/>
      <w:r>
        <w:rPr>
          <w:position w:val="5"/>
          <w:sz w:val="14"/>
        </w:rPr>
        <w:t>1,*</w:t>
      </w:r>
      <w:proofErr w:type="gramEnd"/>
      <w:r>
        <w:rPr>
          <w:position w:val="5"/>
          <w:sz w:val="14"/>
        </w:rPr>
        <w:t>2,*3,</w:t>
      </w:r>
      <w:r>
        <w:t>Student, Department of Computer Science and Engineering, Maharaja Agrasen Institute of</w:t>
      </w:r>
      <w:r>
        <w:rPr>
          <w:spacing w:val="-46"/>
        </w:rPr>
        <w:t xml:space="preserve"> </w:t>
      </w:r>
      <w:r>
        <w:t>Technology</w:t>
      </w:r>
      <w:r>
        <w:rPr>
          <w:spacing w:val="1"/>
        </w:rPr>
        <w:t xml:space="preserve"> </w:t>
      </w:r>
      <w:r>
        <w:t>,</w:t>
      </w:r>
      <w:r>
        <w:rPr>
          <w:spacing w:val="1"/>
        </w:rPr>
        <w:t xml:space="preserve"> </w:t>
      </w:r>
      <w:r>
        <w:t>Delhi,</w:t>
      </w:r>
      <w:r>
        <w:rPr>
          <w:spacing w:val="1"/>
        </w:rPr>
        <w:t xml:space="preserve"> </w:t>
      </w:r>
      <w:r>
        <w:t>India.</w:t>
      </w:r>
    </w:p>
    <w:p w14:paraId="2102D2F3" w14:textId="77777777" w:rsidR="00BF1417" w:rsidRDefault="00F81F3B">
      <w:pPr>
        <w:spacing w:before="31" w:line="288" w:lineRule="auto"/>
        <w:ind w:left="205" w:right="98"/>
        <w:jc w:val="center"/>
      </w:pPr>
      <w:r>
        <w:rPr>
          <w:position w:val="5"/>
          <w:sz w:val="14"/>
        </w:rPr>
        <w:t>*4</w:t>
      </w:r>
      <w:r>
        <w:t>Assistant Professor, Department of Computer Science and Engineering, Maharaja Agrasen Institute of</w:t>
      </w:r>
      <w:r>
        <w:rPr>
          <w:spacing w:val="-46"/>
        </w:rPr>
        <w:t xml:space="preserve"> </w:t>
      </w:r>
      <w:r>
        <w:t>Technology, India.</w:t>
      </w:r>
    </w:p>
    <w:p w14:paraId="04637E4F" w14:textId="77777777" w:rsidR="00BF1417" w:rsidRDefault="00F81F3B">
      <w:pPr>
        <w:pStyle w:val="BodyText"/>
        <w:spacing w:before="10"/>
        <w:rPr>
          <w:sz w:val="18"/>
        </w:rPr>
      </w:pPr>
      <w:r>
        <w:pict w14:anchorId="3561AAF5">
          <v:rect id="_x0000_s2051" style="position:absolute;margin-left:58.05pt;margin-top:13.05pt;width:479.25pt;height:.65pt;z-index:-15728640;mso-wrap-distance-left:0;mso-wrap-distance-right:0;mso-position-horizontal-relative:page" fillcolor="black" stroked="f">
            <w10:wrap type="topAndBottom" anchorx="page"/>
          </v:rect>
        </w:pict>
      </w:r>
    </w:p>
    <w:p w14:paraId="77F161DB" w14:textId="77777777" w:rsidR="00BF1417" w:rsidRDefault="00F81F3B">
      <w:pPr>
        <w:pStyle w:val="Heading1"/>
        <w:ind w:right="345"/>
        <w:jc w:val="center"/>
      </w:pPr>
      <w:bookmarkStart w:id="0" w:name="ABSTRACT"/>
      <w:bookmarkEnd w:id="0"/>
      <w:r>
        <w:rPr>
          <w:color w:val="1F487C"/>
        </w:rPr>
        <w:t>ABSTRACT</w:t>
      </w:r>
    </w:p>
    <w:p w14:paraId="5E6C22C5" w14:textId="757EB5CE" w:rsidR="00A44780" w:rsidRDefault="0080493D">
      <w:pPr>
        <w:spacing w:before="78"/>
        <w:ind w:left="115"/>
        <w:jc w:val="both"/>
        <w:rPr>
          <w:sz w:val="20"/>
          <w:szCs w:val="20"/>
        </w:rPr>
      </w:pPr>
      <w:r w:rsidRPr="0080493D">
        <w:rPr>
          <w:sz w:val="20"/>
          <w:szCs w:val="20"/>
        </w:rPr>
        <w:t>Currently, social networks have brought about an enormous number of users connecting to such systems over a couple of years, whereas the link mining is a key research track in this area. It has pulled the consideration of several analysts as a powerful system to be utilized as a part of social networks study to understand the relations between nodes in social circles. Numerous data sets of today’s interest are most appropriately called as a collection of interrelated linked objects. The main challenge faced by analysts is to tackle the problem of structured data sets among the objects. For this purpose, we design a new comprehensive model that involves link mining techniques with semantics to perform link mining on structured data sets. The past work, to our knowledge, has investigated on these structured datasets using this technique. For this purpose, we extracted real</w:t>
      </w:r>
      <w:r w:rsidR="00A44780">
        <w:rPr>
          <w:sz w:val="20"/>
          <w:szCs w:val="20"/>
        </w:rPr>
        <w:t xml:space="preserve"> </w:t>
      </w:r>
      <w:r w:rsidRPr="0080493D">
        <w:rPr>
          <w:sz w:val="20"/>
          <w:szCs w:val="20"/>
        </w:rPr>
        <w:t xml:space="preserve">time data of posts using different tools from one of the famous SN platforms and check the society’s behavior against it. We have verified our model utilizing diverse classifiers and the derived outcomes inspiring. </w:t>
      </w:r>
    </w:p>
    <w:p w14:paraId="05FA578E" w14:textId="6052AAB7" w:rsidR="00BF1417" w:rsidRDefault="00F81F3B">
      <w:pPr>
        <w:spacing w:before="78"/>
        <w:ind w:left="115"/>
        <w:jc w:val="both"/>
      </w:pPr>
      <w:r>
        <w:rPr>
          <w:b/>
          <w:spacing w:val="-1"/>
          <w:sz w:val="20"/>
        </w:rPr>
        <w:t>Keywords:</w:t>
      </w:r>
      <w:r>
        <w:rPr>
          <w:b/>
          <w:spacing w:val="-5"/>
          <w:sz w:val="20"/>
        </w:rPr>
        <w:t xml:space="preserve"> </w:t>
      </w:r>
      <w:r>
        <w:rPr>
          <w:spacing w:val="-1"/>
        </w:rPr>
        <w:t>Machine</w:t>
      </w:r>
      <w:r>
        <w:rPr>
          <w:spacing w:val="-5"/>
        </w:rPr>
        <w:t xml:space="preserve"> </w:t>
      </w:r>
      <w:r>
        <w:rPr>
          <w:spacing w:val="-1"/>
        </w:rPr>
        <w:t>Learning,</w:t>
      </w:r>
      <w:r>
        <w:rPr>
          <w:spacing w:val="-8"/>
        </w:rPr>
        <w:t xml:space="preserve"> </w:t>
      </w:r>
      <w:r>
        <w:rPr>
          <w:spacing w:val="-1"/>
        </w:rPr>
        <w:t>Parkinson’s</w:t>
      </w:r>
      <w:r>
        <w:rPr>
          <w:spacing w:val="-12"/>
        </w:rPr>
        <w:t xml:space="preserve"> </w:t>
      </w:r>
      <w:r>
        <w:rPr>
          <w:spacing w:val="-1"/>
        </w:rPr>
        <w:t>Disease,</w:t>
      </w:r>
      <w:r>
        <w:rPr>
          <w:spacing w:val="-14"/>
        </w:rPr>
        <w:t xml:space="preserve"> </w:t>
      </w:r>
      <w:r>
        <w:rPr>
          <w:spacing w:val="-1"/>
        </w:rPr>
        <w:t>SMOTE,</w:t>
      </w:r>
      <w:r>
        <w:rPr>
          <w:spacing w:val="-8"/>
        </w:rPr>
        <w:t xml:space="preserve"> </w:t>
      </w:r>
      <w:r>
        <w:rPr>
          <w:spacing w:val="-1"/>
        </w:rPr>
        <w:t>Hyperparameter</w:t>
      </w:r>
      <w:r>
        <w:rPr>
          <w:spacing w:val="-9"/>
        </w:rPr>
        <w:t xml:space="preserve"> </w:t>
      </w:r>
      <w:r>
        <w:t>Tuning,</w:t>
      </w:r>
      <w:r>
        <w:rPr>
          <w:spacing w:val="-9"/>
        </w:rPr>
        <w:t xml:space="preserve"> </w:t>
      </w:r>
      <w:proofErr w:type="spellStart"/>
      <w:r>
        <w:t>Xgboost</w:t>
      </w:r>
      <w:proofErr w:type="spellEnd"/>
      <w:r>
        <w:t>,</w:t>
      </w:r>
      <w:r>
        <w:rPr>
          <w:spacing w:val="-8"/>
        </w:rPr>
        <w:t xml:space="preserve"> </w:t>
      </w:r>
      <w:proofErr w:type="spellStart"/>
      <w:r>
        <w:t>Catboost</w:t>
      </w:r>
      <w:proofErr w:type="spellEnd"/>
      <w:r>
        <w:t>,</w:t>
      </w:r>
    </w:p>
    <w:p w14:paraId="6FFDA413" w14:textId="77777777" w:rsidR="00BF1417" w:rsidRDefault="00F81F3B">
      <w:pPr>
        <w:spacing w:before="37"/>
        <w:ind w:left="125"/>
        <w:jc w:val="both"/>
      </w:pPr>
      <w:r>
        <w:t>Random</w:t>
      </w:r>
      <w:r>
        <w:rPr>
          <w:spacing w:val="1"/>
        </w:rPr>
        <w:t xml:space="preserve"> </w:t>
      </w:r>
      <w:r>
        <w:t>Forest</w:t>
      </w:r>
      <w:r>
        <w:rPr>
          <w:spacing w:val="-4"/>
        </w:rPr>
        <w:t xml:space="preserve"> </w:t>
      </w:r>
      <w:r>
        <w:t>Classifier.</w:t>
      </w:r>
    </w:p>
    <w:p w14:paraId="708C544B" w14:textId="77777777" w:rsidR="00BF1417" w:rsidRDefault="00F81F3B">
      <w:pPr>
        <w:pStyle w:val="BodyText"/>
        <w:spacing w:before="6"/>
        <w:rPr>
          <w:sz w:val="21"/>
        </w:rPr>
      </w:pPr>
      <w:r>
        <w:pict w14:anchorId="7EE858FC">
          <v:rect id="_x0000_s2050" style="position:absolute;margin-left:58.05pt;margin-top:14.6pt;width:479.25pt;height:.65pt;z-index:-15728128;mso-wrap-distance-left:0;mso-wrap-distance-right:0;mso-position-horizontal-relative:page" fillcolor="black" stroked="f">
            <w10:wrap type="topAndBottom" anchorx="page"/>
          </v:rect>
        </w:pict>
      </w:r>
    </w:p>
    <w:p w14:paraId="528AA56D" w14:textId="77777777" w:rsidR="00BF1417" w:rsidRDefault="00F81F3B">
      <w:pPr>
        <w:pStyle w:val="Heading1"/>
        <w:numPr>
          <w:ilvl w:val="0"/>
          <w:numId w:val="2"/>
        </w:numPr>
        <w:tabs>
          <w:tab w:val="left" w:pos="4372"/>
          <w:tab w:val="left" w:pos="4373"/>
        </w:tabs>
        <w:jc w:val="left"/>
      </w:pPr>
      <w:bookmarkStart w:id="1" w:name="I._INTRODUCTION"/>
      <w:bookmarkEnd w:id="1"/>
      <w:r>
        <w:rPr>
          <w:color w:val="1F487C"/>
        </w:rPr>
        <w:t>INTRODUCTION</w:t>
      </w:r>
    </w:p>
    <w:p w14:paraId="2FA6B536" w14:textId="73733FD1" w:rsidR="005C12BF" w:rsidRPr="005C12BF" w:rsidRDefault="005C12BF" w:rsidP="005C12BF">
      <w:pPr>
        <w:pStyle w:val="NoSpacing"/>
        <w:spacing w:line="276" w:lineRule="auto"/>
        <w:jc w:val="both"/>
        <w:rPr>
          <w:rFonts w:asciiTheme="majorHAnsi" w:hAnsiTheme="majorHAnsi" w:cs="Times New Roman"/>
          <w:color w:val="000000" w:themeColor="text1"/>
        </w:rPr>
      </w:pPr>
      <w:r w:rsidRPr="005C12BF">
        <w:rPr>
          <w:rFonts w:asciiTheme="majorHAnsi" w:hAnsiTheme="majorHAnsi" w:cs="Times New Roman"/>
          <w:color w:val="000000" w:themeColor="text1"/>
        </w:rPr>
        <w:t>Link prediction is to predict whether there will be links between two nodes based on the attribute information and the observed existing link information. Link prediction not only can be used in the field of social network but can also be applied in other fields. As in bioinformatics, link prediction can be used to discover interactions between proteins; in the field of electronic commerce, link prediction can be used to create the recommendation system; and in the security field, link prediction can help to find the hidden terrorist criminal gangs. Link prediction is closely related to many areas. Therefore, in recent years there is a lot of correlation algorithms proposed to solve the problem of link prediction.</w:t>
      </w:r>
      <w:r w:rsidRPr="005C12BF">
        <w:rPr>
          <w:rFonts w:asciiTheme="majorHAnsi" w:hAnsiTheme="majorHAnsi" w:cs="Times New Roman"/>
          <w:color w:val="000000" w:themeColor="text1"/>
        </w:rPr>
        <w:t xml:space="preserve"> </w:t>
      </w:r>
      <w:r w:rsidRPr="005C12BF">
        <w:rPr>
          <w:rFonts w:asciiTheme="majorHAnsi" w:hAnsiTheme="majorHAnsi" w:cs="Times New Roman"/>
          <w:color w:val="000000" w:themeColor="text1"/>
        </w:rPr>
        <w:t>Social networks are a popular way to interpret the interaction among the people. They can be</w:t>
      </w:r>
    </w:p>
    <w:p w14:paraId="2982A1AD" w14:textId="77777777" w:rsidR="005C12BF" w:rsidRPr="005C12BF" w:rsidRDefault="005C12BF" w:rsidP="005C12BF">
      <w:pPr>
        <w:pStyle w:val="NoSpacing"/>
        <w:spacing w:line="276" w:lineRule="auto"/>
        <w:jc w:val="both"/>
        <w:rPr>
          <w:rFonts w:asciiTheme="majorHAnsi" w:hAnsiTheme="majorHAnsi" w:cs="Times New Roman"/>
          <w:color w:val="000000" w:themeColor="text1"/>
        </w:rPr>
      </w:pPr>
      <w:r w:rsidRPr="005C12BF">
        <w:rPr>
          <w:rFonts w:asciiTheme="majorHAnsi" w:hAnsiTheme="majorHAnsi" w:cs="Times New Roman"/>
          <w:color w:val="000000" w:themeColor="text1"/>
        </w:rPr>
        <w:t>Visualized as graphs, where a vertex corresponds to a person and edges represent the connection between them. Understanding the dynamics that drive the evolution of social networks is a complex problem due to a large number of variable parameters. But, a comparatively easier problem is to understand the association between two specific nodes.</w:t>
      </w:r>
    </w:p>
    <w:p w14:paraId="13812126" w14:textId="77777777" w:rsidR="005C12BF" w:rsidRPr="005C12BF" w:rsidRDefault="005C12BF" w:rsidP="005C12BF">
      <w:pPr>
        <w:pStyle w:val="NoSpacing"/>
        <w:spacing w:line="276" w:lineRule="auto"/>
        <w:jc w:val="both"/>
        <w:rPr>
          <w:rFonts w:asciiTheme="majorHAnsi" w:hAnsiTheme="majorHAnsi" w:cs="Times New Roman"/>
          <w:color w:val="000000" w:themeColor="text1"/>
        </w:rPr>
      </w:pPr>
      <w:r w:rsidRPr="005C12BF">
        <w:rPr>
          <w:rFonts w:asciiTheme="majorHAnsi" w:hAnsiTheme="majorHAnsi" w:cs="Times New Roman"/>
          <w:color w:val="000000" w:themeColor="text1"/>
        </w:rPr>
        <w:t>For the given source node and destination node we have to predict whether there is any probability of connecting between them.</w:t>
      </w:r>
    </w:p>
    <w:p w14:paraId="0E8983EF" w14:textId="77777777" w:rsidR="00BF1417" w:rsidRDefault="00F81F3B">
      <w:pPr>
        <w:pStyle w:val="Heading1"/>
        <w:numPr>
          <w:ilvl w:val="0"/>
          <w:numId w:val="2"/>
        </w:numPr>
        <w:tabs>
          <w:tab w:val="left" w:pos="4367"/>
          <w:tab w:val="left" w:pos="4368"/>
        </w:tabs>
        <w:spacing w:before="118"/>
        <w:ind w:left="4367" w:hanging="586"/>
        <w:jc w:val="left"/>
      </w:pPr>
      <w:r>
        <w:rPr>
          <w:color w:val="1F487C"/>
        </w:rPr>
        <w:t>METHODOLOGY</w:t>
      </w:r>
    </w:p>
    <w:p w14:paraId="4C9718E7" w14:textId="77777777" w:rsidR="00BF1417" w:rsidRDefault="00F81F3B">
      <w:pPr>
        <w:pStyle w:val="BodyText"/>
        <w:spacing w:before="67"/>
        <w:ind w:left="115"/>
        <w:jc w:val="both"/>
      </w:pPr>
      <w:r>
        <w:rPr>
          <w:spacing w:val="-1"/>
        </w:rPr>
        <w:t>Followings</w:t>
      </w:r>
      <w:r>
        <w:rPr>
          <w:spacing w:val="-10"/>
        </w:rPr>
        <w:t xml:space="preserve"> </w:t>
      </w:r>
      <w:r>
        <w:rPr>
          <w:spacing w:val="-1"/>
        </w:rPr>
        <w:t>are</w:t>
      </w:r>
      <w:r>
        <w:rPr>
          <w:spacing w:val="-12"/>
        </w:rPr>
        <w:t xml:space="preserve"> </w:t>
      </w:r>
      <w:r>
        <w:rPr>
          <w:spacing w:val="-1"/>
        </w:rPr>
        <w:t>the</w:t>
      </w:r>
      <w:r>
        <w:rPr>
          <w:spacing w:val="-8"/>
        </w:rPr>
        <w:t xml:space="preserve"> </w:t>
      </w:r>
      <w:r>
        <w:rPr>
          <w:spacing w:val="-1"/>
        </w:rPr>
        <w:t>steps</w:t>
      </w:r>
      <w:r>
        <w:rPr>
          <w:spacing w:val="-15"/>
        </w:rPr>
        <w:t xml:space="preserve"> </w:t>
      </w:r>
      <w:r>
        <w:rPr>
          <w:spacing w:val="-1"/>
        </w:rPr>
        <w:t>that</w:t>
      </w:r>
      <w:r>
        <w:rPr>
          <w:spacing w:val="-12"/>
        </w:rPr>
        <w:t xml:space="preserve"> </w:t>
      </w:r>
      <w:r>
        <w:rPr>
          <w:spacing w:val="-1"/>
        </w:rPr>
        <w:t>has</w:t>
      </w:r>
      <w:r>
        <w:rPr>
          <w:spacing w:val="-10"/>
        </w:rPr>
        <w:t xml:space="preserve"> </w:t>
      </w:r>
      <w:r>
        <w:rPr>
          <w:spacing w:val="-1"/>
        </w:rPr>
        <w:t>been</w:t>
      </w:r>
      <w:r>
        <w:rPr>
          <w:spacing w:val="-15"/>
        </w:rPr>
        <w:t xml:space="preserve"> </w:t>
      </w:r>
      <w:r>
        <w:rPr>
          <w:spacing w:val="-1"/>
        </w:rPr>
        <w:t>taken</w:t>
      </w:r>
      <w:r>
        <w:rPr>
          <w:spacing w:val="-11"/>
        </w:rPr>
        <w:t xml:space="preserve"> </w:t>
      </w:r>
      <w:r>
        <w:rPr>
          <w:spacing w:val="-1"/>
        </w:rPr>
        <w:t>to</w:t>
      </w:r>
      <w:r>
        <w:rPr>
          <w:spacing w:val="-16"/>
        </w:rPr>
        <w:t xml:space="preserve"> </w:t>
      </w:r>
      <w:r>
        <w:rPr>
          <w:spacing w:val="-1"/>
        </w:rPr>
        <w:t>build</w:t>
      </w:r>
      <w:r>
        <w:rPr>
          <w:spacing w:val="-10"/>
        </w:rPr>
        <w:t xml:space="preserve"> </w:t>
      </w:r>
      <w:r>
        <w:t>the</w:t>
      </w:r>
      <w:r>
        <w:rPr>
          <w:spacing w:val="-12"/>
        </w:rPr>
        <w:t xml:space="preserve"> </w:t>
      </w:r>
      <w:r>
        <w:t>efficient</w:t>
      </w:r>
      <w:r>
        <w:rPr>
          <w:spacing w:val="-7"/>
        </w:rPr>
        <w:t xml:space="preserve"> </w:t>
      </w:r>
      <w:r>
        <w:t>model</w:t>
      </w:r>
      <w:r>
        <w:rPr>
          <w:spacing w:val="-9"/>
        </w:rPr>
        <w:t xml:space="preserve"> </w:t>
      </w:r>
      <w:r>
        <w:t>for</w:t>
      </w:r>
      <w:r>
        <w:rPr>
          <w:spacing w:val="-11"/>
        </w:rPr>
        <w:t xml:space="preserve"> </w:t>
      </w:r>
      <w:r>
        <w:t>early</w:t>
      </w:r>
      <w:r>
        <w:rPr>
          <w:spacing w:val="-10"/>
        </w:rPr>
        <w:t xml:space="preserve"> </w:t>
      </w:r>
      <w:r>
        <w:t>detection</w:t>
      </w:r>
      <w:r>
        <w:rPr>
          <w:spacing w:val="-11"/>
        </w:rPr>
        <w:t xml:space="preserve"> </w:t>
      </w:r>
      <w:r>
        <w:t>of</w:t>
      </w:r>
      <w:r>
        <w:rPr>
          <w:spacing w:val="-10"/>
        </w:rPr>
        <w:t xml:space="preserve"> </w:t>
      </w:r>
      <w:r>
        <w:t>Parkinson’s</w:t>
      </w:r>
      <w:r>
        <w:rPr>
          <w:spacing w:val="-10"/>
        </w:rPr>
        <w:t xml:space="preserve"> </w:t>
      </w:r>
      <w:r>
        <w:t>Disease:</w:t>
      </w:r>
    </w:p>
    <w:p w14:paraId="5BA32EC8" w14:textId="77777777" w:rsidR="00BF1417" w:rsidRDefault="00BF1417">
      <w:pPr>
        <w:jc w:val="both"/>
        <w:sectPr w:rsidR="00BF1417">
          <w:footerReference w:type="default" r:id="rId7"/>
          <w:type w:val="continuous"/>
          <w:pgSz w:w="11910" w:h="16840"/>
          <w:pgMar w:top="1600" w:right="920" w:bottom="760" w:left="1060" w:header="720" w:footer="575" w:gutter="0"/>
          <w:pgNumType w:start="1"/>
          <w:cols w:space="720"/>
        </w:sectPr>
      </w:pPr>
    </w:p>
    <w:p w14:paraId="1E4698D5" w14:textId="1CF3027A" w:rsidR="00BF1417" w:rsidRDefault="00BF1417">
      <w:pPr>
        <w:pStyle w:val="BodyText"/>
      </w:pPr>
    </w:p>
    <w:p w14:paraId="1561E59E" w14:textId="27C1A7F5" w:rsidR="00BF1417" w:rsidRDefault="00BF1417">
      <w:pPr>
        <w:pStyle w:val="BodyText"/>
      </w:pPr>
    </w:p>
    <w:p w14:paraId="67B2A7C0" w14:textId="50936496" w:rsidR="00BF1417" w:rsidRDefault="00BF1417">
      <w:pPr>
        <w:pStyle w:val="BodyText"/>
      </w:pPr>
    </w:p>
    <w:p w14:paraId="4BDA6A49" w14:textId="6B71460D" w:rsidR="00BF1417" w:rsidRDefault="00BF1417">
      <w:pPr>
        <w:pStyle w:val="BodyText"/>
      </w:pPr>
    </w:p>
    <w:p w14:paraId="152C3DD3" w14:textId="59AE2849" w:rsidR="00BF1417" w:rsidRDefault="00BF1417">
      <w:pPr>
        <w:pStyle w:val="BodyText"/>
        <w:spacing w:before="2" w:after="1"/>
        <w:rPr>
          <w:sz w:val="15"/>
        </w:rPr>
      </w:pPr>
    </w:p>
    <w:p w14:paraId="5D4C902E" w14:textId="6E72CF36" w:rsidR="00BF1417" w:rsidRDefault="0080493D">
      <w:pPr>
        <w:pStyle w:val="BodyText"/>
        <w:ind w:left="552"/>
      </w:pPr>
      <w:r>
        <w:rPr>
          <w:noProof/>
        </w:rPr>
        <mc:AlternateContent>
          <mc:Choice Requires="wps">
            <w:drawing>
              <wp:inline distT="0" distB="0" distL="0" distR="0" wp14:anchorId="5E417196" wp14:editId="68C092CB">
                <wp:extent cx="307340" cy="307340"/>
                <wp:effectExtent l="0" t="0" r="0" b="0"/>
                <wp:docPr id="4" name="Rectangle 4" descr="Intelligent Link Prediction Management Based on Community Discovery and  User Behavior Preference in Online Social Net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6572C" id="Rectangle 4" o:spid="_x0000_s1026" alt="Intelligent Link Prediction Management Based on Community Discovery and  User Behavior Preference in Online Social Network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0493D">
        <w:t xml:space="preserve"> </w:t>
      </w:r>
      <w:r>
        <w:rPr>
          <w:noProof/>
        </w:rPr>
        <w:drawing>
          <wp:inline distT="0" distB="0" distL="0" distR="0" wp14:anchorId="7C9C0686" wp14:editId="7B2CA649">
            <wp:extent cx="4353920" cy="2429514"/>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0752" cy="2450067"/>
                    </a:xfrm>
                    <a:prstGeom prst="rect">
                      <a:avLst/>
                    </a:prstGeom>
                    <a:noFill/>
                    <a:ln>
                      <a:noFill/>
                    </a:ln>
                  </pic:spPr>
                </pic:pic>
              </a:graphicData>
            </a:graphic>
          </wp:inline>
        </w:drawing>
      </w:r>
    </w:p>
    <w:p w14:paraId="5D442E51" w14:textId="77777777" w:rsidR="00BF1417" w:rsidRDefault="00BF1417">
      <w:pPr>
        <w:pStyle w:val="BodyText"/>
        <w:spacing w:before="10"/>
        <w:rPr>
          <w:sz w:val="9"/>
        </w:rPr>
      </w:pPr>
    </w:p>
    <w:p w14:paraId="1BB1D210" w14:textId="77777777" w:rsidR="00BF1417" w:rsidRDefault="00F81F3B">
      <w:pPr>
        <w:pStyle w:val="Heading2"/>
        <w:spacing w:before="101"/>
      </w:pPr>
      <w:r>
        <w:t>Dataset</w:t>
      </w:r>
      <w:r>
        <w:rPr>
          <w:spacing w:val="-5"/>
        </w:rPr>
        <w:t xml:space="preserve"> </w:t>
      </w:r>
      <w:r>
        <w:t>Detail:</w:t>
      </w:r>
    </w:p>
    <w:p w14:paraId="7A6F7180" w14:textId="56DA23AB" w:rsidR="00BF1417" w:rsidRDefault="00F81F3B" w:rsidP="00394F99">
      <w:pPr>
        <w:pStyle w:val="BodyText"/>
        <w:spacing w:before="91"/>
        <w:ind w:left="115"/>
      </w:pPr>
      <w:r>
        <w:t>-</w:t>
      </w:r>
      <w:r>
        <w:rPr>
          <w:spacing w:val="-4"/>
        </w:rPr>
        <w:t xml:space="preserve"> </w:t>
      </w:r>
    </w:p>
    <w:p w14:paraId="20623303" w14:textId="39BE341B" w:rsidR="00BF1417" w:rsidRDefault="00BF1417">
      <w:pPr>
        <w:pStyle w:val="BodyText"/>
        <w:rPr>
          <w:sz w:val="22"/>
        </w:rPr>
      </w:pPr>
    </w:p>
    <w:p w14:paraId="50E1BF28" w14:textId="7F6F4914" w:rsidR="00394F99" w:rsidRDefault="00394F99">
      <w:pPr>
        <w:pStyle w:val="BodyText"/>
        <w:rPr>
          <w:sz w:val="22"/>
        </w:rPr>
      </w:pPr>
    </w:p>
    <w:p w14:paraId="6B538584" w14:textId="024B0C87" w:rsidR="00394F99" w:rsidRDefault="00394F99">
      <w:pPr>
        <w:pStyle w:val="BodyText"/>
        <w:rPr>
          <w:sz w:val="22"/>
        </w:rPr>
      </w:pPr>
    </w:p>
    <w:p w14:paraId="142C437A" w14:textId="01256E27" w:rsidR="00394F99" w:rsidRDefault="00394F99">
      <w:pPr>
        <w:pStyle w:val="BodyText"/>
        <w:rPr>
          <w:sz w:val="22"/>
        </w:rPr>
      </w:pPr>
    </w:p>
    <w:p w14:paraId="13FF7595" w14:textId="4A4E9D70" w:rsidR="00394F99" w:rsidRDefault="00394F99">
      <w:pPr>
        <w:pStyle w:val="BodyText"/>
        <w:rPr>
          <w:sz w:val="22"/>
        </w:rPr>
      </w:pPr>
    </w:p>
    <w:p w14:paraId="44FA9B88" w14:textId="5D2D7749" w:rsidR="00394F99" w:rsidRDefault="00394F99">
      <w:pPr>
        <w:pStyle w:val="BodyText"/>
        <w:rPr>
          <w:sz w:val="22"/>
        </w:rPr>
      </w:pPr>
    </w:p>
    <w:p w14:paraId="34462547" w14:textId="0210F501" w:rsidR="00394F99" w:rsidRDefault="00394F99">
      <w:pPr>
        <w:pStyle w:val="BodyText"/>
        <w:rPr>
          <w:sz w:val="22"/>
        </w:rPr>
      </w:pPr>
    </w:p>
    <w:p w14:paraId="5F93E387" w14:textId="478CACC7" w:rsidR="00394F99" w:rsidRDefault="00394F99">
      <w:pPr>
        <w:pStyle w:val="BodyText"/>
        <w:rPr>
          <w:sz w:val="22"/>
        </w:rPr>
      </w:pPr>
    </w:p>
    <w:p w14:paraId="7ACD2D00" w14:textId="2C44499E" w:rsidR="00394F99" w:rsidRDefault="00394F99">
      <w:pPr>
        <w:pStyle w:val="BodyText"/>
        <w:rPr>
          <w:sz w:val="22"/>
        </w:rPr>
      </w:pPr>
    </w:p>
    <w:p w14:paraId="52C90C89" w14:textId="77777777" w:rsidR="00394F99" w:rsidRDefault="00394F99">
      <w:pPr>
        <w:pStyle w:val="BodyText"/>
        <w:rPr>
          <w:sz w:val="22"/>
        </w:rPr>
      </w:pPr>
    </w:p>
    <w:p w14:paraId="7898D181" w14:textId="77777777" w:rsidR="00394F99" w:rsidRDefault="00394F99">
      <w:pPr>
        <w:pStyle w:val="BodyText"/>
        <w:rPr>
          <w:sz w:val="22"/>
        </w:rPr>
      </w:pPr>
    </w:p>
    <w:p w14:paraId="724BC923" w14:textId="77777777" w:rsidR="00BF1417" w:rsidRDefault="00F81F3B">
      <w:pPr>
        <w:pStyle w:val="Heading2"/>
        <w:spacing w:before="163"/>
        <w:jc w:val="both"/>
      </w:pPr>
      <w:r>
        <w:t>Data</w:t>
      </w:r>
      <w:r>
        <w:rPr>
          <w:spacing w:val="-8"/>
        </w:rPr>
        <w:t xml:space="preserve"> </w:t>
      </w:r>
      <w:r>
        <w:t>Preprocessing:</w:t>
      </w:r>
    </w:p>
    <w:p w14:paraId="607035C1" w14:textId="77777777" w:rsidR="00BF1417" w:rsidRDefault="00F81F3B">
      <w:pPr>
        <w:pStyle w:val="BodyText"/>
        <w:spacing w:before="95" w:line="307" w:lineRule="auto"/>
        <w:ind w:left="130" w:right="772"/>
        <w:jc w:val="both"/>
        <w:rPr>
          <w:b/>
        </w:rPr>
      </w:pPr>
      <w:r>
        <w:t>This step contains two process which is Normalization and balancing the dataset which is explain in detail</w:t>
      </w:r>
      <w:r>
        <w:rPr>
          <w:spacing w:val="-42"/>
        </w:rPr>
        <w:t xml:space="preserve"> </w:t>
      </w:r>
      <w:r>
        <w:t>below:</w:t>
      </w:r>
      <w:r>
        <w:rPr>
          <w:spacing w:val="3"/>
        </w:rPr>
        <w:t xml:space="preserve"> </w:t>
      </w:r>
      <w:r>
        <w:rPr>
          <w:b/>
        </w:rPr>
        <w:t>Normalization:</w:t>
      </w:r>
    </w:p>
    <w:p w14:paraId="4BCB18A3" w14:textId="77777777" w:rsidR="00BF1417" w:rsidRDefault="00F81F3B">
      <w:pPr>
        <w:pStyle w:val="BodyText"/>
        <w:spacing w:before="25" w:line="271" w:lineRule="auto"/>
        <w:ind w:left="125" w:right="261" w:hanging="10"/>
        <w:jc w:val="both"/>
      </w:pPr>
      <w:r>
        <w:t>Normalization is a technique which is applied as part of data preparation in machine learning. The need of</w:t>
      </w:r>
      <w:r>
        <w:rPr>
          <w:spacing w:val="1"/>
        </w:rPr>
        <w:t xml:space="preserve"> </w:t>
      </w:r>
      <w:r>
        <w:t xml:space="preserve">normalization is to </w:t>
      </w:r>
      <w:r>
        <w:t>change the values of numeric columns in the dataset to a common scale, without changing</w:t>
      </w:r>
      <w:r>
        <w:rPr>
          <w:spacing w:val="1"/>
        </w:rPr>
        <w:t xml:space="preserve"> </w:t>
      </w:r>
      <w:r>
        <w:t>differences</w:t>
      </w:r>
      <w:r>
        <w:rPr>
          <w:spacing w:val="-1"/>
        </w:rPr>
        <w:t xml:space="preserve"> </w:t>
      </w:r>
      <w:r>
        <w:t>in</w:t>
      </w:r>
      <w:r>
        <w:rPr>
          <w:spacing w:val="-7"/>
        </w:rPr>
        <w:t xml:space="preserve"> </w:t>
      </w:r>
      <w:r>
        <w:t>the</w:t>
      </w:r>
      <w:r>
        <w:rPr>
          <w:spacing w:val="-3"/>
        </w:rPr>
        <w:t xml:space="preserve"> </w:t>
      </w:r>
      <w:r>
        <w:t>ranges</w:t>
      </w:r>
      <w:r>
        <w:rPr>
          <w:spacing w:val="-1"/>
        </w:rPr>
        <w:t xml:space="preserve"> </w:t>
      </w:r>
      <w:r>
        <w:t>of values.</w:t>
      </w:r>
    </w:p>
    <w:p w14:paraId="497CF1CB" w14:textId="77777777" w:rsidR="00BF1417" w:rsidRDefault="00BF1417">
      <w:pPr>
        <w:pStyle w:val="BodyText"/>
        <w:rPr>
          <w:sz w:val="22"/>
        </w:rPr>
      </w:pPr>
    </w:p>
    <w:p w14:paraId="5954C4A6" w14:textId="77777777" w:rsidR="00BF1417" w:rsidRDefault="00F81F3B">
      <w:pPr>
        <w:pStyle w:val="Heading2"/>
        <w:spacing w:before="138"/>
        <w:jc w:val="both"/>
      </w:pPr>
      <w:r>
        <w:t>Balance</w:t>
      </w:r>
      <w:r>
        <w:rPr>
          <w:spacing w:val="-7"/>
        </w:rPr>
        <w:t xml:space="preserve"> </w:t>
      </w:r>
      <w:r>
        <w:t>Dataset:</w:t>
      </w:r>
    </w:p>
    <w:p w14:paraId="2408EE38" w14:textId="77777777" w:rsidR="00BF1417" w:rsidRDefault="00F81F3B">
      <w:pPr>
        <w:pStyle w:val="BodyText"/>
        <w:spacing w:before="90" w:line="271" w:lineRule="auto"/>
        <w:ind w:left="125" w:right="260" w:hanging="10"/>
        <w:jc w:val="both"/>
      </w:pPr>
      <w:r>
        <w:t>Balancing of the dataset is required when there is a class in minority which made the dataset made the dataset</w:t>
      </w:r>
      <w:r>
        <w:rPr>
          <w:spacing w:val="1"/>
        </w:rPr>
        <w:t xml:space="preserve"> </w:t>
      </w:r>
      <w:r>
        <w:rPr>
          <w:spacing w:val="-1"/>
        </w:rPr>
        <w:t>bi</w:t>
      </w:r>
      <w:r>
        <w:rPr>
          <w:spacing w:val="-1"/>
        </w:rPr>
        <w:t>ased</w:t>
      </w:r>
      <w:r>
        <w:rPr>
          <w:spacing w:val="-10"/>
        </w:rPr>
        <w:t xml:space="preserve"> </w:t>
      </w:r>
      <w:r>
        <w:rPr>
          <w:spacing w:val="-1"/>
        </w:rPr>
        <w:t>towards</w:t>
      </w:r>
      <w:r>
        <w:rPr>
          <w:spacing w:val="-10"/>
        </w:rPr>
        <w:t xml:space="preserve"> </w:t>
      </w:r>
      <w:r>
        <w:rPr>
          <w:spacing w:val="-1"/>
        </w:rPr>
        <w:t>the</w:t>
      </w:r>
      <w:r>
        <w:rPr>
          <w:spacing w:val="-7"/>
        </w:rPr>
        <w:t xml:space="preserve"> </w:t>
      </w:r>
      <w:r>
        <w:rPr>
          <w:spacing w:val="-1"/>
        </w:rPr>
        <w:t>other</w:t>
      </w:r>
      <w:r>
        <w:rPr>
          <w:spacing w:val="-6"/>
        </w:rPr>
        <w:t xml:space="preserve"> </w:t>
      </w:r>
      <w:r>
        <w:rPr>
          <w:spacing w:val="-1"/>
        </w:rPr>
        <w:t>class.</w:t>
      </w:r>
      <w:r>
        <w:rPr>
          <w:spacing w:val="-11"/>
        </w:rPr>
        <w:t xml:space="preserve"> </w:t>
      </w:r>
      <w:r>
        <w:rPr>
          <w:spacing w:val="-1"/>
        </w:rPr>
        <w:t>We</w:t>
      </w:r>
      <w:r>
        <w:rPr>
          <w:spacing w:val="-3"/>
        </w:rPr>
        <w:t xml:space="preserve"> </w:t>
      </w:r>
      <w:r>
        <w:rPr>
          <w:spacing w:val="-1"/>
        </w:rPr>
        <w:t>balanced</w:t>
      </w:r>
      <w:r>
        <w:rPr>
          <w:spacing w:val="-10"/>
        </w:rPr>
        <w:t xml:space="preserve"> </w:t>
      </w:r>
      <w:r>
        <w:rPr>
          <w:spacing w:val="-1"/>
        </w:rPr>
        <w:t>our</w:t>
      </w:r>
      <w:r>
        <w:rPr>
          <w:spacing w:val="-7"/>
        </w:rPr>
        <w:t xml:space="preserve"> </w:t>
      </w:r>
      <w:r>
        <w:rPr>
          <w:spacing w:val="-1"/>
        </w:rPr>
        <w:t>data</w:t>
      </w:r>
      <w:r>
        <w:rPr>
          <w:spacing w:val="-12"/>
        </w:rPr>
        <w:t xml:space="preserve"> </w:t>
      </w:r>
      <w:r>
        <w:rPr>
          <w:spacing w:val="-1"/>
        </w:rPr>
        <w:t>using</w:t>
      </w:r>
      <w:r>
        <w:rPr>
          <w:spacing w:val="-9"/>
        </w:rPr>
        <w:t xml:space="preserve"> </w:t>
      </w:r>
      <w:r>
        <w:t>SMOTE</w:t>
      </w:r>
      <w:r>
        <w:rPr>
          <w:spacing w:val="-10"/>
        </w:rPr>
        <w:t xml:space="preserve"> </w:t>
      </w:r>
      <w:r>
        <w:t>(Synthetic</w:t>
      </w:r>
      <w:r>
        <w:rPr>
          <w:spacing w:val="-7"/>
        </w:rPr>
        <w:t xml:space="preserve"> </w:t>
      </w:r>
      <w:r>
        <w:t>Minority</w:t>
      </w:r>
      <w:r>
        <w:rPr>
          <w:spacing w:val="-10"/>
        </w:rPr>
        <w:t xml:space="preserve"> </w:t>
      </w:r>
      <w:r>
        <w:t>Oversampling</w:t>
      </w:r>
      <w:r>
        <w:rPr>
          <w:spacing w:val="-9"/>
        </w:rPr>
        <w:t xml:space="preserve"> </w:t>
      </w:r>
      <w:r>
        <w:t>Technique)</w:t>
      </w:r>
      <w:r>
        <w:rPr>
          <w:spacing w:val="-41"/>
        </w:rPr>
        <w:t xml:space="preserve"> </w:t>
      </w:r>
      <w:r>
        <w:t>with</w:t>
      </w:r>
      <w:r>
        <w:rPr>
          <w:spacing w:val="-1"/>
        </w:rPr>
        <w:t xml:space="preserve"> </w:t>
      </w:r>
      <w:r>
        <w:t>the</w:t>
      </w:r>
      <w:r>
        <w:rPr>
          <w:spacing w:val="-3"/>
        </w:rPr>
        <w:t xml:space="preserve"> </w:t>
      </w:r>
      <w:r>
        <w:t>help</w:t>
      </w:r>
      <w:r>
        <w:rPr>
          <w:spacing w:val="-1"/>
        </w:rPr>
        <w:t xml:space="preserve"> </w:t>
      </w:r>
      <w:r>
        <w:t>of imbalance</w:t>
      </w:r>
      <w:r>
        <w:rPr>
          <w:spacing w:val="-2"/>
        </w:rPr>
        <w:t xml:space="preserve"> </w:t>
      </w:r>
      <w:r>
        <w:t>library.</w:t>
      </w:r>
    </w:p>
    <w:p w14:paraId="05A7B2FD" w14:textId="77777777" w:rsidR="00BF1417" w:rsidRDefault="00BF1417">
      <w:pPr>
        <w:spacing w:line="271" w:lineRule="auto"/>
        <w:jc w:val="both"/>
        <w:sectPr w:rsidR="00BF1417">
          <w:pgSz w:w="11910" w:h="16840"/>
          <w:pgMar w:top="1600" w:right="920" w:bottom="760" w:left="1060" w:header="0" w:footer="575" w:gutter="0"/>
          <w:cols w:space="720"/>
        </w:sectPr>
      </w:pPr>
    </w:p>
    <w:p w14:paraId="0D8A42D2" w14:textId="77777777" w:rsidR="00BF1417" w:rsidRDefault="00BF1417">
      <w:pPr>
        <w:pStyle w:val="BodyText"/>
        <w:rPr>
          <w:sz w:val="22"/>
        </w:rPr>
      </w:pPr>
    </w:p>
    <w:p w14:paraId="0C321A87" w14:textId="77777777" w:rsidR="00BF1417" w:rsidRDefault="00BF1417">
      <w:pPr>
        <w:pStyle w:val="BodyText"/>
        <w:spacing w:before="7"/>
        <w:rPr>
          <w:sz w:val="18"/>
        </w:rPr>
      </w:pPr>
    </w:p>
    <w:p w14:paraId="79307545" w14:textId="77777777" w:rsidR="00BF1417" w:rsidRDefault="00F81F3B">
      <w:pPr>
        <w:ind w:left="115"/>
        <w:rPr>
          <w:b/>
          <w:sz w:val="20"/>
        </w:rPr>
      </w:pPr>
      <w:bookmarkStart w:id="2" w:name="III._MODELING_AND_ANALYSIS"/>
      <w:bookmarkEnd w:id="2"/>
      <w:r>
        <w:rPr>
          <w:b/>
          <w:sz w:val="20"/>
        </w:rPr>
        <w:t>Models:</w:t>
      </w:r>
    </w:p>
    <w:p w14:paraId="530FDC2A" w14:textId="77777777" w:rsidR="00BF1417" w:rsidRDefault="00F81F3B">
      <w:pPr>
        <w:pStyle w:val="Heading1"/>
        <w:numPr>
          <w:ilvl w:val="0"/>
          <w:numId w:val="2"/>
        </w:numPr>
        <w:tabs>
          <w:tab w:val="left" w:pos="780"/>
          <w:tab w:val="left" w:pos="781"/>
        </w:tabs>
        <w:spacing w:before="128"/>
        <w:ind w:left="780" w:hanging="666"/>
        <w:jc w:val="left"/>
      </w:pPr>
      <w:r>
        <w:rPr>
          <w:color w:val="1F487C"/>
          <w:spacing w:val="1"/>
        </w:rPr>
        <w:br w:type="column"/>
      </w:r>
      <w:r>
        <w:rPr>
          <w:color w:val="1F487C"/>
        </w:rPr>
        <w:t>MODELING</w:t>
      </w:r>
      <w:r>
        <w:rPr>
          <w:color w:val="1F487C"/>
          <w:spacing w:val="-2"/>
        </w:rPr>
        <w:t xml:space="preserve"> </w:t>
      </w:r>
      <w:r>
        <w:rPr>
          <w:color w:val="1F487C"/>
        </w:rPr>
        <w:t>AND</w:t>
      </w:r>
      <w:r>
        <w:rPr>
          <w:color w:val="1F487C"/>
          <w:spacing w:val="-6"/>
        </w:rPr>
        <w:t xml:space="preserve"> </w:t>
      </w:r>
      <w:r>
        <w:rPr>
          <w:color w:val="1F487C"/>
        </w:rPr>
        <w:t>ANALYSIS</w:t>
      </w:r>
    </w:p>
    <w:p w14:paraId="227E1A17" w14:textId="77777777" w:rsidR="00BF1417" w:rsidRDefault="00BF1417">
      <w:pPr>
        <w:sectPr w:rsidR="00BF1417">
          <w:type w:val="continuous"/>
          <w:pgSz w:w="11910" w:h="16840"/>
          <w:pgMar w:top="1600" w:right="920" w:bottom="760" w:left="1060" w:header="720" w:footer="720" w:gutter="0"/>
          <w:cols w:num="2" w:space="720" w:equalWidth="0">
            <w:col w:w="871" w:space="2150"/>
            <w:col w:w="6909"/>
          </w:cols>
        </w:sectPr>
      </w:pPr>
    </w:p>
    <w:p w14:paraId="25264764" w14:textId="2BA9C1F5" w:rsidR="00BF1417" w:rsidRDefault="00F81F3B" w:rsidP="00394F99">
      <w:pPr>
        <w:pStyle w:val="BodyText"/>
        <w:spacing w:before="96"/>
        <w:ind w:left="115"/>
        <w:rPr>
          <w:sz w:val="23"/>
        </w:rPr>
      </w:pPr>
      <w:r>
        <w:lastRenderedPageBreak/>
        <w:t>Following</w:t>
      </w:r>
      <w:r>
        <w:rPr>
          <w:spacing w:val="-3"/>
        </w:rPr>
        <w:t xml:space="preserve"> </w:t>
      </w:r>
      <w:r>
        <w:t>are the</w:t>
      </w:r>
      <w:r>
        <w:rPr>
          <w:spacing w:val="-1"/>
        </w:rPr>
        <w:t xml:space="preserve"> </w:t>
      </w:r>
      <w:r>
        <w:t>models</w:t>
      </w:r>
      <w:r>
        <w:rPr>
          <w:spacing w:val="-4"/>
        </w:rPr>
        <w:t xml:space="preserve"> </w:t>
      </w:r>
      <w:r>
        <w:t>that</w:t>
      </w:r>
      <w:r>
        <w:rPr>
          <w:spacing w:val="-5"/>
        </w:rPr>
        <w:t xml:space="preserve"> </w:t>
      </w:r>
      <w:r>
        <w:t>we</w:t>
      </w:r>
      <w:r>
        <w:rPr>
          <w:spacing w:val="-1"/>
        </w:rPr>
        <w:t xml:space="preserve"> </w:t>
      </w:r>
      <w:r>
        <w:t>use</w:t>
      </w:r>
      <w:r>
        <w:t>d</w:t>
      </w:r>
      <w:r>
        <w:t>:</w:t>
      </w:r>
    </w:p>
    <w:p w14:paraId="488D81EC" w14:textId="77777777" w:rsidR="00BF1417" w:rsidRDefault="00F81F3B">
      <w:pPr>
        <w:pStyle w:val="BodyText"/>
        <w:spacing w:before="100"/>
        <w:ind w:left="115"/>
      </w:pPr>
      <w:r>
        <w:t>XGBOOST:</w:t>
      </w:r>
    </w:p>
    <w:p w14:paraId="77BE1638" w14:textId="77777777" w:rsidR="00BF1417" w:rsidRDefault="00F81F3B">
      <w:pPr>
        <w:pStyle w:val="BodyText"/>
        <w:spacing w:before="96" w:line="268" w:lineRule="auto"/>
        <w:ind w:left="125" w:right="268" w:hanging="10"/>
        <w:jc w:val="both"/>
      </w:pPr>
      <w:proofErr w:type="spellStart"/>
      <w:r>
        <w:t>XGBoost</w:t>
      </w:r>
      <w:proofErr w:type="spellEnd"/>
      <w:r>
        <w:t xml:space="preserve"> is a gradient boosting library. It helps to implements machine learning algorithms under the Gradient</w:t>
      </w:r>
      <w:r>
        <w:rPr>
          <w:spacing w:val="1"/>
        </w:rPr>
        <w:t xml:space="preserve"> </w:t>
      </w:r>
      <w:r>
        <w:t xml:space="preserve">Boosting framework. </w:t>
      </w:r>
      <w:proofErr w:type="spellStart"/>
      <w:r>
        <w:t>XGBoostis</w:t>
      </w:r>
      <w:proofErr w:type="spellEnd"/>
      <w:r>
        <w:t xml:space="preserve"> a parallel tree boosting which solves many Machine Learning problems in a fast</w:t>
      </w:r>
      <w:r>
        <w:rPr>
          <w:spacing w:val="-42"/>
        </w:rPr>
        <w:t xml:space="preserve"> </w:t>
      </w:r>
      <w:r>
        <w:t>and</w:t>
      </w:r>
      <w:r>
        <w:rPr>
          <w:spacing w:val="-3"/>
        </w:rPr>
        <w:t xml:space="preserve"> </w:t>
      </w:r>
      <w:r>
        <w:t>simple</w:t>
      </w:r>
      <w:r>
        <w:rPr>
          <w:spacing w:val="1"/>
        </w:rPr>
        <w:t xml:space="preserve"> </w:t>
      </w:r>
      <w:r>
        <w:t>way.</w:t>
      </w:r>
      <w:r>
        <w:rPr>
          <w:spacing w:val="-3"/>
        </w:rPr>
        <w:t xml:space="preserve"> </w:t>
      </w:r>
      <w:r>
        <w:t>The same</w:t>
      </w:r>
      <w:r>
        <w:rPr>
          <w:spacing w:val="1"/>
        </w:rPr>
        <w:t xml:space="preserve"> </w:t>
      </w:r>
      <w:r>
        <w:t>code</w:t>
      </w:r>
      <w:r>
        <w:rPr>
          <w:spacing w:val="-3"/>
        </w:rPr>
        <w:t xml:space="preserve"> </w:t>
      </w:r>
      <w:r>
        <w:t>runs</w:t>
      </w:r>
      <w:r>
        <w:rPr>
          <w:spacing w:val="-3"/>
        </w:rPr>
        <w:t xml:space="preserve"> </w:t>
      </w:r>
      <w:r>
        <w:t>on</w:t>
      </w:r>
      <w:r>
        <w:rPr>
          <w:spacing w:val="-3"/>
        </w:rPr>
        <w:t xml:space="preserve"> </w:t>
      </w:r>
      <w:r>
        <w:t>distributed</w:t>
      </w:r>
      <w:r>
        <w:rPr>
          <w:spacing w:val="-3"/>
        </w:rPr>
        <w:t xml:space="preserve"> </w:t>
      </w:r>
      <w:r>
        <w:t>environment</w:t>
      </w:r>
      <w:r>
        <w:rPr>
          <w:spacing w:val="1"/>
        </w:rPr>
        <w:t xml:space="preserve"> </w:t>
      </w:r>
      <w:r>
        <w:t>and</w:t>
      </w:r>
      <w:r>
        <w:rPr>
          <w:spacing w:val="-3"/>
        </w:rPr>
        <w:t xml:space="preserve"> </w:t>
      </w:r>
      <w:r>
        <w:t>solves</w:t>
      </w:r>
      <w:r>
        <w:rPr>
          <w:spacing w:val="-3"/>
        </w:rPr>
        <w:t xml:space="preserve"> </w:t>
      </w:r>
      <w:r>
        <w:t>many</w:t>
      </w:r>
      <w:r>
        <w:rPr>
          <w:spacing w:val="-3"/>
        </w:rPr>
        <w:t xml:space="preserve"> </w:t>
      </w:r>
      <w:r>
        <w:t>machine</w:t>
      </w:r>
      <w:r>
        <w:rPr>
          <w:spacing w:val="-3"/>
        </w:rPr>
        <w:t xml:space="preserve"> </w:t>
      </w:r>
      <w:r>
        <w:t>learning</w:t>
      </w:r>
      <w:r>
        <w:rPr>
          <w:spacing w:val="-1"/>
        </w:rPr>
        <w:t xml:space="preserve"> </w:t>
      </w:r>
      <w:r>
        <w:t>problems.</w:t>
      </w:r>
    </w:p>
    <w:p w14:paraId="3641FE00" w14:textId="77777777" w:rsidR="00BF1417" w:rsidRDefault="00F81F3B">
      <w:pPr>
        <w:pStyle w:val="Heading2"/>
        <w:spacing w:before="96"/>
      </w:pPr>
      <w:r>
        <w:t>Hyperparameter</w:t>
      </w:r>
      <w:r>
        <w:rPr>
          <w:spacing w:val="-8"/>
        </w:rPr>
        <w:t xml:space="preserve"> </w:t>
      </w:r>
      <w:r>
        <w:t>Tuning:</w:t>
      </w:r>
    </w:p>
    <w:p w14:paraId="1CBA16C6" w14:textId="77777777" w:rsidR="00BF1417" w:rsidRDefault="00F81F3B">
      <w:pPr>
        <w:pStyle w:val="BodyText"/>
        <w:spacing w:before="95" w:line="268" w:lineRule="auto"/>
        <w:ind w:left="125" w:right="265" w:hanging="10"/>
        <w:jc w:val="both"/>
      </w:pPr>
      <w:r>
        <w:t>The aim of hyperparameter tuning is to get the best possible parameter for our model. We did Hyperparameter</w:t>
      </w:r>
      <w:r>
        <w:rPr>
          <w:spacing w:val="1"/>
        </w:rPr>
        <w:t xml:space="preserve"> </w:t>
      </w:r>
      <w:r>
        <w:t>tuning</w:t>
      </w:r>
      <w:r>
        <w:rPr>
          <w:spacing w:val="1"/>
        </w:rPr>
        <w:t xml:space="preserve"> </w:t>
      </w:r>
      <w:r>
        <w:t>with</w:t>
      </w:r>
      <w:r>
        <w:rPr>
          <w:spacing w:val="1"/>
        </w:rPr>
        <w:t xml:space="preserve"> </w:t>
      </w:r>
      <w:r>
        <w:t>the</w:t>
      </w:r>
      <w:r>
        <w:rPr>
          <w:spacing w:val="1"/>
        </w:rPr>
        <w:t xml:space="preserve"> </w:t>
      </w:r>
      <w:r>
        <w:t>help</w:t>
      </w:r>
      <w:r>
        <w:rPr>
          <w:spacing w:val="1"/>
        </w:rPr>
        <w:t xml:space="preserve"> </w:t>
      </w:r>
      <w:r>
        <w:t>of</w:t>
      </w:r>
      <w:r>
        <w:rPr>
          <w:spacing w:val="1"/>
        </w:rPr>
        <w:t xml:space="preserve"> </w:t>
      </w:r>
      <w:proofErr w:type="spellStart"/>
      <w:r>
        <w:t>GridSearchCV</w:t>
      </w:r>
      <w:proofErr w:type="spellEnd"/>
      <w:r>
        <w:rPr>
          <w:spacing w:val="1"/>
        </w:rPr>
        <w:t xml:space="preserve"> </w:t>
      </w:r>
      <w:proofErr w:type="gramStart"/>
      <w:r>
        <w:t>cause</w:t>
      </w:r>
      <w:proofErr w:type="gramEnd"/>
      <w:r>
        <w:rPr>
          <w:spacing w:val="1"/>
        </w:rPr>
        <w:t xml:space="preserve"> </w:t>
      </w:r>
      <w:r>
        <w:t>it</w:t>
      </w:r>
      <w:r>
        <w:rPr>
          <w:spacing w:val="1"/>
        </w:rPr>
        <w:t xml:space="preserve"> </w:t>
      </w:r>
      <w:r>
        <w:t>se</w:t>
      </w:r>
      <w:r>
        <w:t>arches</w:t>
      </w:r>
      <w:r>
        <w:rPr>
          <w:spacing w:val="1"/>
        </w:rPr>
        <w:t xml:space="preserve"> </w:t>
      </w:r>
      <w:r>
        <w:t>for</w:t>
      </w:r>
      <w:r>
        <w:rPr>
          <w:spacing w:val="1"/>
        </w:rPr>
        <w:t xml:space="preserve"> </w:t>
      </w:r>
      <w:r>
        <w:t>best</w:t>
      </w:r>
      <w:r>
        <w:rPr>
          <w:spacing w:val="1"/>
        </w:rPr>
        <w:t xml:space="preserve"> </w:t>
      </w:r>
      <w:r>
        <w:t>set</w:t>
      </w:r>
      <w:r>
        <w:rPr>
          <w:spacing w:val="1"/>
        </w:rPr>
        <w:t xml:space="preserve"> </w:t>
      </w:r>
      <w:r>
        <w:t>of</w:t>
      </w:r>
      <w:r>
        <w:rPr>
          <w:spacing w:val="1"/>
        </w:rPr>
        <w:t xml:space="preserve"> </w:t>
      </w:r>
      <w:r>
        <w:t>hyperparameters</w:t>
      </w:r>
      <w:r>
        <w:rPr>
          <w:spacing w:val="1"/>
        </w:rPr>
        <w:t xml:space="preserve"> </w:t>
      </w:r>
      <w:r>
        <w:t>from</w:t>
      </w:r>
      <w:r>
        <w:rPr>
          <w:spacing w:val="1"/>
        </w:rPr>
        <w:t xml:space="preserve"> </w:t>
      </w:r>
      <w:r>
        <w:t>a</w:t>
      </w:r>
      <w:r>
        <w:rPr>
          <w:spacing w:val="1"/>
        </w:rPr>
        <w:t xml:space="preserve"> </w:t>
      </w:r>
      <w:r>
        <w:t>grid</w:t>
      </w:r>
      <w:r>
        <w:rPr>
          <w:spacing w:val="1"/>
        </w:rPr>
        <w:t xml:space="preserve"> </w:t>
      </w:r>
      <w:r>
        <w:t>of</w:t>
      </w:r>
      <w:r>
        <w:rPr>
          <w:spacing w:val="1"/>
        </w:rPr>
        <w:t xml:space="preserve"> </w:t>
      </w:r>
      <w:r>
        <w:t>hyperparameters</w:t>
      </w:r>
      <w:r>
        <w:rPr>
          <w:spacing w:val="-2"/>
        </w:rPr>
        <w:t xml:space="preserve"> </w:t>
      </w:r>
      <w:r>
        <w:t>values.</w:t>
      </w:r>
    </w:p>
    <w:p w14:paraId="2A087C6D" w14:textId="77777777" w:rsidR="00BF1417" w:rsidRDefault="00BF1417">
      <w:pPr>
        <w:pStyle w:val="BodyText"/>
        <w:rPr>
          <w:sz w:val="22"/>
        </w:rPr>
      </w:pPr>
    </w:p>
    <w:p w14:paraId="229A3AEA" w14:textId="77777777" w:rsidR="00BF1417" w:rsidRDefault="00F81F3B">
      <w:pPr>
        <w:pStyle w:val="Heading2"/>
        <w:spacing w:before="140"/>
      </w:pPr>
      <w:r>
        <w:t>MATHEW</w:t>
      </w:r>
      <w:r>
        <w:rPr>
          <w:spacing w:val="-6"/>
        </w:rPr>
        <w:t xml:space="preserve"> </w:t>
      </w:r>
      <w:r>
        <w:t>CORRELATION</w:t>
      </w:r>
      <w:r>
        <w:rPr>
          <w:spacing w:val="-5"/>
        </w:rPr>
        <w:t xml:space="preserve"> </w:t>
      </w:r>
      <w:r>
        <w:t>COFFECIENT</w:t>
      </w:r>
      <w:r>
        <w:rPr>
          <w:spacing w:val="-6"/>
        </w:rPr>
        <w:t xml:space="preserve"> </w:t>
      </w:r>
      <w:r>
        <w:t>(MCC):</w:t>
      </w:r>
    </w:p>
    <w:p w14:paraId="11D2EA45" w14:textId="77777777" w:rsidR="00BF1417" w:rsidRDefault="00F81F3B">
      <w:pPr>
        <w:pStyle w:val="BodyText"/>
        <w:spacing w:before="96" w:line="268" w:lineRule="auto"/>
        <w:ind w:left="125" w:right="257" w:hanging="10"/>
        <w:jc w:val="both"/>
      </w:pPr>
      <w:r>
        <w:t>The</w:t>
      </w:r>
      <w:r>
        <w:rPr>
          <w:spacing w:val="1"/>
        </w:rPr>
        <w:t xml:space="preserve"> </w:t>
      </w:r>
      <w:r>
        <w:t>Matthews correlation</w:t>
      </w:r>
      <w:r>
        <w:rPr>
          <w:spacing w:val="1"/>
        </w:rPr>
        <w:t xml:space="preserve"> </w:t>
      </w:r>
      <w:r>
        <w:t>coefficient</w:t>
      </w:r>
      <w:r>
        <w:rPr>
          <w:spacing w:val="1"/>
        </w:rPr>
        <w:t xml:space="preserve"> </w:t>
      </w:r>
      <w:r>
        <w:t>(MCC)</w:t>
      </w:r>
      <w:r>
        <w:rPr>
          <w:spacing w:val="1"/>
        </w:rPr>
        <w:t xml:space="preserve"> </w:t>
      </w:r>
      <w:r>
        <w:t>or phi</w:t>
      </w:r>
      <w:r>
        <w:rPr>
          <w:spacing w:val="1"/>
        </w:rPr>
        <w:t xml:space="preserve"> </w:t>
      </w:r>
      <w:r>
        <w:t>coefficient</w:t>
      </w:r>
      <w:r>
        <w:rPr>
          <w:spacing w:val="1"/>
        </w:rPr>
        <w:t xml:space="preserve"> </w:t>
      </w:r>
      <w:r>
        <w:t>is</w:t>
      </w:r>
      <w:r>
        <w:rPr>
          <w:spacing w:val="1"/>
        </w:rPr>
        <w:t xml:space="preserve"> </w:t>
      </w:r>
      <w:r>
        <w:t>used to</w:t>
      </w:r>
      <w:r>
        <w:rPr>
          <w:spacing w:val="1"/>
        </w:rPr>
        <w:t xml:space="preserve"> </w:t>
      </w:r>
      <w:r>
        <w:t>measure of</w:t>
      </w:r>
      <w:r>
        <w:rPr>
          <w:spacing w:val="1"/>
        </w:rPr>
        <w:t xml:space="preserve"> </w:t>
      </w:r>
      <w:r>
        <w:t>the</w:t>
      </w:r>
      <w:r>
        <w:rPr>
          <w:spacing w:val="1"/>
        </w:rPr>
        <w:t xml:space="preserve"> </w:t>
      </w:r>
      <w:r>
        <w:t>quality</w:t>
      </w:r>
      <w:r>
        <w:rPr>
          <w:spacing w:val="1"/>
        </w:rPr>
        <w:t xml:space="preserve"> </w:t>
      </w:r>
      <w:r>
        <w:t>of</w:t>
      </w:r>
      <w:r>
        <w:rPr>
          <w:spacing w:val="1"/>
        </w:rPr>
        <w:t xml:space="preserve"> </w:t>
      </w:r>
      <w:r>
        <w:t>binary</w:t>
      </w:r>
      <w:r>
        <w:rPr>
          <w:spacing w:val="1"/>
        </w:rPr>
        <w:t xml:space="preserve"> </w:t>
      </w:r>
      <w:r>
        <w:t>classifications, introduced by biochemist Brian W. Matthews in 1975. The range of values of MCC lie between -1</w:t>
      </w:r>
      <w:r>
        <w:rPr>
          <w:spacing w:val="1"/>
        </w:rPr>
        <w:t xml:space="preserve"> </w:t>
      </w:r>
      <w:r>
        <w:t>to</w:t>
      </w:r>
      <w:r>
        <w:rPr>
          <w:spacing w:val="-7"/>
        </w:rPr>
        <w:t xml:space="preserve"> </w:t>
      </w:r>
      <w:r>
        <w:t>+1.</w:t>
      </w:r>
      <w:r>
        <w:rPr>
          <w:spacing w:val="-6"/>
        </w:rPr>
        <w:t xml:space="preserve"> </w:t>
      </w:r>
      <w:r>
        <w:t>MCC</w:t>
      </w:r>
      <w:r>
        <w:rPr>
          <w:spacing w:val="-3"/>
        </w:rPr>
        <w:t xml:space="preserve"> </w:t>
      </w:r>
      <w:r>
        <w:t>takes</w:t>
      </w:r>
      <w:r>
        <w:rPr>
          <w:spacing w:val="-5"/>
        </w:rPr>
        <w:t xml:space="preserve"> </w:t>
      </w:r>
      <w:r>
        <w:t>all</w:t>
      </w:r>
      <w:r>
        <w:rPr>
          <w:spacing w:val="-4"/>
        </w:rPr>
        <w:t xml:space="preserve"> </w:t>
      </w:r>
      <w:r>
        <w:t>the</w:t>
      </w:r>
      <w:r>
        <w:rPr>
          <w:spacing w:val="-3"/>
        </w:rPr>
        <w:t xml:space="preserve"> </w:t>
      </w:r>
      <w:r>
        <w:t>four</w:t>
      </w:r>
      <w:r>
        <w:rPr>
          <w:spacing w:val="-3"/>
        </w:rPr>
        <w:t xml:space="preserve"> </w:t>
      </w:r>
      <w:proofErr w:type="gramStart"/>
      <w:r>
        <w:t>value</w:t>
      </w:r>
      <w:proofErr w:type="gramEnd"/>
      <w:r>
        <w:rPr>
          <w:spacing w:val="-3"/>
        </w:rPr>
        <w:t xml:space="preserve"> </w:t>
      </w:r>
      <w:r>
        <w:t>of</w:t>
      </w:r>
      <w:r>
        <w:rPr>
          <w:spacing w:val="-6"/>
        </w:rPr>
        <w:t xml:space="preserve"> </w:t>
      </w:r>
      <w:r>
        <w:t>values</w:t>
      </w:r>
      <w:r>
        <w:rPr>
          <w:spacing w:val="-5"/>
        </w:rPr>
        <w:t xml:space="preserve"> </w:t>
      </w:r>
      <w:r>
        <w:t>of</w:t>
      </w:r>
      <w:r>
        <w:rPr>
          <w:spacing w:val="-6"/>
        </w:rPr>
        <w:t xml:space="preserve"> </w:t>
      </w:r>
      <w:r>
        <w:t>confusion</w:t>
      </w:r>
      <w:r>
        <w:rPr>
          <w:spacing w:val="-1"/>
        </w:rPr>
        <w:t xml:space="preserve"> </w:t>
      </w:r>
      <w:r>
        <w:t>matrix</w:t>
      </w:r>
      <w:r>
        <w:rPr>
          <w:spacing w:val="-7"/>
        </w:rPr>
        <w:t xml:space="preserve"> </w:t>
      </w:r>
      <w:r>
        <w:t>into</w:t>
      </w:r>
      <w:r>
        <w:rPr>
          <w:spacing w:val="-7"/>
        </w:rPr>
        <w:t xml:space="preserve"> </w:t>
      </w:r>
      <w:r>
        <w:t>account.</w:t>
      </w:r>
      <w:r>
        <w:rPr>
          <w:spacing w:val="-6"/>
        </w:rPr>
        <w:t xml:space="preserve"> </w:t>
      </w:r>
      <w:r>
        <w:t>If</w:t>
      </w:r>
      <w:r>
        <w:rPr>
          <w:spacing w:val="4"/>
        </w:rPr>
        <w:t xml:space="preserve"> </w:t>
      </w:r>
      <w:r>
        <w:t>the</w:t>
      </w:r>
      <w:r>
        <w:rPr>
          <w:spacing w:val="-4"/>
        </w:rPr>
        <w:t xml:space="preserve"> </w:t>
      </w:r>
      <w:r>
        <w:t>MCC</w:t>
      </w:r>
      <w:r>
        <w:rPr>
          <w:spacing w:val="-2"/>
        </w:rPr>
        <w:t xml:space="preserve"> </w:t>
      </w:r>
      <w:r>
        <w:t>value</w:t>
      </w:r>
      <w:r>
        <w:rPr>
          <w:spacing w:val="-4"/>
        </w:rPr>
        <w:t xml:space="preserve"> </w:t>
      </w:r>
      <w:r>
        <w:t>is</w:t>
      </w:r>
      <w:r>
        <w:rPr>
          <w:spacing w:val="-6"/>
        </w:rPr>
        <w:t xml:space="preserve"> </w:t>
      </w:r>
      <w:r>
        <w:t>close</w:t>
      </w:r>
      <w:r>
        <w:rPr>
          <w:spacing w:val="-2"/>
        </w:rPr>
        <w:t xml:space="preserve"> </w:t>
      </w:r>
      <w:r>
        <w:t>to</w:t>
      </w:r>
      <w:r>
        <w:rPr>
          <w:spacing w:val="-7"/>
        </w:rPr>
        <w:t xml:space="preserve"> </w:t>
      </w:r>
      <w:r>
        <w:t>1</w:t>
      </w:r>
      <w:r>
        <w:rPr>
          <w:spacing w:val="-5"/>
        </w:rPr>
        <w:t xml:space="preserve"> </w:t>
      </w:r>
      <w:r>
        <w:t>means</w:t>
      </w:r>
      <w:r>
        <w:rPr>
          <w:spacing w:val="1"/>
        </w:rPr>
        <w:t xml:space="preserve"> </w:t>
      </w:r>
      <w:r>
        <w:t>that</w:t>
      </w:r>
      <w:r>
        <w:rPr>
          <w:spacing w:val="-2"/>
        </w:rPr>
        <w:t xml:space="preserve"> </w:t>
      </w:r>
      <w:r>
        <w:t>both classes</w:t>
      </w:r>
      <w:r>
        <w:rPr>
          <w:spacing w:val="-5"/>
        </w:rPr>
        <w:t xml:space="preserve"> </w:t>
      </w:r>
      <w:r>
        <w:t>are</w:t>
      </w:r>
      <w:r>
        <w:rPr>
          <w:spacing w:val="-2"/>
        </w:rPr>
        <w:t xml:space="preserve"> </w:t>
      </w:r>
      <w:r>
        <w:t>predic</w:t>
      </w:r>
      <w:r>
        <w:t>ted</w:t>
      </w:r>
      <w:r>
        <w:rPr>
          <w:spacing w:val="-1"/>
        </w:rPr>
        <w:t xml:space="preserve"> </w:t>
      </w:r>
      <w:r>
        <w:t>well.</w:t>
      </w:r>
    </w:p>
    <w:p w14:paraId="63720293" w14:textId="77777777" w:rsidR="00BF1417" w:rsidRDefault="00BF1417">
      <w:pPr>
        <w:pStyle w:val="BodyText"/>
        <w:spacing w:before="2"/>
        <w:rPr>
          <w:sz w:val="27"/>
        </w:rPr>
      </w:pPr>
    </w:p>
    <w:p w14:paraId="27D9B35F" w14:textId="77777777" w:rsidR="00BF1417" w:rsidRDefault="00F81F3B">
      <w:pPr>
        <w:pStyle w:val="BodyText"/>
        <w:spacing w:before="1"/>
        <w:ind w:left="115"/>
      </w:pPr>
      <w:r>
        <w:t>Where</w:t>
      </w:r>
      <w:r>
        <w:rPr>
          <w:spacing w:val="2"/>
        </w:rPr>
        <w:t xml:space="preserve"> </w:t>
      </w:r>
      <w:r>
        <w:t>TP is</w:t>
      </w:r>
      <w:r>
        <w:rPr>
          <w:spacing w:val="-6"/>
        </w:rPr>
        <w:t xml:space="preserve"> </w:t>
      </w:r>
      <w:r>
        <w:t>the</w:t>
      </w:r>
      <w:r>
        <w:rPr>
          <w:spacing w:val="-4"/>
        </w:rPr>
        <w:t xml:space="preserve"> </w:t>
      </w:r>
      <w:r>
        <w:t>True</w:t>
      </w:r>
      <w:r>
        <w:rPr>
          <w:spacing w:val="2"/>
        </w:rPr>
        <w:t xml:space="preserve"> </w:t>
      </w:r>
      <w:r>
        <w:t>Positive,</w:t>
      </w:r>
      <w:r>
        <w:rPr>
          <w:spacing w:val="-1"/>
        </w:rPr>
        <w:t xml:space="preserve"> </w:t>
      </w:r>
      <w:r>
        <w:t>TN</w:t>
      </w:r>
      <w:r>
        <w:rPr>
          <w:spacing w:val="-2"/>
        </w:rPr>
        <w:t xml:space="preserve"> </w:t>
      </w:r>
      <w:r>
        <w:t>is</w:t>
      </w:r>
      <w:r>
        <w:rPr>
          <w:spacing w:val="-6"/>
        </w:rPr>
        <w:t xml:space="preserve"> </w:t>
      </w:r>
      <w:r>
        <w:t>the</w:t>
      </w:r>
      <w:r>
        <w:rPr>
          <w:spacing w:val="-4"/>
        </w:rPr>
        <w:t xml:space="preserve"> </w:t>
      </w:r>
      <w:r>
        <w:t>True</w:t>
      </w:r>
      <w:r>
        <w:rPr>
          <w:spacing w:val="2"/>
        </w:rPr>
        <w:t xml:space="preserve"> </w:t>
      </w:r>
      <w:r>
        <w:t>Negative,</w:t>
      </w:r>
      <w:r>
        <w:rPr>
          <w:spacing w:val="-6"/>
        </w:rPr>
        <w:t xml:space="preserve"> </w:t>
      </w:r>
      <w:r>
        <w:t>FP is</w:t>
      </w:r>
      <w:r>
        <w:rPr>
          <w:spacing w:val="-2"/>
        </w:rPr>
        <w:t xml:space="preserve"> </w:t>
      </w:r>
      <w:r>
        <w:t>the</w:t>
      </w:r>
      <w:r>
        <w:rPr>
          <w:spacing w:val="-3"/>
        </w:rPr>
        <w:t xml:space="preserve"> </w:t>
      </w:r>
      <w:r>
        <w:t>False</w:t>
      </w:r>
      <w:r>
        <w:rPr>
          <w:spacing w:val="2"/>
        </w:rPr>
        <w:t xml:space="preserve"> </w:t>
      </w:r>
      <w:r>
        <w:t>Positive</w:t>
      </w:r>
      <w:r>
        <w:rPr>
          <w:spacing w:val="-2"/>
        </w:rPr>
        <w:t xml:space="preserve"> </w:t>
      </w:r>
      <w:r>
        <w:t>and</w:t>
      </w:r>
      <w:r>
        <w:rPr>
          <w:spacing w:val="-2"/>
        </w:rPr>
        <w:t xml:space="preserve"> </w:t>
      </w:r>
      <w:r>
        <w:t>FN</w:t>
      </w:r>
      <w:r>
        <w:rPr>
          <w:spacing w:val="-2"/>
        </w:rPr>
        <w:t xml:space="preserve"> </w:t>
      </w:r>
      <w:r>
        <w:t>is</w:t>
      </w:r>
      <w:r>
        <w:rPr>
          <w:spacing w:val="-1"/>
        </w:rPr>
        <w:t xml:space="preserve"> </w:t>
      </w:r>
      <w:r>
        <w:t>the</w:t>
      </w:r>
      <w:r>
        <w:rPr>
          <w:spacing w:val="2"/>
        </w:rPr>
        <w:t xml:space="preserve"> </w:t>
      </w:r>
      <w:r>
        <w:t>False</w:t>
      </w:r>
      <w:r>
        <w:rPr>
          <w:spacing w:val="-3"/>
        </w:rPr>
        <w:t xml:space="preserve"> </w:t>
      </w:r>
      <w:r>
        <w:t>Negative.</w:t>
      </w:r>
    </w:p>
    <w:p w14:paraId="65C3018D" w14:textId="77777777" w:rsidR="00BF1417" w:rsidRDefault="00F81F3B">
      <w:pPr>
        <w:pStyle w:val="Heading1"/>
        <w:numPr>
          <w:ilvl w:val="0"/>
          <w:numId w:val="2"/>
        </w:numPr>
        <w:tabs>
          <w:tab w:val="left" w:pos="3791"/>
          <w:tab w:val="left" w:pos="3792"/>
        </w:tabs>
        <w:spacing w:before="163"/>
        <w:ind w:left="3792" w:hanging="655"/>
        <w:jc w:val="left"/>
      </w:pPr>
      <w:bookmarkStart w:id="3" w:name="IV._RESULTS_AND_DISCUSSION"/>
      <w:bookmarkEnd w:id="3"/>
      <w:r>
        <w:rPr>
          <w:color w:val="1F487C"/>
        </w:rPr>
        <w:t>RESULTS</w:t>
      </w:r>
      <w:r>
        <w:rPr>
          <w:color w:val="1F487C"/>
          <w:spacing w:val="-4"/>
        </w:rPr>
        <w:t xml:space="preserve"> </w:t>
      </w:r>
      <w:r>
        <w:rPr>
          <w:color w:val="1F487C"/>
        </w:rPr>
        <w:t>AND</w:t>
      </w:r>
      <w:r>
        <w:rPr>
          <w:color w:val="1F487C"/>
          <w:spacing w:val="-8"/>
        </w:rPr>
        <w:t xml:space="preserve"> </w:t>
      </w:r>
      <w:r>
        <w:rPr>
          <w:color w:val="1F487C"/>
        </w:rPr>
        <w:t>DISCUSSION</w:t>
      </w:r>
    </w:p>
    <w:p w14:paraId="051F675A" w14:textId="77777777" w:rsidR="00BF1417" w:rsidRDefault="00BF1417">
      <w:pPr>
        <w:pStyle w:val="BodyText"/>
        <w:spacing w:before="8"/>
        <w:rPr>
          <w:b/>
          <w:sz w:val="5"/>
        </w:rPr>
      </w:pPr>
    </w:p>
    <w:tbl>
      <w:tblPr>
        <w:tblW w:w="0" w:type="auto"/>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1"/>
        <w:gridCol w:w="2116"/>
        <w:gridCol w:w="2691"/>
      </w:tblGrid>
      <w:tr w:rsidR="00BF1417" w14:paraId="3D854309" w14:textId="77777777">
        <w:trPr>
          <w:trHeight w:val="500"/>
        </w:trPr>
        <w:tc>
          <w:tcPr>
            <w:tcW w:w="3121" w:type="dxa"/>
            <w:tcBorders>
              <w:right w:val="single" w:sz="6" w:space="0" w:color="000000"/>
            </w:tcBorders>
          </w:tcPr>
          <w:p w14:paraId="20CC951B" w14:textId="77777777" w:rsidR="00BF1417" w:rsidRDefault="00F81F3B">
            <w:pPr>
              <w:pStyle w:val="TableParagraph"/>
              <w:ind w:left="110"/>
              <w:rPr>
                <w:b/>
                <w:sz w:val="20"/>
              </w:rPr>
            </w:pPr>
            <w:r>
              <w:rPr>
                <w:b/>
                <w:sz w:val="20"/>
              </w:rPr>
              <w:t>Algorithm</w:t>
            </w:r>
          </w:p>
        </w:tc>
        <w:tc>
          <w:tcPr>
            <w:tcW w:w="2116" w:type="dxa"/>
            <w:tcBorders>
              <w:left w:val="single" w:sz="6" w:space="0" w:color="000000"/>
            </w:tcBorders>
          </w:tcPr>
          <w:p w14:paraId="6380E321" w14:textId="46A4ECBF" w:rsidR="00BF1417" w:rsidRDefault="00A44780">
            <w:pPr>
              <w:pStyle w:val="TableParagraph"/>
              <w:rPr>
                <w:b/>
                <w:sz w:val="20"/>
              </w:rPr>
            </w:pPr>
            <w:r>
              <w:rPr>
                <w:b/>
                <w:sz w:val="20"/>
              </w:rPr>
              <w:t>F1-Score</w:t>
            </w:r>
          </w:p>
        </w:tc>
        <w:tc>
          <w:tcPr>
            <w:tcW w:w="2691" w:type="dxa"/>
          </w:tcPr>
          <w:p w14:paraId="62965D46" w14:textId="77777777" w:rsidR="00BF1417" w:rsidRDefault="00F81F3B">
            <w:pPr>
              <w:pStyle w:val="TableParagraph"/>
              <w:ind w:left="104"/>
              <w:rPr>
                <w:b/>
                <w:sz w:val="20"/>
              </w:rPr>
            </w:pPr>
            <w:r>
              <w:rPr>
                <w:b/>
                <w:sz w:val="20"/>
              </w:rPr>
              <w:t>Accuracy</w:t>
            </w:r>
          </w:p>
        </w:tc>
      </w:tr>
      <w:tr w:rsidR="00A44780" w14:paraId="066EA66E" w14:textId="77777777">
        <w:trPr>
          <w:trHeight w:val="500"/>
        </w:trPr>
        <w:tc>
          <w:tcPr>
            <w:tcW w:w="3121" w:type="dxa"/>
            <w:tcBorders>
              <w:right w:val="single" w:sz="6" w:space="0" w:color="000000"/>
            </w:tcBorders>
          </w:tcPr>
          <w:p w14:paraId="6E278270" w14:textId="0BB424D6" w:rsidR="00A44780" w:rsidRDefault="00A44780">
            <w:pPr>
              <w:pStyle w:val="TableParagraph"/>
              <w:ind w:left="110"/>
              <w:rPr>
                <w:b/>
                <w:sz w:val="20"/>
              </w:rPr>
            </w:pPr>
            <w:proofErr w:type="spellStart"/>
            <w:r>
              <w:rPr>
                <w:b/>
                <w:sz w:val="20"/>
              </w:rPr>
              <w:t>XgBoost</w:t>
            </w:r>
            <w:proofErr w:type="spellEnd"/>
          </w:p>
        </w:tc>
        <w:tc>
          <w:tcPr>
            <w:tcW w:w="2116" w:type="dxa"/>
            <w:tcBorders>
              <w:left w:val="single" w:sz="6" w:space="0" w:color="000000"/>
            </w:tcBorders>
          </w:tcPr>
          <w:p w14:paraId="7CC3FFBD" w14:textId="7D31485D" w:rsidR="00A44780" w:rsidRDefault="00A44780">
            <w:pPr>
              <w:pStyle w:val="TableParagraph"/>
              <w:rPr>
                <w:b/>
                <w:sz w:val="20"/>
              </w:rPr>
            </w:pPr>
            <w:r>
              <w:rPr>
                <w:b/>
                <w:sz w:val="20"/>
              </w:rPr>
              <w:t>0.629</w:t>
            </w:r>
            <w:r w:rsidR="00394F99">
              <w:rPr>
                <w:b/>
                <w:sz w:val="20"/>
              </w:rPr>
              <w:t>88505</w:t>
            </w:r>
          </w:p>
        </w:tc>
        <w:tc>
          <w:tcPr>
            <w:tcW w:w="2691" w:type="dxa"/>
          </w:tcPr>
          <w:p w14:paraId="0636FC03" w14:textId="660EAE30" w:rsidR="00A44780" w:rsidRDefault="00394F99">
            <w:pPr>
              <w:pStyle w:val="TableParagraph"/>
              <w:ind w:left="104"/>
              <w:rPr>
                <w:b/>
                <w:sz w:val="20"/>
              </w:rPr>
            </w:pPr>
            <w:r>
              <w:rPr>
                <w:b/>
                <w:sz w:val="20"/>
              </w:rPr>
              <w:t>99.67</w:t>
            </w:r>
          </w:p>
        </w:tc>
      </w:tr>
    </w:tbl>
    <w:p w14:paraId="3C698CBB" w14:textId="4307C7A4" w:rsidR="00BF1417" w:rsidRDefault="00BF1417">
      <w:pPr>
        <w:pStyle w:val="BodyText"/>
        <w:spacing w:before="2"/>
        <w:rPr>
          <w:b/>
          <w:sz w:val="25"/>
        </w:rPr>
      </w:pPr>
    </w:p>
    <w:p w14:paraId="1C82C156" w14:textId="46FB4958" w:rsidR="00394F99" w:rsidRDefault="00394F99">
      <w:pPr>
        <w:pStyle w:val="BodyText"/>
        <w:spacing w:before="2"/>
        <w:rPr>
          <w:b/>
          <w:sz w:val="25"/>
        </w:rPr>
      </w:pPr>
      <w:r w:rsidRPr="00394F99">
        <w:rPr>
          <w:b/>
          <w:sz w:val="25"/>
        </w:rPr>
        <w:drawing>
          <wp:inline distT="0" distB="0" distL="0" distR="0" wp14:anchorId="313998D9" wp14:editId="1A57EA24">
            <wp:extent cx="630555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5550" cy="3531235"/>
                    </a:xfrm>
                    <a:prstGeom prst="rect">
                      <a:avLst/>
                    </a:prstGeom>
                  </pic:spPr>
                </pic:pic>
              </a:graphicData>
            </a:graphic>
          </wp:inline>
        </w:drawing>
      </w:r>
    </w:p>
    <w:p w14:paraId="2C2E90E0" w14:textId="77777777" w:rsidR="00394F99" w:rsidRDefault="00394F99">
      <w:pPr>
        <w:pStyle w:val="BodyText"/>
        <w:spacing w:before="2"/>
        <w:rPr>
          <w:b/>
          <w:sz w:val="25"/>
        </w:rPr>
      </w:pPr>
    </w:p>
    <w:p w14:paraId="2BF72309" w14:textId="77777777" w:rsidR="00394F99" w:rsidRDefault="00394F99">
      <w:pPr>
        <w:pStyle w:val="BodyText"/>
        <w:spacing w:before="2"/>
        <w:rPr>
          <w:b/>
          <w:sz w:val="25"/>
        </w:rPr>
      </w:pPr>
    </w:p>
    <w:p w14:paraId="3848C151" w14:textId="77777777" w:rsidR="00BF1417" w:rsidRDefault="00F81F3B">
      <w:pPr>
        <w:pStyle w:val="BodyText"/>
        <w:ind w:left="130"/>
      </w:pPr>
      <w:r>
        <w:t>*Accuracy</w:t>
      </w:r>
      <w:r>
        <w:rPr>
          <w:spacing w:val="-6"/>
        </w:rPr>
        <w:t xml:space="preserve"> </w:t>
      </w:r>
      <w:r>
        <w:t>Comparison</w:t>
      </w:r>
    </w:p>
    <w:p w14:paraId="5A2D2308" w14:textId="77777777" w:rsidR="00BF1417" w:rsidRDefault="00F81F3B">
      <w:pPr>
        <w:pStyle w:val="BodyText"/>
        <w:spacing w:before="95"/>
        <w:ind w:left="130"/>
      </w:pPr>
      <w:r>
        <w:t>*MCC</w:t>
      </w:r>
      <w:r>
        <w:rPr>
          <w:spacing w:val="-3"/>
        </w:rPr>
        <w:t xml:space="preserve"> </w:t>
      </w:r>
      <w:r>
        <w:t>Comparison</w:t>
      </w:r>
    </w:p>
    <w:p w14:paraId="10A5C53F" w14:textId="77777777" w:rsidR="00BF1417" w:rsidRDefault="00BF1417">
      <w:pPr>
        <w:pStyle w:val="BodyText"/>
        <w:rPr>
          <w:sz w:val="22"/>
        </w:rPr>
      </w:pPr>
    </w:p>
    <w:p w14:paraId="2D8086A7" w14:textId="2DCE728B" w:rsidR="00BF1417" w:rsidRPr="00A44780" w:rsidRDefault="00F81F3B" w:rsidP="00A44780">
      <w:pPr>
        <w:pStyle w:val="Heading1"/>
        <w:numPr>
          <w:ilvl w:val="0"/>
          <w:numId w:val="2"/>
        </w:numPr>
        <w:tabs>
          <w:tab w:val="left" w:pos="4537"/>
          <w:tab w:val="left" w:pos="4538"/>
        </w:tabs>
        <w:spacing w:before="170"/>
        <w:ind w:left="4537" w:hanging="571"/>
        <w:jc w:val="left"/>
      </w:pPr>
      <w:bookmarkStart w:id="4" w:name="V._CONCLUSION"/>
      <w:bookmarkEnd w:id="4"/>
      <w:r>
        <w:rPr>
          <w:color w:val="1F487C"/>
        </w:rPr>
        <w:t>CONCLUSION</w:t>
      </w:r>
    </w:p>
    <w:p w14:paraId="36BA8A63" w14:textId="496CE89F" w:rsidR="00BF1417" w:rsidRDefault="00F81F3B">
      <w:pPr>
        <w:spacing w:before="1" w:line="273" w:lineRule="auto"/>
        <w:ind w:left="125" w:right="252" w:hanging="10"/>
        <w:jc w:val="both"/>
      </w:pPr>
      <w:r>
        <w:lastRenderedPageBreak/>
        <w:t>E</w:t>
      </w:r>
      <w:r>
        <w:t>arly</w:t>
      </w:r>
      <w:r>
        <w:rPr>
          <w:spacing w:val="-8"/>
        </w:rPr>
        <w:t xml:space="preserve"> </w:t>
      </w:r>
      <w:r>
        <w:t>detection</w:t>
      </w:r>
      <w:r>
        <w:rPr>
          <w:spacing w:val="-5"/>
        </w:rPr>
        <w:t xml:space="preserve"> </w:t>
      </w:r>
      <w:r>
        <w:t>of</w:t>
      </w:r>
      <w:r>
        <w:rPr>
          <w:spacing w:val="-8"/>
        </w:rPr>
        <w:t xml:space="preserve"> </w:t>
      </w:r>
      <w:r>
        <w:t>Parkinson’s</w:t>
      </w:r>
      <w:r>
        <w:rPr>
          <w:spacing w:val="-6"/>
        </w:rPr>
        <w:t xml:space="preserve"> </w:t>
      </w:r>
      <w:r>
        <w:t>diseases</w:t>
      </w:r>
      <w:r>
        <w:rPr>
          <w:spacing w:val="-6"/>
        </w:rPr>
        <w:t xml:space="preserve"> </w:t>
      </w:r>
      <w:r>
        <w:t>is</w:t>
      </w:r>
      <w:r>
        <w:rPr>
          <w:spacing w:val="-5"/>
        </w:rPr>
        <w:t xml:space="preserve"> </w:t>
      </w:r>
      <w:r>
        <w:t>very</w:t>
      </w:r>
      <w:r>
        <w:rPr>
          <w:spacing w:val="-8"/>
        </w:rPr>
        <w:t xml:space="preserve"> </w:t>
      </w:r>
      <w:r>
        <w:t>useful</w:t>
      </w:r>
      <w:r>
        <w:rPr>
          <w:spacing w:val="-6"/>
        </w:rPr>
        <w:t xml:space="preserve"> </w:t>
      </w:r>
      <w:r>
        <w:t>as</w:t>
      </w:r>
      <w:r>
        <w:rPr>
          <w:spacing w:val="-6"/>
        </w:rPr>
        <w:t xml:space="preserve"> </w:t>
      </w:r>
      <w:r>
        <w:t>it</w:t>
      </w:r>
      <w:r>
        <w:rPr>
          <w:spacing w:val="-7"/>
        </w:rPr>
        <w:t xml:space="preserve"> </w:t>
      </w:r>
      <w:r>
        <w:t>will</w:t>
      </w:r>
      <w:r>
        <w:rPr>
          <w:spacing w:val="-6"/>
        </w:rPr>
        <w:t xml:space="preserve"> </w:t>
      </w:r>
      <w:r>
        <w:t>helps</w:t>
      </w:r>
      <w:r>
        <w:rPr>
          <w:spacing w:val="-6"/>
        </w:rPr>
        <w:t xml:space="preserve"> </w:t>
      </w:r>
      <w:r>
        <w:t>to</w:t>
      </w:r>
      <w:r>
        <w:rPr>
          <w:spacing w:val="-7"/>
        </w:rPr>
        <w:t xml:space="preserve"> </w:t>
      </w:r>
      <w:r>
        <w:t>prevent</w:t>
      </w:r>
      <w:r>
        <w:rPr>
          <w:spacing w:val="-7"/>
        </w:rPr>
        <w:t xml:space="preserve"> </w:t>
      </w:r>
      <w:r>
        <w:t>the</w:t>
      </w:r>
      <w:r>
        <w:rPr>
          <w:spacing w:val="-9"/>
        </w:rPr>
        <w:t xml:space="preserve"> </w:t>
      </w:r>
      <w:r>
        <w:t>patients</w:t>
      </w:r>
      <w:r>
        <w:rPr>
          <w:spacing w:val="-5"/>
        </w:rPr>
        <w:t xml:space="preserve"> </w:t>
      </w:r>
      <w:r>
        <w:t>from</w:t>
      </w:r>
      <w:r>
        <w:rPr>
          <w:spacing w:val="-5"/>
        </w:rPr>
        <w:t xml:space="preserve"> </w:t>
      </w:r>
      <w:r>
        <w:t>worst</w:t>
      </w:r>
      <w:r>
        <w:rPr>
          <w:spacing w:val="1"/>
        </w:rPr>
        <w:t xml:space="preserve"> </w:t>
      </w:r>
      <w:r>
        <w:t>stage.</w:t>
      </w:r>
      <w:r>
        <w:rPr>
          <w:spacing w:val="-8"/>
        </w:rPr>
        <w:t xml:space="preserve"> </w:t>
      </w:r>
      <w:r>
        <w:t>From</w:t>
      </w:r>
      <w:r>
        <w:rPr>
          <w:spacing w:val="-5"/>
        </w:rPr>
        <w:t xml:space="preserve"> </w:t>
      </w:r>
      <w:r>
        <w:t>this</w:t>
      </w:r>
      <w:r>
        <w:rPr>
          <w:spacing w:val="-7"/>
        </w:rPr>
        <w:t xml:space="preserve"> </w:t>
      </w:r>
      <w:r>
        <w:t>study</w:t>
      </w:r>
      <w:r>
        <w:rPr>
          <w:spacing w:val="-8"/>
        </w:rPr>
        <w:t xml:space="preserve"> </w:t>
      </w:r>
      <w:r>
        <w:t>we</w:t>
      </w:r>
      <w:r>
        <w:rPr>
          <w:spacing w:val="-6"/>
        </w:rPr>
        <w:t xml:space="preserve"> </w:t>
      </w:r>
      <w:proofErr w:type="gramStart"/>
      <w:r w:rsidR="00394F99">
        <w:t>analyses</w:t>
      </w:r>
      <w:proofErr w:type="gramEnd"/>
      <w:r>
        <w:rPr>
          <w:spacing w:val="-5"/>
        </w:rPr>
        <w:t xml:space="preserve"> </w:t>
      </w:r>
      <w:r>
        <w:t>the</w:t>
      </w:r>
      <w:r>
        <w:rPr>
          <w:spacing w:val="-5"/>
        </w:rPr>
        <w:t xml:space="preserve"> </w:t>
      </w:r>
      <w:r>
        <w:t>different</w:t>
      </w:r>
      <w:r>
        <w:rPr>
          <w:spacing w:val="-7"/>
        </w:rPr>
        <w:t xml:space="preserve"> </w:t>
      </w:r>
      <w:r>
        <w:t>machine</w:t>
      </w:r>
      <w:r>
        <w:rPr>
          <w:spacing w:val="-5"/>
        </w:rPr>
        <w:t xml:space="preserve"> </w:t>
      </w:r>
      <w:r>
        <w:t>learning</w:t>
      </w:r>
      <w:r>
        <w:rPr>
          <w:spacing w:val="-11"/>
        </w:rPr>
        <w:t xml:space="preserve"> </w:t>
      </w:r>
      <w:r>
        <w:t>algorithm</w:t>
      </w:r>
      <w:r>
        <w:rPr>
          <w:spacing w:val="-5"/>
        </w:rPr>
        <w:t xml:space="preserve"> </w:t>
      </w:r>
      <w:r>
        <w:t>lik</w:t>
      </w:r>
      <w:r w:rsidR="00394F99">
        <w:t>e</w:t>
      </w:r>
      <w:r>
        <w:rPr>
          <w:spacing w:val="-7"/>
        </w:rPr>
        <w:t xml:space="preserve"> </w:t>
      </w:r>
      <w:proofErr w:type="spellStart"/>
      <w:r>
        <w:t>XGBoost</w:t>
      </w:r>
      <w:proofErr w:type="spellEnd"/>
      <w:r>
        <w:rPr>
          <w:spacing w:val="-6"/>
        </w:rPr>
        <w:t xml:space="preserve"> </w:t>
      </w:r>
      <w:r>
        <w:t>and</w:t>
      </w:r>
      <w:r>
        <w:rPr>
          <w:spacing w:val="1"/>
        </w:rPr>
        <w:t xml:space="preserve"> </w:t>
      </w:r>
      <w:r>
        <w:t>Random</w:t>
      </w:r>
      <w:r>
        <w:rPr>
          <w:spacing w:val="1"/>
        </w:rPr>
        <w:t xml:space="preserve"> </w:t>
      </w:r>
      <w:r>
        <w:t>Forest</w:t>
      </w:r>
      <w:r>
        <w:rPr>
          <w:spacing w:val="-4"/>
        </w:rPr>
        <w:t xml:space="preserve"> </w:t>
      </w:r>
      <w:r>
        <w:t>and</w:t>
      </w:r>
      <w:r>
        <w:rPr>
          <w:spacing w:val="-7"/>
        </w:rPr>
        <w:t xml:space="preserve"> </w:t>
      </w:r>
      <w:r>
        <w:t>got a</w:t>
      </w:r>
      <w:r w:rsidR="00394F99">
        <w:t>n</w:t>
      </w:r>
      <w:r>
        <w:rPr>
          <w:spacing w:val="-2"/>
        </w:rPr>
        <w:t xml:space="preserve"> </w:t>
      </w:r>
      <w:r>
        <w:t>efficient</w:t>
      </w:r>
      <w:r>
        <w:rPr>
          <w:spacing w:val="-1"/>
        </w:rPr>
        <w:t xml:space="preserve"> </w:t>
      </w:r>
      <w:r>
        <w:t>Parkinson’s Disease</w:t>
      </w:r>
      <w:r>
        <w:rPr>
          <w:spacing w:val="-2"/>
        </w:rPr>
        <w:t xml:space="preserve"> </w:t>
      </w:r>
      <w:r>
        <w:t>prediction</w:t>
      </w:r>
      <w:r>
        <w:rPr>
          <w:spacing w:val="2"/>
        </w:rPr>
        <w:t xml:space="preserve"> </w:t>
      </w:r>
      <w:r>
        <w:t>model with</w:t>
      </w:r>
      <w:r>
        <w:rPr>
          <w:spacing w:val="-2"/>
        </w:rPr>
        <w:t xml:space="preserve"> </w:t>
      </w:r>
      <w:r>
        <w:t>high</w:t>
      </w:r>
      <w:r>
        <w:rPr>
          <w:spacing w:val="-2"/>
        </w:rPr>
        <w:t xml:space="preserve"> </w:t>
      </w:r>
      <w:r>
        <w:t>accuracy.</w:t>
      </w:r>
    </w:p>
    <w:p w14:paraId="2D5BCA03" w14:textId="2E37AB0C" w:rsidR="00BF1417" w:rsidRPr="00A44780" w:rsidRDefault="00F81F3B">
      <w:pPr>
        <w:pStyle w:val="Heading1"/>
        <w:numPr>
          <w:ilvl w:val="0"/>
          <w:numId w:val="2"/>
        </w:numPr>
        <w:tabs>
          <w:tab w:val="left" w:pos="4542"/>
          <w:tab w:val="left" w:pos="4543"/>
        </w:tabs>
        <w:spacing w:before="109"/>
        <w:ind w:left="4542" w:hanging="656"/>
        <w:jc w:val="left"/>
      </w:pPr>
      <w:bookmarkStart w:id="5" w:name="VI._REFERENCES"/>
      <w:bookmarkEnd w:id="5"/>
      <w:r>
        <w:rPr>
          <w:color w:val="1F487C"/>
        </w:rPr>
        <w:t>REFERENCES</w:t>
      </w:r>
    </w:p>
    <w:p w14:paraId="13864CA2" w14:textId="65ECC7D8" w:rsidR="00A44780" w:rsidRPr="00A44780" w:rsidRDefault="00A44780" w:rsidP="00A44780">
      <w:pPr>
        <w:pStyle w:val="ListParagraph"/>
        <w:widowControl/>
        <w:numPr>
          <w:ilvl w:val="0"/>
          <w:numId w:val="4"/>
        </w:numPr>
        <w:autoSpaceDE/>
        <w:autoSpaceDN/>
        <w:spacing w:line="276" w:lineRule="auto"/>
        <w:contextualSpacing/>
        <w:rPr>
          <w:rFonts w:asciiTheme="majorHAnsi" w:hAnsiTheme="majorHAnsi" w:cs="Times New Roman"/>
          <w:color w:val="000000" w:themeColor="text1"/>
          <w:sz w:val="20"/>
          <w:szCs w:val="20"/>
        </w:rPr>
      </w:pPr>
      <w:proofErr w:type="spellStart"/>
      <w:r w:rsidRPr="00A44780">
        <w:rPr>
          <w:rFonts w:asciiTheme="majorHAnsi" w:hAnsiTheme="majorHAnsi" w:cs="Times New Roman"/>
          <w:color w:val="000000" w:themeColor="text1"/>
          <w:sz w:val="20"/>
          <w:szCs w:val="20"/>
        </w:rPr>
        <w:t>Liyan</w:t>
      </w:r>
      <w:proofErr w:type="spellEnd"/>
      <w:r w:rsidRPr="00A44780">
        <w:rPr>
          <w:rFonts w:asciiTheme="majorHAnsi" w:hAnsiTheme="majorHAnsi" w:cs="Times New Roman"/>
          <w:color w:val="000000" w:themeColor="text1"/>
          <w:sz w:val="20"/>
          <w:szCs w:val="20"/>
        </w:rPr>
        <w:t xml:space="preserve"> Dong,1,2 </w:t>
      </w:r>
      <w:proofErr w:type="spellStart"/>
      <w:r w:rsidRPr="00A44780">
        <w:rPr>
          <w:rFonts w:asciiTheme="majorHAnsi" w:hAnsiTheme="majorHAnsi" w:cs="Times New Roman"/>
          <w:color w:val="000000" w:themeColor="text1"/>
          <w:sz w:val="20"/>
          <w:szCs w:val="20"/>
        </w:rPr>
        <w:t>Yongli</w:t>
      </w:r>
      <w:proofErr w:type="spellEnd"/>
      <w:r w:rsidRPr="00A44780">
        <w:rPr>
          <w:rFonts w:asciiTheme="majorHAnsi" w:hAnsiTheme="majorHAnsi" w:cs="Times New Roman"/>
          <w:color w:val="000000" w:themeColor="text1"/>
          <w:sz w:val="20"/>
          <w:szCs w:val="20"/>
        </w:rPr>
        <w:t xml:space="preserve"> Li,3 Han Yin,1,2 Huang Le,1,2 and Mao Rui1, The Algorithm of Link Prediction on Social Network, Volume 2013 |Article ID 125123</w:t>
      </w:r>
    </w:p>
    <w:p w14:paraId="2236A983" w14:textId="77777777" w:rsidR="00A44780" w:rsidRPr="00A44780" w:rsidRDefault="00A44780" w:rsidP="00A44780">
      <w:pPr>
        <w:shd w:val="clear" w:color="auto" w:fill="FFFFFF"/>
        <w:rPr>
          <w:rFonts w:asciiTheme="majorHAnsi" w:eastAsia="Times New Roman" w:hAnsiTheme="majorHAnsi" w:cs="Times New Roman"/>
          <w:color w:val="000000" w:themeColor="text1"/>
          <w:sz w:val="20"/>
          <w:szCs w:val="20"/>
          <w:lang w:eastAsia="en-IN"/>
        </w:rPr>
      </w:pPr>
    </w:p>
    <w:p w14:paraId="12C27CD7" w14:textId="72E5C60F" w:rsidR="00A44780" w:rsidRPr="00A44780" w:rsidRDefault="00A44780" w:rsidP="00A44780">
      <w:pPr>
        <w:pStyle w:val="ListParagraph"/>
        <w:widowControl/>
        <w:numPr>
          <w:ilvl w:val="0"/>
          <w:numId w:val="4"/>
        </w:numPr>
        <w:shd w:val="clear" w:color="auto" w:fill="FFFFFF"/>
        <w:autoSpaceDE/>
        <w:autoSpaceDN/>
        <w:spacing w:line="276" w:lineRule="auto"/>
        <w:contextualSpacing/>
        <w:rPr>
          <w:rFonts w:asciiTheme="majorHAnsi" w:eastAsia="Times New Roman" w:hAnsiTheme="majorHAnsi" w:cs="Times New Roman"/>
          <w:color w:val="000000" w:themeColor="text1"/>
          <w:sz w:val="20"/>
          <w:szCs w:val="20"/>
          <w:lang w:eastAsia="en-IN"/>
        </w:rPr>
      </w:pPr>
      <w:hyperlink r:id="rId10" w:tooltip="Mahdi Jalili" w:history="1">
        <w:r w:rsidRPr="00A44780">
          <w:rPr>
            <w:rFonts w:asciiTheme="majorHAnsi" w:eastAsia="Times New Roman" w:hAnsiTheme="majorHAnsi" w:cs="Times New Roman"/>
            <w:color w:val="000000" w:themeColor="text1"/>
            <w:sz w:val="20"/>
            <w:szCs w:val="20"/>
            <w:lang w:eastAsia="en-IN"/>
          </w:rPr>
          <w:t>Mahdi Jalili</w:t>
        </w:r>
      </w:hyperlink>
      <w:r w:rsidRPr="00A44780">
        <w:rPr>
          <w:rFonts w:asciiTheme="majorHAnsi" w:eastAsia="Times New Roman" w:hAnsiTheme="majorHAnsi" w:cs="Times New Roman"/>
          <w:color w:val="000000" w:themeColor="text1"/>
          <w:sz w:val="20"/>
          <w:szCs w:val="20"/>
          <w:lang w:eastAsia="en-IN"/>
        </w:rPr>
        <w:t xml:space="preserve">, </w:t>
      </w:r>
      <w:hyperlink r:id="rId11" w:tooltip="Yasin Orouskhani" w:history="1">
        <w:r w:rsidRPr="00A44780">
          <w:rPr>
            <w:rFonts w:asciiTheme="majorHAnsi" w:eastAsia="Times New Roman" w:hAnsiTheme="majorHAnsi" w:cs="Times New Roman"/>
            <w:color w:val="000000" w:themeColor="text1"/>
            <w:sz w:val="20"/>
            <w:szCs w:val="20"/>
            <w:lang w:eastAsia="en-IN"/>
          </w:rPr>
          <w:t xml:space="preserve">Yasin </w:t>
        </w:r>
        <w:proofErr w:type="spellStart"/>
        <w:r w:rsidRPr="00A44780">
          <w:rPr>
            <w:rFonts w:asciiTheme="majorHAnsi" w:eastAsia="Times New Roman" w:hAnsiTheme="majorHAnsi" w:cs="Times New Roman"/>
            <w:color w:val="000000" w:themeColor="text1"/>
            <w:sz w:val="20"/>
            <w:szCs w:val="20"/>
            <w:lang w:eastAsia="en-IN"/>
          </w:rPr>
          <w:t>Orouskhani</w:t>
        </w:r>
        <w:proofErr w:type="spellEnd"/>
      </w:hyperlink>
      <w:r w:rsidRPr="00A44780">
        <w:rPr>
          <w:rFonts w:asciiTheme="majorHAnsi" w:eastAsia="Times New Roman" w:hAnsiTheme="majorHAnsi" w:cs="Times New Roman"/>
          <w:color w:val="000000" w:themeColor="text1"/>
          <w:sz w:val="20"/>
          <w:szCs w:val="20"/>
          <w:lang w:eastAsia="en-IN"/>
        </w:rPr>
        <w:t xml:space="preserve">, </w:t>
      </w:r>
      <w:hyperlink r:id="rId12" w:tooltip="Milad Asgari" w:history="1">
        <w:r w:rsidRPr="00A44780">
          <w:rPr>
            <w:rFonts w:asciiTheme="majorHAnsi" w:eastAsia="Times New Roman" w:hAnsiTheme="majorHAnsi" w:cs="Times New Roman"/>
            <w:color w:val="000000" w:themeColor="text1"/>
            <w:sz w:val="20"/>
            <w:szCs w:val="20"/>
            <w:lang w:eastAsia="en-IN"/>
          </w:rPr>
          <w:t xml:space="preserve">Milad </w:t>
        </w:r>
        <w:proofErr w:type="spellStart"/>
        <w:r w:rsidRPr="00A44780">
          <w:rPr>
            <w:rFonts w:asciiTheme="majorHAnsi" w:eastAsia="Times New Roman" w:hAnsiTheme="majorHAnsi" w:cs="Times New Roman"/>
            <w:color w:val="000000" w:themeColor="text1"/>
            <w:sz w:val="20"/>
            <w:szCs w:val="20"/>
            <w:lang w:eastAsia="en-IN"/>
          </w:rPr>
          <w:t>Asgari</w:t>
        </w:r>
        <w:proofErr w:type="spellEnd"/>
      </w:hyperlink>
      <w:r w:rsidRPr="00A44780">
        <w:rPr>
          <w:rFonts w:asciiTheme="majorHAnsi" w:eastAsia="Times New Roman" w:hAnsiTheme="majorHAnsi" w:cs="Times New Roman"/>
          <w:color w:val="000000" w:themeColor="text1"/>
          <w:sz w:val="20"/>
          <w:szCs w:val="20"/>
          <w:lang w:eastAsia="en-IN"/>
        </w:rPr>
        <w:t xml:space="preserve">, </w:t>
      </w:r>
      <w:hyperlink r:id="rId13" w:tooltip="Nazanin Alipourfard" w:history="1">
        <w:r w:rsidRPr="00A44780">
          <w:rPr>
            <w:rFonts w:asciiTheme="majorHAnsi" w:eastAsia="Times New Roman" w:hAnsiTheme="majorHAnsi" w:cs="Times New Roman"/>
            <w:color w:val="000000" w:themeColor="text1"/>
            <w:sz w:val="20"/>
            <w:szCs w:val="20"/>
            <w:lang w:eastAsia="en-IN"/>
          </w:rPr>
          <w:t>Nazanin Alipourfard</w:t>
        </w:r>
      </w:hyperlink>
      <w:r w:rsidRPr="00A44780">
        <w:rPr>
          <w:rFonts w:asciiTheme="majorHAnsi" w:eastAsia="Times New Roman" w:hAnsiTheme="majorHAnsi" w:cs="Times New Roman"/>
          <w:color w:val="000000" w:themeColor="text1"/>
          <w:sz w:val="20"/>
          <w:szCs w:val="20"/>
          <w:lang w:eastAsia="en-IN"/>
        </w:rPr>
        <w:t xml:space="preserve"> and </w:t>
      </w:r>
      <w:hyperlink r:id="rId14" w:tooltip="Matjaž Perc" w:history="1">
        <w:r w:rsidRPr="00A44780">
          <w:rPr>
            <w:rFonts w:asciiTheme="majorHAnsi" w:eastAsia="Times New Roman" w:hAnsiTheme="majorHAnsi" w:cs="Times New Roman"/>
            <w:color w:val="000000" w:themeColor="text1"/>
            <w:sz w:val="20"/>
            <w:szCs w:val="20"/>
            <w:lang w:eastAsia="en-IN"/>
          </w:rPr>
          <w:t>Matjaž Perc</w:t>
        </w:r>
      </w:hyperlink>
      <w:r w:rsidRPr="00A44780">
        <w:rPr>
          <w:rFonts w:asciiTheme="majorHAnsi" w:eastAsia="Times New Roman" w:hAnsiTheme="majorHAnsi" w:cs="Times New Roman"/>
          <w:color w:val="000000" w:themeColor="text1"/>
          <w:sz w:val="20"/>
          <w:szCs w:val="20"/>
          <w:lang w:eastAsia="en-IN"/>
        </w:rPr>
        <w:t>,</w:t>
      </w:r>
      <w:r>
        <w:rPr>
          <w:rFonts w:asciiTheme="majorHAnsi" w:eastAsia="Times New Roman" w:hAnsiTheme="majorHAnsi" w:cs="Times New Roman"/>
          <w:color w:val="000000" w:themeColor="text1"/>
          <w:sz w:val="20"/>
          <w:szCs w:val="20"/>
          <w:lang w:eastAsia="en-IN"/>
        </w:rPr>
        <w:t xml:space="preserve"> </w:t>
      </w:r>
      <w:r w:rsidRPr="00A44780">
        <w:rPr>
          <w:rFonts w:asciiTheme="majorHAnsi" w:hAnsiTheme="majorHAnsi" w:cs="Times New Roman"/>
          <w:color w:val="000000" w:themeColor="text1"/>
          <w:sz w:val="20"/>
          <w:szCs w:val="20"/>
        </w:rPr>
        <w:t xml:space="preserve">Link prediction in multiplex online social networks, Published:01 February 2017 </w:t>
      </w:r>
      <w:hyperlink r:id="rId15" w:history="1">
        <w:r w:rsidRPr="00A44780">
          <w:rPr>
            <w:rStyle w:val="Hyperlink"/>
            <w:rFonts w:asciiTheme="majorHAnsi" w:hAnsiTheme="majorHAnsi" w:cs="Times New Roman"/>
            <w:color w:val="000000" w:themeColor="text1"/>
            <w:sz w:val="20"/>
            <w:szCs w:val="20"/>
          </w:rPr>
          <w:t>https://doi.org/10.1098/rsos.160863</w:t>
        </w:r>
      </w:hyperlink>
    </w:p>
    <w:p w14:paraId="4A3BFF26" w14:textId="77777777" w:rsidR="00A44780" w:rsidRPr="00A44780" w:rsidRDefault="00A44780" w:rsidP="00A44780">
      <w:pPr>
        <w:shd w:val="clear" w:color="auto" w:fill="FFFFFF"/>
        <w:rPr>
          <w:rFonts w:asciiTheme="majorHAnsi" w:eastAsia="Times New Roman" w:hAnsiTheme="majorHAnsi" w:cs="Times New Roman"/>
          <w:color w:val="000000" w:themeColor="text1"/>
          <w:sz w:val="20"/>
          <w:szCs w:val="20"/>
          <w:lang w:eastAsia="en-IN"/>
        </w:rPr>
      </w:pPr>
    </w:p>
    <w:p w14:paraId="7AB833BC" w14:textId="77777777" w:rsidR="00A44780" w:rsidRPr="00A44780" w:rsidRDefault="00A44780" w:rsidP="00A44780">
      <w:pPr>
        <w:pStyle w:val="ListParagraph"/>
        <w:widowControl/>
        <w:numPr>
          <w:ilvl w:val="0"/>
          <w:numId w:val="4"/>
        </w:numPr>
        <w:shd w:val="clear" w:color="auto" w:fill="FFFFFF"/>
        <w:autoSpaceDE/>
        <w:autoSpaceDN/>
        <w:spacing w:line="276" w:lineRule="auto"/>
        <w:contextualSpacing/>
        <w:rPr>
          <w:rFonts w:asciiTheme="majorHAnsi" w:eastAsia="Times New Roman" w:hAnsiTheme="majorHAnsi" w:cs="Times New Roman"/>
          <w:color w:val="000000" w:themeColor="text1"/>
          <w:sz w:val="20"/>
          <w:szCs w:val="20"/>
          <w:lang w:eastAsia="en-IN"/>
        </w:rPr>
      </w:pPr>
      <w:hyperlink r:id="rId16" w:tooltip="Journal of the American Society for Information Science and Technology homepage" w:history="1">
        <w:r w:rsidRPr="00A44780">
          <w:rPr>
            <w:rFonts w:asciiTheme="majorHAnsi" w:eastAsia="Times New Roman" w:hAnsiTheme="majorHAnsi" w:cs="Times New Roman"/>
            <w:color w:val="000000" w:themeColor="text1"/>
            <w:sz w:val="20"/>
            <w:szCs w:val="20"/>
            <w:lang w:eastAsia="en-IN"/>
          </w:rPr>
          <w:t>Journal of the American Society for Information Science and Technology</w:t>
        </w:r>
      </w:hyperlink>
      <w:r w:rsidRPr="00A44780">
        <w:rPr>
          <w:rFonts w:asciiTheme="majorHAnsi" w:eastAsia="Times New Roman" w:hAnsiTheme="majorHAnsi" w:cs="Times New Roman"/>
          <w:color w:val="000000" w:themeColor="text1"/>
          <w:sz w:val="20"/>
          <w:szCs w:val="20"/>
          <w:lang w:eastAsia="en-IN"/>
        </w:rPr>
        <w:t>,</w:t>
      </w:r>
      <w:r w:rsidRPr="00A44780">
        <w:rPr>
          <w:rFonts w:asciiTheme="majorHAnsi" w:eastAsia="Times New Roman" w:hAnsiTheme="majorHAnsi" w:cs="Times New Roman"/>
          <w:bCs/>
          <w:color w:val="000000" w:themeColor="text1"/>
          <w:kern w:val="36"/>
          <w:sz w:val="20"/>
          <w:szCs w:val="20"/>
          <w:lang w:eastAsia="en-IN"/>
        </w:rPr>
        <w:t xml:space="preserve">The link-prediction problem for social </w:t>
      </w:r>
      <w:proofErr w:type="spellStart"/>
      <w:r w:rsidRPr="00A44780">
        <w:rPr>
          <w:rFonts w:asciiTheme="majorHAnsi" w:eastAsia="Times New Roman" w:hAnsiTheme="majorHAnsi" w:cs="Times New Roman"/>
          <w:bCs/>
          <w:color w:val="000000" w:themeColor="text1"/>
          <w:kern w:val="36"/>
          <w:sz w:val="20"/>
          <w:szCs w:val="20"/>
          <w:lang w:eastAsia="en-IN"/>
        </w:rPr>
        <w:t>networks</w:t>
      </w:r>
      <w:r w:rsidRPr="00A44780">
        <w:rPr>
          <w:rFonts w:asciiTheme="majorHAnsi" w:eastAsia="Times New Roman" w:hAnsiTheme="majorHAnsi" w:cs="Times New Roman"/>
          <w:color w:val="000000" w:themeColor="text1"/>
          <w:sz w:val="20"/>
          <w:szCs w:val="20"/>
          <w:lang w:eastAsia="en-IN"/>
        </w:rPr>
        <w:t>,</w:t>
      </w:r>
      <w:hyperlink r:id="rId17" w:history="1">
        <w:r w:rsidRPr="00A44780">
          <w:rPr>
            <w:rFonts w:asciiTheme="majorHAnsi" w:eastAsia="Times New Roman" w:hAnsiTheme="majorHAnsi" w:cs="Times New Roman"/>
            <w:color w:val="000000" w:themeColor="text1"/>
            <w:sz w:val="20"/>
            <w:szCs w:val="20"/>
            <w:bdr w:val="none" w:sz="0" w:space="0" w:color="auto" w:frame="1"/>
            <w:lang w:eastAsia="en-IN"/>
          </w:rPr>
          <w:t>David</w:t>
        </w:r>
        <w:proofErr w:type="spellEnd"/>
        <w:r w:rsidRPr="00A44780">
          <w:rPr>
            <w:rFonts w:asciiTheme="majorHAnsi" w:eastAsia="Times New Roman" w:hAnsiTheme="majorHAnsi" w:cs="Times New Roman"/>
            <w:color w:val="000000" w:themeColor="text1"/>
            <w:sz w:val="20"/>
            <w:szCs w:val="20"/>
            <w:bdr w:val="none" w:sz="0" w:space="0" w:color="auto" w:frame="1"/>
            <w:lang w:eastAsia="en-IN"/>
          </w:rPr>
          <w:t xml:space="preserve"> Liben-Nowell</w:t>
        </w:r>
      </w:hyperlink>
      <w:r w:rsidRPr="00A44780">
        <w:rPr>
          <w:rFonts w:asciiTheme="majorHAnsi" w:eastAsia="Times New Roman" w:hAnsiTheme="majorHAnsi" w:cs="Times New Roman"/>
          <w:color w:val="000000" w:themeColor="text1"/>
          <w:sz w:val="20"/>
          <w:szCs w:val="20"/>
          <w:bdr w:val="none" w:sz="0" w:space="0" w:color="auto" w:frame="1"/>
          <w:lang w:eastAsia="en-IN"/>
        </w:rPr>
        <w:t>,</w:t>
      </w:r>
      <w:hyperlink r:id="rId18" w:history="1">
        <w:r w:rsidRPr="00A44780">
          <w:rPr>
            <w:rFonts w:asciiTheme="majorHAnsi" w:eastAsia="Times New Roman" w:hAnsiTheme="majorHAnsi" w:cs="Times New Roman"/>
            <w:color w:val="000000" w:themeColor="text1"/>
            <w:sz w:val="20"/>
            <w:szCs w:val="20"/>
            <w:bdr w:val="none" w:sz="0" w:space="0" w:color="auto" w:frame="1"/>
            <w:lang w:eastAsia="en-IN"/>
          </w:rPr>
          <w:t>Jon Kleinberg</w:t>
        </w:r>
      </w:hyperlink>
      <w:r w:rsidRPr="00A44780">
        <w:rPr>
          <w:rFonts w:asciiTheme="majorHAnsi" w:eastAsia="Times New Roman" w:hAnsiTheme="majorHAnsi" w:cs="Times New Roman"/>
          <w:color w:val="000000" w:themeColor="text1"/>
          <w:sz w:val="20"/>
          <w:szCs w:val="20"/>
          <w:lang w:eastAsia="en-IN"/>
        </w:rPr>
        <w:t xml:space="preserve">, First published: 26 March 2007, </w:t>
      </w:r>
      <w:hyperlink r:id="rId19" w:history="1">
        <w:r w:rsidRPr="00A44780">
          <w:rPr>
            <w:rFonts w:asciiTheme="majorHAnsi" w:eastAsia="Times New Roman" w:hAnsiTheme="majorHAnsi" w:cs="Times New Roman"/>
            <w:bCs/>
            <w:color w:val="000000" w:themeColor="text1"/>
            <w:sz w:val="20"/>
            <w:szCs w:val="20"/>
            <w:lang w:eastAsia="en-IN"/>
          </w:rPr>
          <w:t>https://doi.org/10.1002/asi.20591</w:t>
        </w:r>
      </w:hyperlink>
    </w:p>
    <w:p w14:paraId="07A5B8D3" w14:textId="77777777" w:rsidR="00A44780" w:rsidRPr="00A44780" w:rsidRDefault="00A44780" w:rsidP="00A44780">
      <w:pPr>
        <w:rPr>
          <w:rFonts w:asciiTheme="majorHAnsi" w:hAnsiTheme="majorHAnsi" w:cs="Times New Roman"/>
          <w:color w:val="000000" w:themeColor="text1"/>
          <w:sz w:val="20"/>
          <w:szCs w:val="20"/>
        </w:rPr>
      </w:pPr>
    </w:p>
    <w:p w14:paraId="7BB01E23" w14:textId="77777777" w:rsidR="00A44780" w:rsidRPr="00A44780" w:rsidRDefault="00A44780" w:rsidP="00A44780">
      <w:pPr>
        <w:pStyle w:val="Heading1"/>
        <w:numPr>
          <w:ilvl w:val="0"/>
          <w:numId w:val="4"/>
        </w:numPr>
        <w:shd w:val="clear" w:color="auto" w:fill="FFFFFF"/>
        <w:spacing w:before="0" w:line="276" w:lineRule="auto"/>
        <w:rPr>
          <w:rStyle w:val="dot-separator"/>
          <w:rFonts w:asciiTheme="majorHAnsi" w:hAnsiTheme="majorHAnsi"/>
          <w:b w:val="0"/>
          <w:color w:val="000000" w:themeColor="text1"/>
          <w:sz w:val="20"/>
          <w:szCs w:val="20"/>
        </w:rPr>
      </w:pPr>
      <w:r w:rsidRPr="00A44780">
        <w:rPr>
          <w:rFonts w:asciiTheme="majorHAnsi" w:hAnsiTheme="majorHAnsi"/>
          <w:b w:val="0"/>
          <w:color w:val="000000" w:themeColor="text1"/>
          <w:sz w:val="20"/>
          <w:szCs w:val="20"/>
        </w:rPr>
        <w:t xml:space="preserve">New perspectives and methods in link </w:t>
      </w:r>
      <w:proofErr w:type="spellStart"/>
      <w:r w:rsidRPr="00A44780">
        <w:rPr>
          <w:rFonts w:asciiTheme="majorHAnsi" w:hAnsiTheme="majorHAnsi"/>
          <w:b w:val="0"/>
          <w:color w:val="000000" w:themeColor="text1"/>
          <w:sz w:val="20"/>
          <w:szCs w:val="20"/>
        </w:rPr>
        <w:t>prediction,</w:t>
      </w:r>
      <w:r w:rsidRPr="00A44780">
        <w:rPr>
          <w:rStyle w:val="loaauthor-name"/>
          <w:rFonts w:asciiTheme="majorHAnsi" w:hAnsiTheme="majorHAnsi"/>
          <w:b w:val="0"/>
          <w:color w:val="000000" w:themeColor="text1"/>
          <w:sz w:val="20"/>
          <w:szCs w:val="20"/>
        </w:rPr>
        <w:t>Ryan</w:t>
      </w:r>
      <w:proofErr w:type="spellEnd"/>
      <w:r w:rsidRPr="00A44780">
        <w:rPr>
          <w:rStyle w:val="loaauthor-name"/>
          <w:rFonts w:asciiTheme="majorHAnsi" w:hAnsiTheme="majorHAnsi"/>
          <w:b w:val="0"/>
          <w:color w:val="000000" w:themeColor="text1"/>
          <w:sz w:val="20"/>
          <w:szCs w:val="20"/>
        </w:rPr>
        <w:t xml:space="preserve"> N. </w:t>
      </w:r>
      <w:proofErr w:type="spellStart"/>
      <w:r w:rsidRPr="00A44780">
        <w:rPr>
          <w:rStyle w:val="loaauthor-name"/>
          <w:rFonts w:asciiTheme="majorHAnsi" w:hAnsiTheme="majorHAnsi"/>
          <w:b w:val="0"/>
          <w:color w:val="000000" w:themeColor="text1"/>
          <w:sz w:val="20"/>
          <w:szCs w:val="20"/>
        </w:rPr>
        <w:t>Lichtenwalter</w:t>
      </w:r>
      <w:proofErr w:type="spellEnd"/>
      <w:r w:rsidRPr="00A44780">
        <w:rPr>
          <w:rStyle w:val="loaauthor-name"/>
          <w:rFonts w:asciiTheme="majorHAnsi" w:hAnsiTheme="majorHAnsi"/>
          <w:b w:val="0"/>
          <w:color w:val="000000" w:themeColor="text1"/>
          <w:sz w:val="20"/>
          <w:szCs w:val="20"/>
        </w:rPr>
        <w:t xml:space="preserve">, Jake T. Lussier,  </w:t>
      </w:r>
      <w:hyperlink r:id="rId20" w:tooltip="KDD '10: Proceedings of the 16th ACM SIGKDD international conference on Knowledge discovery and data mining" w:history="1">
        <w:r w:rsidRPr="00A44780">
          <w:rPr>
            <w:rStyle w:val="epub-sectiontitle"/>
            <w:rFonts w:asciiTheme="majorHAnsi" w:hAnsiTheme="majorHAnsi"/>
            <w:b w:val="0"/>
            <w:color w:val="000000" w:themeColor="text1"/>
            <w:sz w:val="20"/>
            <w:szCs w:val="20"/>
          </w:rPr>
          <w:t>KDD '10: Proceedings of the 16th ACM SIGKDD international conference on Knowledge discovery and data mining</w:t>
        </w:r>
      </w:hyperlink>
      <w:r w:rsidRPr="00A44780">
        <w:rPr>
          <w:rStyle w:val="epub-sectiondate"/>
          <w:rFonts w:asciiTheme="majorHAnsi" w:hAnsiTheme="majorHAnsi"/>
          <w:b w:val="0"/>
          <w:color w:val="000000" w:themeColor="text1"/>
          <w:sz w:val="20"/>
          <w:szCs w:val="20"/>
        </w:rPr>
        <w:t>July 2010 </w:t>
      </w:r>
      <w:r w:rsidRPr="00A44780">
        <w:rPr>
          <w:rStyle w:val="epub-sectionpagerange"/>
          <w:rFonts w:asciiTheme="majorHAnsi" w:hAnsiTheme="majorHAnsi"/>
          <w:b w:val="0"/>
          <w:color w:val="000000" w:themeColor="text1"/>
          <w:sz w:val="20"/>
          <w:szCs w:val="20"/>
        </w:rPr>
        <w:t xml:space="preserve">Pages 243-252 </w:t>
      </w:r>
      <w:hyperlink r:id="rId21" w:history="1">
        <w:r w:rsidRPr="00A44780">
          <w:rPr>
            <w:rStyle w:val="Hyperlink"/>
            <w:rFonts w:asciiTheme="majorHAnsi" w:hAnsiTheme="majorHAnsi"/>
            <w:b w:val="0"/>
            <w:color w:val="000000" w:themeColor="text1"/>
            <w:sz w:val="20"/>
            <w:szCs w:val="20"/>
          </w:rPr>
          <w:t>https://doi.org/10.1145/1835804.1835837</w:t>
        </w:r>
      </w:hyperlink>
    </w:p>
    <w:p w14:paraId="2E811A5B" w14:textId="77777777" w:rsidR="00A44780" w:rsidRPr="00A44780" w:rsidRDefault="00A44780" w:rsidP="00A44780">
      <w:pPr>
        <w:pStyle w:val="ListParagraph"/>
        <w:rPr>
          <w:rFonts w:asciiTheme="majorHAnsi" w:hAnsiTheme="majorHAnsi"/>
          <w:b/>
          <w:color w:val="000000" w:themeColor="text1"/>
          <w:sz w:val="20"/>
          <w:szCs w:val="20"/>
        </w:rPr>
      </w:pPr>
    </w:p>
    <w:p w14:paraId="28A9C20E" w14:textId="4781BA70" w:rsidR="00A44780" w:rsidRPr="00394F99" w:rsidRDefault="00A44780" w:rsidP="00394F99">
      <w:pPr>
        <w:pStyle w:val="Heading1"/>
        <w:numPr>
          <w:ilvl w:val="0"/>
          <w:numId w:val="4"/>
        </w:numPr>
        <w:shd w:val="clear" w:color="auto" w:fill="FFFFFF"/>
        <w:spacing w:before="0" w:line="276" w:lineRule="auto"/>
        <w:rPr>
          <w:rFonts w:asciiTheme="majorHAnsi" w:hAnsiTheme="majorHAnsi"/>
          <w:b w:val="0"/>
          <w:color w:val="000000" w:themeColor="text1"/>
          <w:sz w:val="20"/>
          <w:szCs w:val="20"/>
        </w:rPr>
      </w:pPr>
      <w:r w:rsidRPr="00A44780">
        <w:rPr>
          <w:rFonts w:asciiTheme="majorHAnsi" w:hAnsiTheme="majorHAnsi"/>
          <w:b w:val="0"/>
          <w:sz w:val="20"/>
          <w:szCs w:val="20"/>
        </w:rPr>
        <w:t xml:space="preserve">Link Prediction using Supervised Learning </w:t>
      </w:r>
      <w:r w:rsidRPr="00A44780">
        <w:rPr>
          <w:rFonts w:asciiTheme="majorHAnsi" w:hAnsiTheme="majorHAnsi" w:cs="Cambria Math"/>
          <w:b w:val="0"/>
          <w:sz w:val="20"/>
          <w:szCs w:val="20"/>
        </w:rPr>
        <w:t>∗</w:t>
      </w:r>
      <w:r w:rsidRPr="00A44780">
        <w:rPr>
          <w:rFonts w:asciiTheme="majorHAnsi" w:hAnsiTheme="majorHAnsi"/>
          <w:b w:val="0"/>
          <w:sz w:val="20"/>
          <w:szCs w:val="20"/>
        </w:rPr>
        <w:t xml:space="preserve"> Mohammad Al Hasan, Vineet </w:t>
      </w:r>
      <w:proofErr w:type="spellStart"/>
      <w:r w:rsidRPr="00A44780">
        <w:rPr>
          <w:rFonts w:asciiTheme="majorHAnsi" w:hAnsiTheme="majorHAnsi"/>
          <w:b w:val="0"/>
          <w:sz w:val="20"/>
          <w:szCs w:val="20"/>
        </w:rPr>
        <w:t>Chaoji</w:t>
      </w:r>
      <w:proofErr w:type="spellEnd"/>
      <w:r w:rsidRPr="00A44780">
        <w:rPr>
          <w:rFonts w:asciiTheme="majorHAnsi" w:hAnsiTheme="majorHAnsi"/>
          <w:b w:val="0"/>
          <w:sz w:val="20"/>
          <w:szCs w:val="20"/>
        </w:rPr>
        <w:t xml:space="preserve">, Saeed Salem, and Mohammed </w:t>
      </w:r>
      <w:proofErr w:type="spellStart"/>
      <w:r w:rsidRPr="00A44780">
        <w:rPr>
          <w:rFonts w:asciiTheme="majorHAnsi" w:hAnsiTheme="majorHAnsi"/>
          <w:b w:val="0"/>
          <w:sz w:val="20"/>
          <w:szCs w:val="20"/>
        </w:rPr>
        <w:t>Zaki</w:t>
      </w:r>
      <w:proofErr w:type="spellEnd"/>
      <w:r w:rsidRPr="00A44780">
        <w:rPr>
          <w:rFonts w:asciiTheme="majorHAnsi" w:hAnsiTheme="majorHAnsi"/>
          <w:b w:val="0"/>
          <w:sz w:val="20"/>
          <w:szCs w:val="20"/>
        </w:rPr>
        <w:t xml:space="preserve"> Rensselaer Polytechnic Institute, Troy, New York 12180 {</w:t>
      </w:r>
      <w:proofErr w:type="spellStart"/>
      <w:r w:rsidRPr="00A44780">
        <w:rPr>
          <w:rFonts w:asciiTheme="majorHAnsi" w:hAnsiTheme="majorHAnsi"/>
          <w:b w:val="0"/>
          <w:sz w:val="20"/>
          <w:szCs w:val="20"/>
        </w:rPr>
        <w:t>alhasan</w:t>
      </w:r>
      <w:proofErr w:type="spellEnd"/>
      <w:r w:rsidRPr="00A44780">
        <w:rPr>
          <w:rFonts w:asciiTheme="majorHAnsi" w:hAnsiTheme="majorHAnsi"/>
          <w:b w:val="0"/>
          <w:sz w:val="20"/>
          <w:szCs w:val="20"/>
        </w:rPr>
        <w:t xml:space="preserve">, </w:t>
      </w:r>
      <w:proofErr w:type="spellStart"/>
      <w:r w:rsidRPr="00A44780">
        <w:rPr>
          <w:rFonts w:asciiTheme="majorHAnsi" w:hAnsiTheme="majorHAnsi"/>
          <w:b w:val="0"/>
          <w:sz w:val="20"/>
          <w:szCs w:val="20"/>
        </w:rPr>
        <w:t>chaojv</w:t>
      </w:r>
      <w:proofErr w:type="spellEnd"/>
      <w:r w:rsidRPr="00A44780">
        <w:rPr>
          <w:rFonts w:asciiTheme="majorHAnsi" w:hAnsiTheme="majorHAnsi"/>
          <w:b w:val="0"/>
          <w:sz w:val="20"/>
          <w:szCs w:val="20"/>
        </w:rPr>
        <w:t xml:space="preserve">, </w:t>
      </w:r>
      <w:proofErr w:type="spellStart"/>
      <w:r w:rsidRPr="00A44780">
        <w:rPr>
          <w:rFonts w:asciiTheme="majorHAnsi" w:hAnsiTheme="majorHAnsi"/>
          <w:b w:val="0"/>
          <w:sz w:val="20"/>
          <w:szCs w:val="20"/>
        </w:rPr>
        <w:t>salems</w:t>
      </w:r>
      <w:proofErr w:type="spellEnd"/>
      <w:r w:rsidRPr="00A44780">
        <w:rPr>
          <w:rFonts w:asciiTheme="majorHAnsi" w:hAnsiTheme="majorHAnsi"/>
          <w:b w:val="0"/>
          <w:sz w:val="20"/>
          <w:szCs w:val="20"/>
        </w:rPr>
        <w:t xml:space="preserve">, </w:t>
      </w:r>
      <w:proofErr w:type="spellStart"/>
      <w:r w:rsidRPr="00A44780">
        <w:rPr>
          <w:rFonts w:asciiTheme="majorHAnsi" w:hAnsiTheme="majorHAnsi"/>
          <w:b w:val="0"/>
          <w:sz w:val="20"/>
          <w:szCs w:val="20"/>
        </w:rPr>
        <w:t>zaki</w:t>
      </w:r>
      <w:proofErr w:type="spellEnd"/>
      <w:r w:rsidRPr="00A44780">
        <w:rPr>
          <w:rFonts w:asciiTheme="majorHAnsi" w:hAnsiTheme="majorHAnsi"/>
          <w:b w:val="0"/>
          <w:sz w:val="20"/>
          <w:szCs w:val="20"/>
        </w:rPr>
        <w:t>}@cs.rpi.edu</w:t>
      </w:r>
    </w:p>
    <w:sectPr w:rsidR="00A44780" w:rsidRPr="00394F99">
      <w:pgSz w:w="11910" w:h="16840"/>
      <w:pgMar w:top="1600" w:right="920" w:bottom="760" w:left="1060" w:header="0" w:footer="5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943A" w14:textId="77777777" w:rsidR="00F81F3B" w:rsidRDefault="00F81F3B">
      <w:r>
        <w:separator/>
      </w:r>
    </w:p>
  </w:endnote>
  <w:endnote w:type="continuationSeparator" w:id="0">
    <w:p w14:paraId="23C0C588" w14:textId="77777777" w:rsidR="00F81F3B" w:rsidRDefault="00F8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E095" w14:textId="77777777" w:rsidR="00BF1417" w:rsidRDefault="00F81F3B">
    <w:pPr>
      <w:pStyle w:val="BodyText"/>
      <w:spacing w:line="14" w:lineRule="auto"/>
    </w:pPr>
    <w:r>
      <w:pict w14:anchorId="450A77B3">
        <v:rect id="_x0000_s1025" style="position:absolute;margin-left:58.05pt;margin-top:803.25pt;width:479.25pt;height:.7pt;z-index:-251658752;mso-position-horizontal-relative:page;mso-position-vertical-relative:page" fillcolor="black"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EA638" w14:textId="77777777" w:rsidR="00F81F3B" w:rsidRDefault="00F81F3B">
      <w:r>
        <w:separator/>
      </w:r>
    </w:p>
  </w:footnote>
  <w:footnote w:type="continuationSeparator" w:id="0">
    <w:p w14:paraId="71DAB7C4" w14:textId="77777777" w:rsidR="00F81F3B" w:rsidRDefault="00F81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77E82"/>
    <w:multiLevelType w:val="hybridMultilevel"/>
    <w:tmpl w:val="2604DAC4"/>
    <w:lvl w:ilvl="0" w:tplc="35DA6B62">
      <w:numFmt w:val="bullet"/>
      <w:lvlText w:val="-"/>
      <w:lvlJc w:val="left"/>
      <w:pPr>
        <w:ind w:left="115" w:hanging="110"/>
      </w:pPr>
      <w:rPr>
        <w:rFonts w:ascii="Cambria" w:eastAsia="Cambria" w:hAnsi="Cambria" w:cs="Cambria" w:hint="default"/>
        <w:w w:val="100"/>
        <w:sz w:val="20"/>
        <w:szCs w:val="20"/>
        <w:lang w:val="en-US" w:eastAsia="en-US" w:bidi="ar-SA"/>
      </w:rPr>
    </w:lvl>
    <w:lvl w:ilvl="1" w:tplc="FF0CFAEE">
      <w:numFmt w:val="bullet"/>
      <w:lvlText w:val="•"/>
      <w:lvlJc w:val="left"/>
      <w:pPr>
        <w:ind w:left="1100" w:hanging="110"/>
      </w:pPr>
      <w:rPr>
        <w:rFonts w:hint="default"/>
        <w:lang w:val="en-US" w:eastAsia="en-US" w:bidi="ar-SA"/>
      </w:rPr>
    </w:lvl>
    <w:lvl w:ilvl="2" w:tplc="0594636C">
      <w:numFmt w:val="bullet"/>
      <w:lvlText w:val="•"/>
      <w:lvlJc w:val="left"/>
      <w:pPr>
        <w:ind w:left="2081" w:hanging="110"/>
      </w:pPr>
      <w:rPr>
        <w:rFonts w:hint="default"/>
        <w:lang w:val="en-US" w:eastAsia="en-US" w:bidi="ar-SA"/>
      </w:rPr>
    </w:lvl>
    <w:lvl w:ilvl="3" w:tplc="A094D9E8">
      <w:numFmt w:val="bullet"/>
      <w:lvlText w:val="•"/>
      <w:lvlJc w:val="left"/>
      <w:pPr>
        <w:ind w:left="3061" w:hanging="110"/>
      </w:pPr>
      <w:rPr>
        <w:rFonts w:hint="default"/>
        <w:lang w:val="en-US" w:eastAsia="en-US" w:bidi="ar-SA"/>
      </w:rPr>
    </w:lvl>
    <w:lvl w:ilvl="4" w:tplc="21B4792C">
      <w:numFmt w:val="bullet"/>
      <w:lvlText w:val="•"/>
      <w:lvlJc w:val="left"/>
      <w:pPr>
        <w:ind w:left="4042" w:hanging="110"/>
      </w:pPr>
      <w:rPr>
        <w:rFonts w:hint="default"/>
        <w:lang w:val="en-US" w:eastAsia="en-US" w:bidi="ar-SA"/>
      </w:rPr>
    </w:lvl>
    <w:lvl w:ilvl="5" w:tplc="026A0F8A">
      <w:numFmt w:val="bullet"/>
      <w:lvlText w:val="•"/>
      <w:lvlJc w:val="left"/>
      <w:pPr>
        <w:ind w:left="5022" w:hanging="110"/>
      </w:pPr>
      <w:rPr>
        <w:rFonts w:hint="default"/>
        <w:lang w:val="en-US" w:eastAsia="en-US" w:bidi="ar-SA"/>
      </w:rPr>
    </w:lvl>
    <w:lvl w:ilvl="6" w:tplc="66821DD2">
      <w:numFmt w:val="bullet"/>
      <w:lvlText w:val="•"/>
      <w:lvlJc w:val="left"/>
      <w:pPr>
        <w:ind w:left="6003" w:hanging="110"/>
      </w:pPr>
      <w:rPr>
        <w:rFonts w:hint="default"/>
        <w:lang w:val="en-US" w:eastAsia="en-US" w:bidi="ar-SA"/>
      </w:rPr>
    </w:lvl>
    <w:lvl w:ilvl="7" w:tplc="778A846A">
      <w:numFmt w:val="bullet"/>
      <w:lvlText w:val="•"/>
      <w:lvlJc w:val="left"/>
      <w:pPr>
        <w:ind w:left="6983" w:hanging="110"/>
      </w:pPr>
      <w:rPr>
        <w:rFonts w:hint="default"/>
        <w:lang w:val="en-US" w:eastAsia="en-US" w:bidi="ar-SA"/>
      </w:rPr>
    </w:lvl>
    <w:lvl w:ilvl="8" w:tplc="3CB086C0">
      <w:numFmt w:val="bullet"/>
      <w:lvlText w:val="•"/>
      <w:lvlJc w:val="left"/>
      <w:pPr>
        <w:ind w:left="7964" w:hanging="110"/>
      </w:pPr>
      <w:rPr>
        <w:rFonts w:hint="default"/>
        <w:lang w:val="en-US" w:eastAsia="en-US" w:bidi="ar-SA"/>
      </w:rPr>
    </w:lvl>
  </w:abstractNum>
  <w:abstractNum w:abstractNumId="1" w15:restartNumberingAfterBreak="0">
    <w:nsid w:val="5174060B"/>
    <w:multiLevelType w:val="hybridMultilevel"/>
    <w:tmpl w:val="FA68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43128"/>
    <w:multiLevelType w:val="hybridMultilevel"/>
    <w:tmpl w:val="28E66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A65B43"/>
    <w:multiLevelType w:val="hybridMultilevel"/>
    <w:tmpl w:val="BB02EE46"/>
    <w:lvl w:ilvl="0" w:tplc="99BC4A96">
      <w:start w:val="1"/>
      <w:numFmt w:val="upperRoman"/>
      <w:lvlText w:val="%1."/>
      <w:lvlJc w:val="left"/>
      <w:pPr>
        <w:ind w:left="4372" w:hanging="501"/>
        <w:jc w:val="right"/>
      </w:pPr>
      <w:rPr>
        <w:rFonts w:ascii="Cambria" w:eastAsia="Cambria" w:hAnsi="Cambria" w:cs="Cambria" w:hint="default"/>
        <w:b/>
        <w:bCs/>
        <w:color w:val="1F487C"/>
        <w:spacing w:val="0"/>
        <w:w w:val="100"/>
        <w:sz w:val="24"/>
        <w:szCs w:val="24"/>
        <w:lang w:val="en-US" w:eastAsia="en-US" w:bidi="ar-SA"/>
      </w:rPr>
    </w:lvl>
    <w:lvl w:ilvl="1" w:tplc="B8B8090E">
      <w:numFmt w:val="bullet"/>
      <w:lvlText w:val="•"/>
      <w:lvlJc w:val="left"/>
      <w:pPr>
        <w:ind w:left="4934" w:hanging="501"/>
      </w:pPr>
      <w:rPr>
        <w:rFonts w:hint="default"/>
        <w:lang w:val="en-US" w:eastAsia="en-US" w:bidi="ar-SA"/>
      </w:rPr>
    </w:lvl>
    <w:lvl w:ilvl="2" w:tplc="972843FC">
      <w:numFmt w:val="bullet"/>
      <w:lvlText w:val="•"/>
      <w:lvlJc w:val="left"/>
      <w:pPr>
        <w:ind w:left="5489" w:hanging="501"/>
      </w:pPr>
      <w:rPr>
        <w:rFonts w:hint="default"/>
        <w:lang w:val="en-US" w:eastAsia="en-US" w:bidi="ar-SA"/>
      </w:rPr>
    </w:lvl>
    <w:lvl w:ilvl="3" w:tplc="982401FA">
      <w:numFmt w:val="bullet"/>
      <w:lvlText w:val="•"/>
      <w:lvlJc w:val="left"/>
      <w:pPr>
        <w:ind w:left="6043" w:hanging="501"/>
      </w:pPr>
      <w:rPr>
        <w:rFonts w:hint="default"/>
        <w:lang w:val="en-US" w:eastAsia="en-US" w:bidi="ar-SA"/>
      </w:rPr>
    </w:lvl>
    <w:lvl w:ilvl="4" w:tplc="11BE26EA">
      <w:numFmt w:val="bullet"/>
      <w:lvlText w:val="•"/>
      <w:lvlJc w:val="left"/>
      <w:pPr>
        <w:ind w:left="6598" w:hanging="501"/>
      </w:pPr>
      <w:rPr>
        <w:rFonts w:hint="default"/>
        <w:lang w:val="en-US" w:eastAsia="en-US" w:bidi="ar-SA"/>
      </w:rPr>
    </w:lvl>
    <w:lvl w:ilvl="5" w:tplc="6846BB7E">
      <w:numFmt w:val="bullet"/>
      <w:lvlText w:val="•"/>
      <w:lvlJc w:val="left"/>
      <w:pPr>
        <w:ind w:left="7152" w:hanging="501"/>
      </w:pPr>
      <w:rPr>
        <w:rFonts w:hint="default"/>
        <w:lang w:val="en-US" w:eastAsia="en-US" w:bidi="ar-SA"/>
      </w:rPr>
    </w:lvl>
    <w:lvl w:ilvl="6" w:tplc="4B40659C">
      <w:numFmt w:val="bullet"/>
      <w:lvlText w:val="•"/>
      <w:lvlJc w:val="left"/>
      <w:pPr>
        <w:ind w:left="7707" w:hanging="501"/>
      </w:pPr>
      <w:rPr>
        <w:rFonts w:hint="default"/>
        <w:lang w:val="en-US" w:eastAsia="en-US" w:bidi="ar-SA"/>
      </w:rPr>
    </w:lvl>
    <w:lvl w:ilvl="7" w:tplc="8B60759C">
      <w:numFmt w:val="bullet"/>
      <w:lvlText w:val="•"/>
      <w:lvlJc w:val="left"/>
      <w:pPr>
        <w:ind w:left="8261" w:hanging="501"/>
      </w:pPr>
      <w:rPr>
        <w:rFonts w:hint="default"/>
        <w:lang w:val="en-US" w:eastAsia="en-US" w:bidi="ar-SA"/>
      </w:rPr>
    </w:lvl>
    <w:lvl w:ilvl="8" w:tplc="754A0DAE">
      <w:numFmt w:val="bullet"/>
      <w:lvlText w:val="•"/>
      <w:lvlJc w:val="left"/>
      <w:pPr>
        <w:ind w:left="8816" w:hanging="501"/>
      </w:pPr>
      <w:rPr>
        <w:rFonts w:hint="default"/>
        <w:lang w:val="en-US" w:eastAsia="en-US" w:bidi="ar-SA"/>
      </w:rPr>
    </w:lvl>
  </w:abstractNum>
  <w:num w:numId="1" w16cid:durableId="229313350">
    <w:abstractNumId w:val="0"/>
  </w:num>
  <w:num w:numId="2" w16cid:durableId="31616041">
    <w:abstractNumId w:val="3"/>
  </w:num>
  <w:num w:numId="3" w16cid:durableId="2063822239">
    <w:abstractNumId w:val="2"/>
  </w:num>
  <w:num w:numId="4" w16cid:durableId="163440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1417"/>
    <w:rsid w:val="0007340A"/>
    <w:rsid w:val="000C4A78"/>
    <w:rsid w:val="00254939"/>
    <w:rsid w:val="00394F99"/>
    <w:rsid w:val="005C12BF"/>
    <w:rsid w:val="006921CA"/>
    <w:rsid w:val="0080493D"/>
    <w:rsid w:val="00A44780"/>
    <w:rsid w:val="00BF1417"/>
    <w:rsid w:val="00D91F2C"/>
    <w:rsid w:val="00F8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3E184F2"/>
  <w15:docId w15:val="{8CCCA44B-B84B-4DB2-81B6-E988C48A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89"/>
      <w:ind w:left="205"/>
      <w:outlineLvl w:val="0"/>
    </w:pPr>
    <w:rPr>
      <w:b/>
      <w:bCs/>
      <w:sz w:val="24"/>
      <w:szCs w:val="24"/>
    </w:rPr>
  </w:style>
  <w:style w:type="paragraph" w:styleId="Heading2">
    <w:name w:val="heading 2"/>
    <w:basedOn w:val="Normal"/>
    <w:uiPriority w:val="9"/>
    <w:unhideWhenUsed/>
    <w:qFormat/>
    <w:pPr>
      <w:ind w:left="11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0"/>
      <w:ind w:left="190" w:right="98"/>
      <w:jc w:val="center"/>
    </w:pPr>
    <w:rPr>
      <w:b/>
      <w:bCs/>
      <w:sz w:val="28"/>
      <w:szCs w:val="28"/>
    </w:rPr>
  </w:style>
  <w:style w:type="paragraph" w:styleId="ListParagraph">
    <w:name w:val="List Paragraph"/>
    <w:basedOn w:val="Normal"/>
    <w:uiPriority w:val="34"/>
    <w:qFormat/>
    <w:pPr>
      <w:ind w:left="115" w:hanging="666"/>
    </w:pPr>
  </w:style>
  <w:style w:type="paragraph" w:customStyle="1" w:styleId="TableParagraph">
    <w:name w:val="Table Paragraph"/>
    <w:basedOn w:val="Normal"/>
    <w:uiPriority w:val="1"/>
    <w:qFormat/>
    <w:pPr>
      <w:spacing w:before="95"/>
      <w:ind w:left="102"/>
    </w:pPr>
  </w:style>
  <w:style w:type="paragraph" w:styleId="NoSpacing">
    <w:name w:val="No Spacing"/>
    <w:uiPriority w:val="1"/>
    <w:qFormat/>
    <w:rsid w:val="005C12BF"/>
    <w:pPr>
      <w:widowControl/>
      <w:autoSpaceDE/>
      <w:autoSpaceDN/>
    </w:pPr>
    <w:rPr>
      <w:lang w:val="en-IN"/>
    </w:rPr>
  </w:style>
  <w:style w:type="character" w:styleId="Hyperlink">
    <w:name w:val="Hyperlink"/>
    <w:basedOn w:val="DefaultParagraphFont"/>
    <w:uiPriority w:val="99"/>
    <w:unhideWhenUsed/>
    <w:rsid w:val="00A44780"/>
    <w:rPr>
      <w:color w:val="0000FF"/>
      <w:u w:val="single"/>
    </w:rPr>
  </w:style>
  <w:style w:type="character" w:customStyle="1" w:styleId="epub-sectiondate">
    <w:name w:val="epub-section__date"/>
    <w:basedOn w:val="DefaultParagraphFont"/>
    <w:rsid w:val="00A44780"/>
  </w:style>
  <w:style w:type="character" w:customStyle="1" w:styleId="loaauthor-name">
    <w:name w:val="loa__author-name"/>
    <w:basedOn w:val="DefaultParagraphFont"/>
    <w:rsid w:val="00A44780"/>
  </w:style>
  <w:style w:type="character" w:customStyle="1" w:styleId="epub-sectiontitle">
    <w:name w:val="epub-section__title"/>
    <w:basedOn w:val="DefaultParagraphFont"/>
    <w:rsid w:val="00A44780"/>
  </w:style>
  <w:style w:type="character" w:customStyle="1" w:styleId="dot-separator">
    <w:name w:val="dot-separator"/>
    <w:basedOn w:val="DefaultParagraphFont"/>
    <w:rsid w:val="00A44780"/>
  </w:style>
  <w:style w:type="character" w:customStyle="1" w:styleId="epub-sectionpagerange">
    <w:name w:val="epub-section__pagerange"/>
    <w:basedOn w:val="DefaultParagraphFont"/>
    <w:rsid w:val="00A4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oyalsocietypublishing.org/doi/10.1098/rsos.160863" TargetMode="External"/><Relationship Id="rId18" Type="http://schemas.openxmlformats.org/officeDocument/2006/relationships/hyperlink" Target="https://asistdl.onlinelibrary.wiley.com/action/doSearch?ContribAuthorRaw=Kleinberg%2C+Jon" TargetMode="External"/><Relationship Id="rId3" Type="http://schemas.openxmlformats.org/officeDocument/2006/relationships/settings" Target="settings.xml"/><Relationship Id="rId21" Type="http://schemas.openxmlformats.org/officeDocument/2006/relationships/hyperlink" Target="https://doi.org/10.1145/1835804.1835837" TargetMode="External"/><Relationship Id="rId7" Type="http://schemas.openxmlformats.org/officeDocument/2006/relationships/footer" Target="footer1.xml"/><Relationship Id="rId12" Type="http://schemas.openxmlformats.org/officeDocument/2006/relationships/hyperlink" Target="https://royalsocietypublishing.org/doi/10.1098/rsos.160863" TargetMode="External"/><Relationship Id="rId17" Type="http://schemas.openxmlformats.org/officeDocument/2006/relationships/hyperlink" Target="https://asistdl.onlinelibrary.wiley.com/action/doSearch?ContribAuthorRaw=Liben-Nowell%2C+David" TargetMode="External"/><Relationship Id="rId2" Type="http://schemas.openxmlformats.org/officeDocument/2006/relationships/styles" Target="styles.xml"/><Relationship Id="rId16" Type="http://schemas.openxmlformats.org/officeDocument/2006/relationships/hyperlink" Target="https://asistdl.onlinelibrary.wiley.com/journal/15322890" TargetMode="External"/><Relationship Id="rId20" Type="http://schemas.openxmlformats.org/officeDocument/2006/relationships/hyperlink" Target="https://dl.acm.org/doi/proceedings/10.1145/18358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yalsocietypublishing.org/doi/10.1098/rsos.160863" TargetMode="External"/><Relationship Id="rId5" Type="http://schemas.openxmlformats.org/officeDocument/2006/relationships/footnotes" Target="footnotes.xml"/><Relationship Id="rId15" Type="http://schemas.openxmlformats.org/officeDocument/2006/relationships/hyperlink" Target="https://doi.org/10.1098/rsos.160863" TargetMode="External"/><Relationship Id="rId23" Type="http://schemas.openxmlformats.org/officeDocument/2006/relationships/theme" Target="theme/theme1.xml"/><Relationship Id="rId10" Type="http://schemas.openxmlformats.org/officeDocument/2006/relationships/hyperlink" Target="https://royalsocietypublishing.org/doi/10.1098/rsos.160863" TargetMode="External"/><Relationship Id="rId19" Type="http://schemas.openxmlformats.org/officeDocument/2006/relationships/hyperlink" Target="https://doi.org/10.1002/asi.2059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oyalsocietypublishing.org/doi/10.1098/rsos.16086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Rampyari</dc:creator>
  <cp:lastModifiedBy>Udit Jain</cp:lastModifiedBy>
  <cp:revision>2</cp:revision>
  <dcterms:created xsi:type="dcterms:W3CDTF">2022-05-21T06:36:00Z</dcterms:created>
  <dcterms:modified xsi:type="dcterms:W3CDTF">2022-05-21T10:24:00Z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vt:lpwstr>
  </property>
  <property fmtid="{D5CDD505-2E9C-101B-9397-08002B2CF9AE}" pid="4" name="LastSaved">
    <vt:filetime>2022-05-21T00:00:00Z</vt:filetime>
  </property>
</Properties>
</file>