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rbital-cdn-93-second-demo"/>
    <w:p>
      <w:pPr>
        <w:pStyle w:val="Heading1"/>
      </w:pPr>
      <w:r>
        <w:t xml:space="preserve">Orbital CDN — 93-second demo</w:t>
      </w:r>
    </w:p>
    <w:bookmarkStart w:id="17" w:name="voiceover-script-timed-to-the-cut"/>
    <w:p>
      <w:pPr>
        <w:pStyle w:val="Heading2"/>
      </w:pPr>
      <w:r>
        <w:t xml:space="preserve">Voiceover script, timed to the cut</w:t>
      </w:r>
    </w:p>
    <w:p>
      <w:pPr>
        <w:pStyle w:val="FirstParagraph"/>
      </w:pPr>
      <w:r>
        <w:rPr>
          <w:b/>
          <w:bCs/>
        </w:rPr>
        <w:t xml:space="preserve">Total runtime:</w:t>
      </w:r>
      <w:r>
        <w:t xml:space="preserve"> </w:t>
      </w:r>
      <w:r>
        <w:t xml:space="preserve">93 s ·</w:t>
      </w:r>
      <w:r>
        <w:t xml:space="preserve"> </w:t>
      </w:r>
      <w:r>
        <w:rPr>
          <w:b/>
          <w:bCs/>
        </w:rPr>
        <w:t xml:space="preserve">Word count:</w:t>
      </w:r>
      <w:r>
        <w:t xml:space="preserve"> </w:t>
      </w:r>
      <w:r>
        <w:t xml:space="preserve">~215 ·</w:t>
      </w:r>
      <w:r>
        <w:t xml:space="preserve"> </w:t>
      </w:r>
      <w:r>
        <w:rPr>
          <w:b/>
          <w:bCs/>
        </w:rPr>
        <w:t xml:space="preserve">Pace:</w:t>
      </w:r>
      <w:r>
        <w:t xml:space="preserve"> </w:t>
      </w:r>
      <w:r>
        <w:t xml:space="preserve">~140 wpm — brisk but unhurried.</w:t>
      </w:r>
      <w:r>
        <w:t xml:space="preserve"> </w:t>
      </w:r>
      <w:r>
        <w:rPr>
          <w:b/>
          <w:bCs/>
        </w:rPr>
        <w:t xml:space="preserve">Tone:</w:t>
      </w:r>
      <w:r>
        <w:t xml:space="preserve"> </w:t>
      </w:r>
      <w:r>
        <w:t xml:space="preserve">confident, plain, unsold. Let the numbers carry it.</w:t>
      </w:r>
      <w:r>
        <w:t xml:space="preserve"> </w:t>
      </w:r>
      <w:r>
        <w:rPr>
          <w:b/>
          <w:bCs/>
        </w:rPr>
        <w:t xml:space="preserve">Pause at 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//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hook"/>
    <w:p>
      <w:pPr>
        <w:pStyle w:val="Heading3"/>
      </w:pPr>
      <w:r>
        <w:t xml:space="preserve">00:00 – 00:08 · Hook</w:t>
      </w:r>
    </w:p>
    <w:p>
      <w:pPr>
        <w:pStyle w:val="BlockText"/>
      </w:pPr>
      <w:r>
        <w:t xml:space="preserve">Two thirds of the planet is far from a cloud region. //</w:t>
      </w:r>
      <w:r>
        <w:t xml:space="preserve"> </w:t>
      </w:r>
      <w:r>
        <w:t xml:space="preserve">Every request those users make crosses thousands of kilometres of undersea fibre before anything even begins to happen.</w:t>
      </w:r>
    </w:p>
    <w:p>
      <w:pPr>
        <w:pStyle w:val="FirstParagraph"/>
      </w:pPr>
      <w:r>
        <w:rPr>
          <w:i/>
          <w:iCs/>
        </w:rPr>
        <w:t xml:space="preserve">Delivery: slow down on</w:t>
      </w:r>
      <w:r>
        <w:rPr>
          <w:i/>
          <w:iCs/>
        </w:rPr>
        <w:t xml:space="preserve"> </w:t>
      </w:r>
      <w:r>
        <w:rPr>
          <w:i/>
          <w:iCs/>
        </w:rPr>
        <w:t xml:space="preserve">“two thirds.”</w:t>
      </w:r>
      <w:r>
        <w:rPr>
          <w:i/>
          <w:iCs/>
        </w:rPr>
        <w:t xml:space="preserve"> </w:t>
      </w:r>
      <w:r>
        <w:rPr>
          <w:i/>
          <w:iCs/>
        </w:rPr>
        <w:t xml:space="preserve">It is the whole premise.</w:t>
      </w:r>
    </w:p>
    <w:p>
      <w:r>
        <w:pict>
          <v:rect style="width:0;height:1.5pt" o:hralign="center" o:hrstd="t" o:hr="t"/>
        </w:pict>
      </w:r>
    </w:p>
    <w:bookmarkEnd w:id="9"/>
    <w:bookmarkStart w:id="10" w:name="why-orbit-can-win"/>
    <w:p>
      <w:pPr>
        <w:pStyle w:val="Heading3"/>
      </w:pPr>
      <w:r>
        <w:t xml:space="preserve">00:08 – 00:18 · Why orbit can win</w:t>
      </w:r>
    </w:p>
    <w:p>
      <w:pPr>
        <w:pStyle w:val="BlockText"/>
      </w:pPr>
      <w:r>
        <w:t xml:space="preserve">Light travels forty-seven percent faster through empty space than through glass. //</w:t>
      </w:r>
      <w:r>
        <w:t xml:space="preserve"> </w:t>
      </w:r>
      <w:r>
        <w:t xml:space="preserve">So a request that goes up, crosses by laser, and comes back down can arrive sooner —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the distance is far enough to repay the climb.</w:t>
      </w:r>
    </w:p>
    <w:p>
      <w:pPr>
        <w:pStyle w:val="FirstParagraph"/>
      </w:pPr>
      <w:r>
        <w:rPr>
          <w:i/>
          <w:iCs/>
        </w:rPr>
        <w:t xml:space="preserve">Delivery: hit</w:t>
      </w:r>
      <w:r>
        <w:rPr>
          <w:i/>
          <w:iCs/>
        </w:rPr>
        <w:t xml:space="preserve"> </w:t>
      </w:r>
      <w:r>
        <w:rPr>
          <w:i/>
          <w:iCs/>
        </w:rPr>
        <w:t xml:space="preserve">“if”</w:t>
      </w:r>
      <w:r>
        <w:rPr>
          <w:i/>
          <w:iCs/>
        </w:rPr>
        <w:t xml:space="preserve"> </w:t>
      </w:r>
      <w:r>
        <w:rPr>
          <w:i/>
          <w:iCs/>
        </w:rPr>
        <w:t xml:space="preserve">hard. The conditional is the honest part of the pitch.</w:t>
      </w:r>
    </w:p>
    <w:p>
      <w:r>
        <w:pict>
          <v:rect style="width:0;height:1.5pt" o:hralign="center" o:hrstd="t" o:hr="t"/>
        </w:pict>
      </w:r>
    </w:p>
    <w:bookmarkEnd w:id="10"/>
    <w:bookmarkStart w:id="11" w:name="the-system"/>
    <w:p>
      <w:pPr>
        <w:pStyle w:val="Heading3"/>
      </w:pPr>
      <w:r>
        <w:t xml:space="preserve">00:18 – 00:31 · The system</w:t>
      </w:r>
    </w:p>
    <w:p>
      <w:pPr>
        <w:pStyle w:val="BlockText"/>
      </w:pPr>
      <w:r>
        <w:t xml:space="preserve">Orbital CDN routes across a hundred and eighty satellites, propagated from real orbital elements, through four orbital data centres, to eight ground stations at their real teleport coordinates. //</w:t>
      </w:r>
      <w:r>
        <w:t xml:space="preserve"> </w:t>
      </w:r>
      <w:r>
        <w:t xml:space="preserve">And it respects three constraints that do not exist on the ground: data centres go dark in eclipse, radiation corrupts packets over the South Atlantic, and rain closes ground stations.</w:t>
      </w:r>
    </w:p>
    <w:p>
      <w:r>
        <w:pict>
          <v:rect style="width:0;height:1.5pt" o:hralign="center" o:hrstd="t" o:hr="t"/>
        </w:pict>
      </w:r>
    </w:p>
    <w:bookmarkEnd w:id="11"/>
    <w:bookmarkStart w:id="12" w:name="the-finding"/>
    <w:p>
      <w:pPr>
        <w:pStyle w:val="Heading3"/>
      </w:pPr>
      <w:r>
        <w:t xml:space="preserve">00:31 – 00:45 · The finding</w:t>
      </w:r>
    </w:p>
    <w:p>
      <w:pPr>
        <w:pStyle w:val="BlockText"/>
      </w:pPr>
      <w:r>
        <w:t xml:space="preserve">Here is what we measured. //</w:t>
      </w:r>
      <w:r>
        <w:t xml:space="preserve"> </w:t>
      </w:r>
      <w:r>
        <w:t xml:space="preserve">Orbital beats terrestrial fibre a hundred percent of the time for São Paulo, and eighty-nine percent for Lagos. //</w:t>
      </w:r>
      <w:r>
        <w:t xml:space="preserve"> </w:t>
      </w:r>
      <w:r>
        <w:t xml:space="preserve">For London and New York — zero. //</w:t>
      </w:r>
      <w:r>
        <w:t xml:space="preserve"> </w:t>
      </w:r>
      <w:r>
        <w:t xml:space="preserve">It wins where cloud regions are far away and loses where they are close. //</w:t>
      </w:r>
      <w:r>
        <w:t xml:space="preserve"> </w:t>
      </w:r>
      <w:r>
        <w:t xml:space="preserve">Published research puts the break-even distance at four thousand four hundred and seventy-two kilometres. We never fitted to that number. Our simulator found the same line on its own.</w:t>
      </w:r>
    </w:p>
    <w:p>
      <w:pPr>
        <w:pStyle w:val="FirstParagraph"/>
      </w:pPr>
      <w:r>
        <w:rPr>
          <w:i/>
          <w:iCs/>
        </w:rPr>
        <w:t xml:space="preserve">Delivery: land</w:t>
      </w:r>
      <w:r>
        <w:rPr>
          <w:i/>
          <w:iCs/>
        </w:rPr>
        <w:t xml:space="preserve"> </w:t>
      </w:r>
      <w:r>
        <w:rPr>
          <w:i/>
          <w:iCs/>
        </w:rPr>
        <w:t xml:space="preserve">“zero”</w:t>
      </w:r>
      <w:r>
        <w:rPr>
          <w:i/>
          <w:iCs/>
        </w:rPr>
        <w:t xml:space="preserve"> </w:t>
      </w:r>
      <w:r>
        <w:rPr>
          <w:i/>
          <w:iCs/>
        </w:rPr>
        <w:t xml:space="preserve">flatly and leave a beat. Conceding is what makes the rest credible.</w:t>
      </w:r>
    </w:p>
    <w:p>
      <w:r>
        <w:pict>
          <v:rect style="width:0;height:1.5pt" o:hralign="center" o:hrstd="t" o:hr="t"/>
        </w:pict>
      </w:r>
    </w:p>
    <w:bookmarkEnd w:id="12"/>
    <w:bookmarkStart w:id="13" w:name="rigour"/>
    <w:p>
      <w:pPr>
        <w:pStyle w:val="Heading3"/>
      </w:pPr>
      <w:r>
        <w:t xml:space="preserve">00:45 – 00:58 · Rigour</w:t>
      </w:r>
    </w:p>
    <w:p>
      <w:pPr>
        <w:pStyle w:val="BlockText"/>
      </w:pPr>
      <w:r>
        <w:t xml:space="preserve">We did not invent the physics. Rain fade is specified by the International Telecommunication Union, and we implemented their standard exactly — //</w:t>
      </w:r>
      <w:r>
        <w:t xml:space="preserve"> </w:t>
      </w:r>
      <w:r>
        <w:t xml:space="preserve">then wrote a test that checks our code against all twenty-eight published reference values. Twenty-eight out of twenty-eight. A mistyped constant cannot pass silently.</w:t>
      </w:r>
    </w:p>
    <w:p>
      <w:r>
        <w:pict>
          <v:rect style="width:0;height:1.5pt" o:hralign="center" o:hrstd="t" o:hr="t"/>
        </w:pict>
      </w:r>
    </w:p>
    <w:bookmarkEnd w:id="13"/>
    <w:bookmarkStart w:id="14" w:name="prediction-and-autonomy"/>
    <w:p>
      <w:pPr>
        <w:pStyle w:val="Heading3"/>
      </w:pPr>
      <w:r>
        <w:t xml:space="preserve">00:58 – 01:13 · Prediction and autonomy</w:t>
      </w:r>
    </w:p>
    <w:p>
      <w:pPr>
        <w:pStyle w:val="BlockText"/>
      </w:pPr>
      <w:r>
        <w:t xml:space="preserve">The network learns from every request it has served, then forecasts what breaks next — trained on four months of real NASA rainfall for those eight actual sites. //</w:t>
      </w:r>
      <w:r>
        <w:t xml:space="preserve"> </w:t>
      </w:r>
      <w:r>
        <w:t xml:space="preserve">When it saw a ninety-seven percent chance of Mumbai degrading, it moved traffic to Tokyo before the failure. //</w:t>
      </w:r>
      <w:r>
        <w:t xml:space="preserve"> </w:t>
      </w:r>
      <w:r>
        <w:t xml:space="preserve">Three hours later, signal loss at Mumbai hit nineteen decibels. The call was right. //</w:t>
      </w:r>
      <w:r>
        <w:t xml:space="preserve"> </w:t>
      </w:r>
      <w:r>
        <w:t xml:space="preserve">Every decision is scored against what actually happened, because a prediction nobody checks is just a claim.</w:t>
      </w:r>
    </w:p>
    <w:p>
      <w:r>
        <w:pict>
          <v:rect style="width:0;height:1.5pt" o:hralign="center" o:hrstd="t" o:hr="t"/>
        </w:pict>
      </w:r>
    </w:p>
    <w:bookmarkEnd w:id="14"/>
    <w:bookmarkStart w:id="15" w:name="the-controlled-experiment"/>
    <w:p>
      <w:pPr>
        <w:pStyle w:val="Heading3"/>
      </w:pPr>
      <w:r>
        <w:t xml:space="preserve">01:13 – 01:26 · The controlled experiment</w:t>
      </w:r>
    </w:p>
    <w:p>
      <w:pPr>
        <w:pStyle w:val="BlockText"/>
      </w:pPr>
      <w:r>
        <w:t xml:space="preserve">Five thousand six hundred requests, two thousand eight hundred hours of real weather, four strategies, identical conditions. //</w:t>
      </w:r>
      <w:r>
        <w:t xml:space="preserve"> </w:t>
      </w:r>
      <w:r>
        <w:t xml:space="preserve">Blind routing failed eighty times. Reacting to current weather: two. Forecasting: zero. //</w:t>
      </w:r>
      <w:r>
        <w:t xml:space="preserve"> </w:t>
      </w:r>
      <w:r>
        <w:t xml:space="preserve">We could have said prediction eliminated a hundred percent of failures. True — and misleading. //</w:t>
      </w:r>
      <w:r>
        <w:t xml:space="preserve"> </w:t>
      </w:r>
      <w:r>
        <w:t xml:space="preserve">Most of the gain comes from simply looking. Seventy-eight of the eighty. Forecasting removes the last two. That decomposition is on screen in the product, because the honest number is the more useful one.</w:t>
      </w:r>
    </w:p>
    <w:p>
      <w:pPr>
        <w:pStyle w:val="FirstParagraph"/>
      </w:pPr>
      <w:r>
        <w:rPr>
          <w:i/>
          <w:iCs/>
        </w:rPr>
        <w:t xml:space="preserve">Delivery:</w:t>
      </w:r>
      <w:r>
        <w:rPr>
          <w:i/>
          <w:iCs/>
        </w:rPr>
        <w:t xml:space="preserve"> </w:t>
      </w:r>
      <w:r>
        <w:rPr>
          <w:i/>
          <w:iCs/>
        </w:rPr>
        <w:t xml:space="preserve">“True — and misleading”</w:t>
      </w:r>
      <w:r>
        <w:rPr>
          <w:i/>
          <w:iCs/>
        </w:rPr>
        <w:t xml:space="preserve"> </w:t>
      </w:r>
      <w:r>
        <w:rPr>
          <w:i/>
          <w:iCs/>
        </w:rPr>
        <w:t xml:space="preserve">is the line the judges will remember. Give it room.</w:t>
      </w:r>
    </w:p>
    <w:p>
      <w:r>
        <w:pict>
          <v:rect style="width:0;height:1.5pt" o:hralign="center" o:hrstd="t" o:hr="t"/>
        </w:pict>
      </w:r>
    </w:p>
    <w:bookmarkEnd w:id="15"/>
    <w:bookmarkStart w:id="16" w:name="close"/>
    <w:p>
      <w:pPr>
        <w:pStyle w:val="Heading3"/>
      </w:pPr>
      <w:r>
        <w:t xml:space="preserve">01:26 – 01:33 · Close</w:t>
      </w:r>
    </w:p>
    <w:p>
      <w:pPr>
        <w:pStyle w:val="BlockText"/>
      </w:pPr>
      <w:r>
        <w:t xml:space="preserve">This is not a claim that space is faster. //</w:t>
      </w:r>
      <w:r>
        <w:t xml:space="preserve"> </w:t>
      </w:r>
      <w:r>
        <w:t xml:space="preserve">It is a measurement of exactly where the line falls, and why. //</w:t>
      </w:r>
      <w:r>
        <w:t xml:space="preserve"> </w:t>
      </w:r>
      <w:r>
        <w:t xml:space="preserve">It is live now.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recording-notes"/>
    <w:p>
      <w:pPr>
        <w:pStyle w:val="Heading2"/>
      </w:pPr>
      <w:r>
        <w:t xml:space="preserve">Recording notes</w:t>
      </w:r>
    </w:p>
    <w:p>
      <w:pPr>
        <w:pStyle w:val="FirstParagraph"/>
      </w:pPr>
      <w:r>
        <w:rPr>
          <w:b/>
          <w:bCs/>
        </w:rPr>
        <w:t xml:space="preserve">Microphone:</w:t>
      </w:r>
      <w:r>
        <w:t xml:space="preserve"> </w:t>
      </w:r>
      <w:r>
        <w:t xml:space="preserve">close, dry, no room reverb.</w:t>
      </w:r>
      <w:r>
        <w:t xml:space="preserve"> </w:t>
      </w:r>
      <w:r>
        <w:rPr>
          <w:b/>
          <w:bCs/>
        </w:rPr>
        <w:t xml:space="preserve">Levels:</w:t>
      </w:r>
      <w:r>
        <w:t xml:space="preserve"> </w:t>
      </w:r>
      <w:r>
        <w:t xml:space="preserve">peak around −6 dB, normalise to −16 LUFS.</w:t>
      </w:r>
    </w:p>
    <w:p>
      <w:pPr>
        <w:pStyle w:val="BodyText"/>
      </w:pPr>
      <w:r>
        <w:rPr>
          <w:b/>
          <w:bCs/>
        </w:rPr>
        <w:t xml:space="preserve">Three things that will make or break the read: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perform it.</w:t>
      </w:r>
      <w:r>
        <w:t xml:space="preserve"> </w:t>
      </w:r>
      <w:r>
        <w:t xml:space="preserve">Read as if explaining to one competent colleague. Every attempt to sound impressive undercuts numbers that are already impressive.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 the pauses.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marks are where the viewer catches up with the animation. Rushing them makes a 93-second video feel like 3 minutes.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concessions are the strategy.</w:t>
      </w:r>
      <w:r>
        <w:t xml:space="preserve"> </w:t>
      </w:r>
      <w:r>
        <w:t xml:space="preserve">“For London and New York — zero”</w:t>
      </w:r>
      <w:r>
        <w:t xml:space="preserve"> </w:t>
      </w:r>
      <w:r>
        <w:t xml:space="preserve">and</w:t>
      </w:r>
      <w:r>
        <w:t xml:space="preserve"> </w:t>
      </w:r>
      <w:r>
        <w:t xml:space="preserve">“True — and misleading”</w:t>
      </w:r>
      <w:r>
        <w:t xml:space="preserve"> </w:t>
      </w:r>
      <w:r>
        <w:t xml:space="preserve">are not weaknesses to hurry past. They are the reason a technical judge will believe the other numbers.</w:t>
      </w:r>
    </w:p>
    <w:p>
      <w:pPr>
        <w:pStyle w:val="FirstParagraph"/>
      </w:pPr>
      <w:r>
        <w:rPr>
          <w:b/>
          <w:bCs/>
        </w:rPr>
        <w:t xml:space="preserve">If you run long:</w:t>
      </w:r>
      <w:r>
        <w:t xml:space="preserve"> </w:t>
      </w:r>
      <w:r>
        <w:t xml:space="preserve">cut the second half of the Rigour section (</w:t>
      </w:r>
      <w:r>
        <w:t xml:space="preserve">“A mistyped constant cannot pass silently”</w:t>
      </w:r>
      <w:r>
        <w:t xml:space="preserve">) and the last sentence of the Experiment section. Both are supporting detail, not load-bearing.</w:t>
      </w:r>
    </w:p>
    <w:p>
      <w:pPr>
        <w:pStyle w:val="BodyText"/>
      </w:pPr>
      <w:r>
        <w:rPr>
          <w:b/>
          <w:bCs/>
        </w:rPr>
        <w:t xml:space="preserve">Optional on-screen captions:</w:t>
      </w:r>
      <w:r>
        <w:t xml:space="preserve"> </w:t>
      </w:r>
      <w:r>
        <w:t xml:space="preserve">burn in the six numbers only — 100% / 0% / 4,472 km / 28 of 28 / 19.3 dB / 80 → 2 → 0. Anything more competes with the voice.</w:t>
      </w:r>
    </w:p>
    <w:p>
      <w:r>
        <w:pict>
          <v:rect style="width:0;height:1.5pt" o:hralign="center" o:hrstd="t" o:hr="t"/>
        </w:pict>
      </w:r>
    </w:p>
    <w:bookmarkEnd w:id="18"/>
    <w:bookmarkStart w:id="19" w:name="music"/>
    <w:p>
      <w:pPr>
        <w:pStyle w:val="Heading2"/>
      </w:pPr>
      <w:r>
        <w:t xml:space="preserve">Music</w:t>
      </w:r>
    </w:p>
    <w:p>
      <w:pPr>
        <w:pStyle w:val="FirstParagraph"/>
      </w:pPr>
      <w:r>
        <w:t xml:space="preserve">Instrumental, minimal, ~90 BPM, no vocals, no build-and-drop. It should sit around −22 dB under the voice and disappear entirely under the Experiment section, so the numbers land in near-silence.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2026-08-22T15:46:04Z</dcterms:created>
  <dcterms:modified xsi:type="dcterms:W3CDTF">2026-08-22T15:46:04Z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