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rbital-cdn-complete-technical-reference"/>
    <w:p>
      <w:pPr>
        <w:pStyle w:val="Heading1"/>
      </w:pPr>
      <w:r>
        <w:t xml:space="preserve">Orbital CDN — Complete Technical Reference</w:t>
      </w:r>
    </w:p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r>
        <w:t xml:space="preserve">orbital-cdn.vercel.app ·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t xml:space="preserve">github.com/uditjainstjis/orbital-cdn</w:t>
      </w:r>
      <w:r>
        <w:t xml:space="preserve"> </w:t>
      </w:r>
      <w:r>
        <w:rPr>
          <w:b/>
          <w:bCs/>
        </w:rPr>
        <w:t xml:space="preserve">Stack:</w:t>
      </w:r>
      <w:r>
        <w:t xml:space="preserve"> </w:t>
      </w:r>
      <w:r>
        <w:t xml:space="preserve">Vite · globe.gl · three.js · satellite.js — static site, no backend</w:t>
      </w:r>
      <w:r>
        <w:t xml:space="preserve"> </w:t>
      </w:r>
      <w:r>
        <w:rPr>
          <w:b/>
          <w:bCs/>
        </w:rPr>
        <w:t xml:space="preserve">Offline toolchain:</w:t>
      </w:r>
      <w:r>
        <w:t xml:space="preserve"> </w:t>
      </w:r>
      <w:r>
        <w:t xml:space="preserve">Python 3 · NumPy · pandas · scikit-learn · LightGBM</w:t>
      </w:r>
    </w:p>
    <w:p>
      <w:r>
        <w:pict>
          <v:rect style="width:0;height:1.5pt" o:hralign="center" o:hrstd="t" o:hr="t"/>
        </w:pict>
      </w:r>
    </w:p>
    <w:bookmarkStart w:id="9" w:name="second-summary"/>
    <w:p>
      <w:pPr>
        <w:pStyle w:val="Heading2"/>
      </w:pPr>
      <w:r>
        <w:t xml:space="preserve">30-second summary</w:t>
      </w:r>
    </w:p>
    <w:p>
      <w:pPr>
        <w:pStyle w:val="FirstParagraph"/>
      </w:pPr>
      <w:r>
        <w:t xml:space="preserve">Orbital CDN routes content requests through a simulated LEO constellation, choosing an orbital data centre and a ground gateway under a multi-objective cost function, then</w:t>
      </w:r>
      <w:r>
        <w:t xml:space="preserve"> </w:t>
      </w:r>
      <w:r>
        <w:rPr>
          <w:b/>
          <w:bCs/>
        </w:rPr>
        <w:t xml:space="preserve">learns from what it served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predicts what the network will do next</w:t>
      </w:r>
      <w:r>
        <w:t xml:space="preserve">.</w:t>
      </w:r>
    </w:p>
    <w:p>
      <w:pPr>
        <w:pStyle w:val="BodyText"/>
      </w:pPr>
      <w:r>
        <w:t xml:space="preserve">Three properties distinguish it from a visualisation: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physics is a standards implementation.</w:t>
      </w:r>
      <w:r>
        <w:t xml:space="preserve"> </w:t>
      </w:r>
      <w:r>
        <w:t xml:space="preserve">ITU-R P.838-3, P.618-13, P.839-4, unit-tested against</w:t>
      </w:r>
      <w:r>
        <w:t xml:space="preserve"> </w:t>
      </w:r>
      <w:r>
        <w:rPr>
          <w:b/>
          <w:bCs/>
        </w:rPr>
        <w:t xml:space="preserve">all 28 published coefficients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comparison is externally checkable.</w:t>
      </w:r>
      <w:r>
        <w:t xml:space="preserve"> </w:t>
      </w:r>
      <w:r>
        <w:t xml:space="preserve">Fibre baselines are measured third-party RTTs; the weather is real NASA POWER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claims are falsifiable and some of them are negative.</w:t>
      </w:r>
      <w:r>
        <w:t xml:space="preserve"> </w:t>
      </w:r>
      <w:r>
        <w:t xml:space="preserve">The headline experiment found that most of the benefit comes from</w:t>
      </w:r>
      <w:r>
        <w:t xml:space="preserve"> </w:t>
      </w:r>
      <w:r>
        <w:rPr>
          <w:i/>
          <w:iCs/>
        </w:rPr>
        <w:t xml:space="preserve">observing</w:t>
      </w:r>
      <w:r>
        <w:t xml:space="preserve">, not</w:t>
      </w:r>
      <w:r>
        <w:t xml:space="preserve"> </w:t>
      </w:r>
      <w:r>
        <w:rPr>
          <w:i/>
          <w:iCs/>
        </w:rPr>
        <w:t xml:space="preserve">forecasting</w:t>
      </w:r>
      <w:r>
        <w:t xml:space="preserve"> </w:t>
      </w:r>
      <w:r>
        <w:t xml:space="preserve">— the opposite of what a predictive system is usually sold on.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part-i-the-problem"/>
    <w:p>
      <w:pPr>
        <w:pStyle w:val="Heading1"/>
      </w:pPr>
      <w:r>
        <w:t xml:space="preserve">PART I · THE PROBLEM</w:t>
      </w:r>
    </w:p>
    <w:bookmarkStart w:id="11" w:name="why-a-space-cdn-is-a-real-question"/>
    <w:p>
      <w:pPr>
        <w:pStyle w:val="Heading2"/>
      </w:pPr>
      <w:r>
        <w:t xml:space="preserve">1 · Why a space CDN is a real question</w:t>
      </w:r>
    </w:p>
    <w:p>
      <w:pPr>
        <w:pStyle w:val="FirstParagraph"/>
      </w:pPr>
      <w:r>
        <w:t xml:space="preserve">Terrestrial content delivery puts servers physically near users. That requires somewhere to put them, power, and fibre. Large regions — much of Africa, South America, South and Southeast Asia, Oceania — sit thousands of kilometres from the nearest hyperscale region.</w:t>
      </w:r>
    </w:p>
    <w:p>
      <w:pPr>
        <w:pStyle w:val="BodyText"/>
      </w:pPr>
      <w:r>
        <w:t xml:space="preserve">Light travels</w:t>
      </w:r>
      <w:r>
        <w:t xml:space="preserve"> </w:t>
      </w:r>
      <w:r>
        <w:rPr>
          <w:b/>
          <w:bCs/>
        </w:rPr>
        <w:t xml:space="preserve">47% faster in vacuum than in silica</w:t>
      </w:r>
      <w:r>
        <w:t xml:space="preserve">. A path going to orbit, crossing by laser, and returning can beat fibre over the same endpoints</w:t>
      </w:r>
      <w:r>
        <w:t xml:space="preserve"> </w:t>
      </w:r>
      <w:r>
        <w:rPr>
          <w:i/>
          <w:iCs/>
        </w:rPr>
        <w:t xml:space="preserve">if the distance is long enough to repay the climb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trade is geometric and has a crossover distance.</w:t>
      </w:r>
      <w:r>
        <w:t xml:space="preserve"> </w:t>
      </w:r>
      <w:r>
        <w:t xml:space="preserve">Published work puts it at</w:t>
      </w:r>
      <w:r>
        <w:t xml:space="preserve"> </w:t>
      </w:r>
      <w:r>
        <w:rPr>
          <w:b/>
          <w:bCs/>
        </w:rPr>
        <w:t xml:space="preserve">4,472 km</w:t>
      </w:r>
      <w:r>
        <w:t xml:space="preserve"> </w:t>
      </w:r>
      <w:r>
        <w:t xml:space="preserve">for a 550 km shell.</w:t>
      </w:r>
    </w:p>
    <w:bookmarkEnd w:id="11"/>
    <w:bookmarkStart w:id="12" w:name="Xdd1d4fa84c46423b6905bc560f866eec20a4335"/>
    <w:p>
      <w:pPr>
        <w:pStyle w:val="Heading2"/>
      </w:pPr>
      <w:r>
        <w:t xml:space="preserve">2 · Constraints with no terrestrial equivalent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Physical basis</w:t>
            </w:r>
          </w:p>
        </w:tc>
        <w:tc>
          <w:tcPr/>
          <w:p>
            <w:pPr>
              <w:pStyle w:val="Compact"/>
            </w:pPr>
            <w:r>
              <w:t xml:space="preserve">Modelled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</w:t>
            </w:r>
          </w:p>
        </w:tc>
        <w:tc>
          <w:tcPr/>
          <w:p>
            <w:pPr>
              <w:pStyle w:val="Compact"/>
            </w:pPr>
            <w:r>
              <w:t xml:space="preserve">A DC in Earth’s shadow runs on stored charge</w:t>
            </w:r>
          </w:p>
        </w:tc>
        <w:tc>
          <w:tcPr/>
          <w:p>
            <w:pPr>
              <w:pStyle w:val="Compact"/>
            </w:pPr>
            <w:r>
              <w:t xml:space="preserve">Sub-solar longitude test per satellite per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Radiation</w:t>
            </w:r>
          </w:p>
        </w:tc>
        <w:tc>
          <w:tcPr/>
          <w:p>
            <w:pPr>
              <w:pStyle w:val="Compact"/>
            </w:pPr>
            <w:r>
              <w:t xml:space="preserve">Inner Van Allen belt dips to ~200 km over the South Atlantic</w:t>
            </w:r>
          </w:p>
        </w:tc>
        <w:tc>
          <w:tcPr/>
          <w:p>
            <w:pPr>
              <w:pStyle w:val="Compact"/>
            </w:pPr>
            <w:r>
              <w:t xml:space="preserve">Bounding box 50°S–0°, 90°W–40°E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Rain fade</w:t>
            </w:r>
          </w:p>
        </w:tc>
        <w:tc>
          <w:tcPr/>
          <w:p>
            <w:pPr>
              <w:pStyle w:val="Compact"/>
            </w:pPr>
            <w:r>
              <w:t xml:space="preserve">Ka-band downlinks attenuate in precipitation</w:t>
            </w:r>
          </w:p>
        </w:tc>
        <w:tc>
          <w:tcPr/>
          <w:p>
            <w:pPr>
              <w:pStyle w:val="Compact"/>
            </w:pPr>
            <w:r>
              <w:t xml:space="preserve">Full ITU-R chain, Part III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part-ii-orbital-mechanics-and-geometry"/>
    <w:p>
      <w:pPr>
        <w:pStyle w:val="Heading1"/>
      </w:pPr>
      <w:r>
        <w:t xml:space="preserve">PART II · ORBITAL MECHANICS AND GEOMETRY</w:t>
      </w:r>
    </w:p>
    <w:bookmarkStart w:id="14" w:name="constellation"/>
    <w:p>
      <w:pPr>
        <w:pStyle w:val="Heading2"/>
      </w:pPr>
      <w:r>
        <w:t xml:space="preserve">3 · Constellation</w:t>
      </w:r>
    </w:p>
    <w:p>
      <w:pPr>
        <w:pStyle w:val="FirstParagraph"/>
      </w:pPr>
      <w:r>
        <w:rPr>
          <w:b/>
          <w:bCs/>
        </w:rPr>
        <w:t xml:space="preserve">180 satellites, 9 planes × 20, 53° inclination, 550 km.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1/8-scale model</w:t>
      </w:r>
      <w:r>
        <w:t xml:space="preserve"> </w:t>
      </w:r>
      <w:r>
        <w:t xml:space="preserve">of Starlink’s authorised Gen1 shell 1 (1,584 satellites, 72 × 22, 550 km / 53.0°, FCC 21-48, April 2021). The reduction is a rendering budget: 1,584 animated meshes will not hold 60 fps in a browser.</w:t>
      </w:r>
    </w:p>
    <w:p>
      <w:pPr>
        <w:pStyle w:val="BodyText"/>
      </w:pPr>
      <w:r>
        <w:rPr>
          <w:b/>
          <w:bCs/>
        </w:rPr>
        <w:t xml:space="preserve">Four orbital data centres at 640 km</w:t>
      </w:r>
      <w:r>
        <w:t xml:space="preserve">, distinguished from relays by having compute.</w:t>
      </w:r>
    </w:p>
    <w:p>
      <w:pPr>
        <w:pStyle w:val="BodyText"/>
      </w:pPr>
      <w:r>
        <w:rPr>
          <w:b/>
          <w:bCs/>
        </w:rPr>
        <w:t xml:space="preserve">Propagation.</w:t>
      </w:r>
      <w:r>
        <w:t xml:space="preserve"> </w:t>
      </w:r>
      <w:r>
        <w:t xml:space="preserve">Real Starlink two-line elements from CelesTrak, propagated with</w:t>
      </w:r>
      <w:r>
        <w:t xml:space="preserve"> </w:t>
      </w:r>
      <w:r>
        <w:rPr>
          <w:b/>
          <w:bCs/>
        </w:rPr>
        <w:t xml:space="preserve">SGP4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satellite.js</w:t>
      </w:r>
      <w:r>
        <w:t xml:space="preserve">, converted ECI → geodetic through Greenwich Mean Sidereal Time. Fallback when the network is unavailable is an analytic Walker-Delta model:</w:t>
      </w:r>
    </w:p>
    <w:p>
      <w:pPr>
        <w:pStyle w:val="SourceCode"/>
      </w:pPr>
      <w:r>
        <w:rPr>
          <w:rStyle w:val="VerbatimChar"/>
        </w:rPr>
        <w:t xml:space="preserve">lat = asin( sin(i) · sin(ν) )</w:t>
      </w:r>
      <w:r>
        <w:br/>
      </w:r>
      <w:r>
        <w:rPr>
          <w:rStyle w:val="VerbatimChar"/>
        </w:rPr>
        <w:t xml:space="preserve">Δlon = atan2( cos(i)·sin(ν), cos(ν) )</w:t>
      </w:r>
      <w:r>
        <w:br/>
      </w:r>
      <w:r>
        <w:rPr>
          <w:rStyle w:val="VerbatimChar"/>
        </w:rPr>
        <w:t xml:space="preserve">lon = (Ω + Δlon) mod 360 − 180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= inclination,</w:t>
      </w:r>
      <w:r>
        <w:t xml:space="preserve"> </w:t>
      </w:r>
      <w:r>
        <w:rPr>
          <w:i/>
          <w:iCs/>
        </w:rPr>
        <w:t xml:space="preserve">ν</w:t>
      </w:r>
      <w:r>
        <w:t xml:space="preserve"> </w:t>
      </w:r>
      <w:r>
        <w:t xml:space="preserve">= true anomaly advancing at 360° / 90 min,</w:t>
      </w:r>
      <w:r>
        <w:t xml:space="preserve"> </w:t>
      </w:r>
      <w:r>
        <w:rPr>
          <w:i/>
          <w:iCs/>
        </w:rPr>
        <w:t xml:space="preserve">Ω</w:t>
      </w:r>
      <w:r>
        <w:t xml:space="preserve"> </w:t>
      </w:r>
      <w:r>
        <w:t xml:space="preserve">= RAAN advancing at Earth-rotation rate.</w:t>
      </w:r>
    </w:p>
    <w:bookmarkEnd w:id="14"/>
    <w:bookmarkStart w:id="15" w:name="path-geometry"/>
    <w:p>
      <w:pPr>
        <w:pStyle w:val="Heading2"/>
      </w:pPr>
      <w:r>
        <w:t xml:space="preserve">4 · Path geometry</w:t>
      </w:r>
    </w:p>
    <w:p>
      <w:pPr>
        <w:pStyle w:val="FirstParagraph"/>
      </w:pPr>
      <w:r>
        <w:t xml:space="preserve">Great-circle distance by the haversine formula:</w:t>
      </w:r>
    </w:p>
    <w:p>
      <w:pPr>
        <w:pStyle w:val="SourceCode"/>
      </w:pPr>
      <w:r>
        <w:rPr>
          <w:rStyle w:val="VerbatimChar"/>
        </w:rPr>
        <w:t xml:space="preserve">a = sin²(Δφ/2) + cos φ₁ · cos φ₂ · sin²(Δλ/2)</w:t>
      </w:r>
      <w:r>
        <w:br/>
      </w:r>
      <w:r>
        <w:rPr>
          <w:rStyle w:val="VerbatimChar"/>
        </w:rPr>
        <w:t xml:space="preserve">d = 2 R asin( √a )                                   R = 6,371 km</w:t>
      </w:r>
    </w:p>
    <w:p>
      <w:pPr>
        <w:pStyle w:val="FirstParagraph"/>
      </w:pPr>
      <w:r>
        <w:rPr>
          <w:b/>
          <w:bCs/>
        </w:rPr>
        <w:t xml:space="preserve">Slant range</w:t>
      </w:r>
      <w:r>
        <w:t xml:space="preserve"> </w:t>
      </w:r>
      <w:r>
        <w:t xml:space="preserve">ground → satellite:</w:t>
      </w:r>
      <w:r>
        <w:t xml:space="preserve"> </w:t>
      </w:r>
      <w:r>
        <w:rPr>
          <w:rStyle w:val="VerbatimChar"/>
        </w:rPr>
        <w:t xml:space="preserve">√(d² + h²)</w:t>
      </w:r>
      <w:r>
        <w:t xml:space="preserve">.</w:t>
      </w:r>
      <w:r>
        <w:t xml:space="preserve"> </w:t>
      </w:r>
      <w:r>
        <w:rPr>
          <w:b/>
          <w:bCs/>
        </w:rPr>
        <w:t xml:space="preserve">Orbital arc</w:t>
      </w:r>
      <w:r>
        <w:t xml:space="preserve"> </w:t>
      </w:r>
      <w:r>
        <w:t xml:space="preserve">between two satellites, measured at orbital radius:</w:t>
      </w:r>
      <w:r>
        <w:t xml:space="preserve"> </w:t>
      </w:r>
      <w:r>
        <w:rPr>
          <w:rStyle w:val="VerbatimChar"/>
        </w:rPr>
        <w:t xml:space="preserve">d · (R + h) / 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Complete request path:</w:t>
      </w:r>
    </w:p>
    <w:p>
      <w:pPr>
        <w:pStyle w:val="SourceCode"/>
      </w:pPr>
      <w:r>
        <w:rPr>
          <w:rStyle w:val="VerbatimChar"/>
        </w:rPr>
        <w:t xml:space="preserve">city →(slant, 550 km)→ uplink satellite</w:t>
      </w:r>
      <w:r>
        <w:br/>
      </w:r>
      <w:r>
        <w:rPr>
          <w:rStyle w:val="VerbatimChar"/>
        </w:rPr>
        <w:t xml:space="preserve">     →(orbital arcs)→ relay hops → orbital DC (640 km)</w:t>
      </w:r>
      <w:r>
        <w:br/>
      </w:r>
      <w:r>
        <w:rPr>
          <w:rStyle w:val="VerbatimChar"/>
        </w:rPr>
        <w:t xml:space="preserve">     →(orbital arc)→ satellite above the gateway</w:t>
      </w:r>
      <w:r>
        <w:br/>
      </w:r>
      <w:r>
        <w:rPr>
          <w:rStyle w:val="VerbatimChar"/>
        </w:rPr>
        <w:t xml:space="preserve">     →(slant)→ ground gateway</w:t>
      </w:r>
    </w:p>
    <w:p>
      <w:pPr>
        <w:pStyle w:val="FirstParagraph"/>
      </w:pPr>
      <w:r>
        <w:rPr>
          <w:i/>
          <w:iCs/>
        </w:rPr>
        <w:t xml:space="preserve">Two mistakes were made and fixed here, both material:</w:t>
      </w:r>
    </w:p>
    <w:p>
      <w:pPr>
        <w:pStyle w:val="BodyText"/>
      </w:pPr>
      <w:r>
        <w:rPr>
          <w:b/>
          <w:bCs/>
        </w:rPr>
        <w:t xml:space="preserve">The downlink used to be a straight line through the planet.</w:t>
      </w:r>
      <w:r>
        <w:t xml:space="preserve"> </w:t>
      </w:r>
      <w:r>
        <w:t xml:space="preserve">If the DC sat on the far side,</w:t>
      </w:r>
      <w:r>
        <w:t xml:space="preserve"> </w:t>
      </w:r>
      <w:r>
        <w:t xml:space="preserve">“slant range DC → gateway”</w:t>
      </w:r>
      <w:r>
        <w:t xml:space="preserve"> </w:t>
      </w:r>
      <w:r>
        <w:t xml:space="preserve">cut through the Earth. Fixed by relaying to a satellite actually above the gateway.</w:t>
      </w:r>
    </w:p>
    <w:p>
      <w:pPr>
        <w:pStyle w:val="BodyText"/>
      </w:pPr>
      <w:r>
        <w:rPr>
          <w:b/>
          <w:bCs/>
        </w:rPr>
        <w:t xml:space="preserve">The round trip was counted twice.</w:t>
      </w:r>
      <w:r>
        <w:t xml:space="preserve"> </w:t>
      </w:r>
      <w:r>
        <w:t xml:space="preserve">The chain already runs out to the DC and back down, so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complete request-plus-response path. Doubling it for RTT charged Sydney</w:t>
      </w:r>
      <w:r>
        <w:t xml:space="preserve"> </w:t>
      </w:r>
      <w:r>
        <w:rPr>
          <w:b/>
          <w:bCs/>
        </w:rPr>
        <w:t xml:space="preserve">45,000 km</w:t>
      </w:r>
      <w:r>
        <w:t xml:space="preserve">.</w:t>
      </w:r>
    </w:p>
    <w:bookmarkEnd w:id="15"/>
    <w:bookmarkStart w:id="16" w:name="X53b78d95e95fcf04f9c3534e778548f8f39889d"/>
    <w:p>
      <w:pPr>
        <w:pStyle w:val="Heading2"/>
      </w:pPr>
      <w:r>
        <w:t xml:space="preserve">5 · Terrestrial fibre baseline — measured, not modelled</w:t>
      </w:r>
    </w:p>
    <w:p>
      <w:pPr>
        <w:pStyle w:val="SourceCode"/>
      </w:pPr>
      <w:r>
        <w:rPr>
          <w:rStyle w:val="VerbatimChar"/>
        </w:rPr>
        <w:t xml:space="preserve">n_silica = 1.468        c_fibre = 204,190 km/s</w:t>
      </w:r>
      <w:r>
        <w:br/>
      </w:r>
      <w:r>
        <w:rPr>
          <w:rStyle w:val="VerbatimChar"/>
        </w:rPr>
        <w:t xml:space="preserve">route winding = 1.42    switching = 1.0 ms per 1,000 km</w:t>
      </w:r>
      <w:r>
        <w:br/>
      </w:r>
      <w:r>
        <w:rPr>
          <w:rStyle w:val="VerbatimChar"/>
        </w:rPr>
        <w:t xml:space="preserve">last-mile access = 5 ms each way</w:t>
      </w:r>
    </w:p>
    <w:p>
      <w:pPr>
        <w:pStyle w:val="FirstParagraph"/>
      </w:pPr>
      <w:r>
        <w:rPr>
          <w:b/>
          <w:bCs/>
        </w:rPr>
        <w:t xml:space="preserve">But the shipped baseline is measured, not this model.</w:t>
      </w:r>
      <w:r>
        <w:t xml:space="preserve"> </w:t>
      </w:r>
      <w:r>
        <w:t xml:space="preserve">WonderNetwork ICMP RTTs between VPS nodes, cross-checked against Azure’s published 30-day P50 backbone medians. Datacentre-to-datacentre, therefore excluding consumer last-mile — a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baseline that understates the orbital advantage.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km to nearest region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  <w:tc>
          <w:tcPr/>
          <w:p>
            <w:pPr>
              <w:pStyle w:val="Compact"/>
            </w:pPr>
            <w:r>
              <w:t xml:space="preserve">Azure P50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York</w:t>
            </w:r>
          </w:p>
        </w:tc>
        <w:tc>
          <w:tcPr/>
          <w:p>
            <w:pPr>
              <w:pStyle w:val="Compact"/>
            </w:pPr>
            <w:r>
              <w:t xml:space="preserve">325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 ms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London</w:t>
            </w:r>
          </w:p>
        </w:tc>
        <w:tc>
          <w:tcPr/>
          <w:p>
            <w:pPr>
              <w:pStyle w:val="Compact"/>
            </w:pPr>
            <w:r>
              <w:t xml:space="preserve">637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14.4 ms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Delhi</w:t>
            </w:r>
          </w:p>
        </w:tc>
        <w:tc>
          <w:tcPr/>
          <w:p>
            <w:pPr>
              <w:pStyle w:val="Compact"/>
            </w:pPr>
            <w:r>
              <w:t xml:space="preserve">4,145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92.1 ms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Dubai</w:t>
            </w:r>
          </w:p>
        </w:tc>
        <w:tc>
          <w:tcPr/>
          <w:p>
            <w:pPr>
              <w:pStyle w:val="Compact"/>
            </w:pPr>
            <w:r>
              <w:t xml:space="preserve">4,836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122.2 ms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Lagos</w:t>
            </w:r>
          </w:p>
        </w:tc>
        <w:tc>
          <w:tcPr/>
          <w:p>
            <w:pPr>
              <w:pStyle w:val="Compact"/>
            </w:pPr>
            <w:r>
              <w:t xml:space="preserve">4,873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118.5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</w:t>
            </w:r>
          </w:p>
        </w:tc>
        <w:tc>
          <w:tcPr/>
          <w:p>
            <w:pPr>
              <w:pStyle w:val="Compact"/>
            </w:pPr>
            <w:r>
              <w:t xml:space="preserve">5,322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66.4 ms</w:t>
            </w:r>
          </w:p>
        </w:tc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Sydney</w:t>
            </w:r>
          </w:p>
        </w:tc>
        <w:tc>
          <w:tcPr/>
          <w:p>
            <w:pPr>
              <w:pStyle w:val="Compact"/>
            </w:pPr>
            <w:r>
              <w:t xml:space="preserve">6,305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92.7 ms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São Paulo</w:t>
            </w:r>
          </w:p>
        </w:tc>
        <w:tc>
          <w:tcPr/>
          <w:p>
            <w:pPr>
              <w:pStyle w:val="Compact"/>
            </w:pPr>
            <w:r>
              <w:t xml:space="preserve">7,626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113.1 ms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Independent validation.</w:t>
      </w:r>
      <w:r>
        <w:t xml:space="preserve"> </w:t>
      </w:r>
      <w:r>
        <w:t xml:space="preserve">Published crossover for a 550 km shell is</w:t>
      </w:r>
      <w:r>
        <w:t xml:space="preserve"> </w:t>
      </w:r>
      <w:r>
        <w:rPr>
          <w:b/>
          <w:bCs/>
        </w:rPr>
        <w:t xml:space="preserve">4,472 km</w:t>
      </w:r>
      <w:r>
        <w:t xml:space="preserve"> </w:t>
      </w:r>
      <w:r>
        <w:t xml:space="preserve">(Chaudhry &amp; Yanikomeroglu, arXiv:2203.00154); Handley (HotNets ’18) finds ~3,000 km for a higher shell. Using measured baselines this simulator loses at London (637 km) and New York (325 km) and wins from Delhi (4,145 km) upward —</w:t>
      </w:r>
      <w:r>
        <w:t xml:space="preserve"> </w:t>
      </w:r>
      <w:r>
        <w:rPr>
          <w:b/>
          <w:bCs/>
        </w:rPr>
        <w:t xml:space="preserve">the same crossover region, arrived at independently.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art-iii-rain-fade-the-itu-chain"/>
    <w:p>
      <w:pPr>
        <w:pStyle w:val="Heading1"/>
      </w:pPr>
      <w:r>
        <w:t xml:space="preserve">PART III · RAIN FADE — THE ITU CHAIN</w:t>
      </w:r>
    </w:p>
    <w:p>
      <w:pPr>
        <w:pStyle w:val="FirstParagraph"/>
      </w:pPr>
      <w:r>
        <w:rPr>
          <w:i/>
          <w:iCs/>
        </w:rPr>
        <w:t xml:space="preserve">This is the part most likely to be probed, so it is a standards implementation rather than an approximation, and it is unit-tested.</w:t>
      </w:r>
    </w:p>
    <w:bookmarkStart w:id="18" w:name="itu-r-p.838-3-specific-attenuation"/>
    <w:p>
      <w:pPr>
        <w:pStyle w:val="Heading2"/>
      </w:pPr>
      <w:r>
        <w:t xml:space="preserve">6 · ITU-R P.838-3 — specific attenuation</w:t>
      </w:r>
    </w:p>
    <w:p>
      <w:pPr>
        <w:pStyle w:val="SourceCode"/>
      </w:pPr>
      <w:r>
        <w:rPr>
          <w:rStyle w:val="VerbatimChar"/>
        </w:rPr>
        <w:t xml:space="preserve">γ_R = k · R^α          dB/km,  R in mm/h</w:t>
      </w:r>
    </w:p>
    <w:p>
      <w:pPr>
        <w:pStyle w:val="FirstParagraph"/>
      </w:pPr>
      <w:r>
        <w:t xml:space="preserve">Coefficients are frequency-dependent, fitted as a sum of Gaussians in log-frequency:</w:t>
      </w:r>
    </w:p>
    <w:p>
      <w:pPr>
        <w:pStyle w:val="SourceCode"/>
      </w:pPr>
      <w:r>
        <w:rPr>
          <w:rStyle w:val="VerbatimChar"/>
        </w:rPr>
        <w:t xml:space="preserve">log₁₀ k = Σⱼ aⱼ · exp( −[ (log₁₀ f − bⱼ) / cⱼ ]² ) + m_k · log₁₀ f + c_k     (4 terms)</w:t>
      </w:r>
      <w:r>
        <w:br/>
      </w:r>
      <w:r>
        <w:br/>
      </w:r>
      <w:r>
        <w:rPr>
          <w:rStyle w:val="VerbatimChar"/>
        </w:rPr>
        <w:t xml:space="preserve">      α = Σⱼ aⱼ · exp( −[ (log₁₀ f − bⱼ) / cⱼ ]² ) + m_α · log₁₀ f + c_α     (5 terms)</w:t>
      </w:r>
    </w:p>
    <w:p>
      <w:pPr>
        <w:pStyle w:val="FirstParagraph"/>
      </w:pPr>
      <w:r>
        <w:t xml:space="preserve">Note the asymmetry:</w:t>
      </w:r>
      <w:r>
        <w:t xml:space="preserve"> </w:t>
      </w:r>
      <w:r>
        <w:rPr>
          <w:b/>
          <w:bCs/>
        </w:rPr>
        <w:t xml:space="preserve">k is computed in log space and exponentiated; α is not.</w:t>
      </w:r>
      <w:r>
        <w:t xml:space="preserve"> </w:t>
      </w:r>
      <w:r>
        <w:t xml:space="preserve">Getting that backwards silently produces plausible-looking but wrong numbers.</w:t>
      </w:r>
    </w:p>
    <w:p>
      <w:pPr>
        <w:pStyle w:val="BodyText"/>
      </w:pPr>
      <w:r>
        <w:t xml:space="preserve">Polarisation and geometry combine the horizontal and vertical coefficients:</w:t>
      </w:r>
    </w:p>
    <w:p>
      <w:pPr>
        <w:pStyle w:val="SourceCode"/>
      </w:pPr>
      <w:r>
        <w:rPr>
          <w:rStyle w:val="VerbatimChar"/>
        </w:rPr>
        <w:t xml:space="preserve">k = [ k_H + k_V + (k_H − k_V) · cos²θ · cos 2τ ] / 2</w:t>
      </w:r>
      <w:r>
        <w:br/>
      </w:r>
      <w:r>
        <w:br/>
      </w:r>
      <w:r>
        <w:rPr>
          <w:rStyle w:val="VerbatimChar"/>
        </w:rPr>
        <w:t xml:space="preserve">α = [ k_H α_H + k_V α_V + (k_H α_H − k_V α_V) · cos²θ · cos 2τ ] / (2k)</w:t>
      </w:r>
    </w:p>
    <w:p>
      <w:pPr>
        <w:pStyle w:val="FirstParagraph"/>
      </w:pPr>
      <w:r>
        <w:t xml:space="preserve">θ = path elevation, τ = polarisation tilt (</w:t>
      </w:r>
      <w:r>
        <w:rPr>
          <w:b/>
          <w:bCs/>
        </w:rPr>
        <w:t xml:space="preserve">45° for circular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Validation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npm run test:itu</w:t>
      </w:r>
      <w:r>
        <w:rPr>
          <w:b/>
          <w:bCs/>
        </w:rPr>
        <w:t xml:space="preserve">.</w:t>
      </w:r>
      <w:r>
        <w:t xml:space="preserve"> </w:t>
      </w:r>
      <w:r>
        <w:t xml:space="preserve">Reproduces every published Table 5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 (GHz)</w:t>
            </w:r>
          </w:p>
        </w:tc>
        <w:tc>
          <w:tcPr/>
          <w:p>
            <w:pPr>
              <w:pStyle w:val="Compact"/>
            </w:pPr>
            <w:r>
              <w:t xml:space="preserve">k_H</w:t>
            </w:r>
          </w:p>
        </w:tc>
        <w:tc>
          <w:tcPr/>
          <w:p>
            <w:pPr>
              <w:pStyle w:val="Compact"/>
            </w:pPr>
            <w:r>
              <w:t xml:space="preserve">α_H</w:t>
            </w:r>
          </w:p>
        </w:tc>
        <w:tc>
          <w:tcPr/>
          <w:p>
            <w:pPr>
              <w:pStyle w:val="Compact"/>
            </w:pPr>
            <w:r>
              <w:t xml:space="preserve">k_V</w:t>
            </w:r>
          </w:p>
        </w:tc>
        <w:tc>
          <w:tcPr/>
          <w:p>
            <w:pPr>
              <w:pStyle w:val="Compact"/>
            </w:pPr>
            <w:r>
              <w:t xml:space="preserve">α_V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0.0000259</w:t>
            </w:r>
          </w:p>
        </w:tc>
        <w:tc>
          <w:tcPr/>
          <w:p>
            <w:pPr>
              <w:pStyle w:val="Compact"/>
            </w:pPr>
            <w:r>
              <w:t xml:space="preserve">0.9691</w:t>
            </w:r>
          </w:p>
        </w:tc>
        <w:tc>
          <w:tcPr/>
          <w:p>
            <w:pPr>
              <w:pStyle w:val="Compact"/>
            </w:pPr>
            <w:r>
              <w:t xml:space="preserve">0.0000308</w:t>
            </w:r>
          </w:p>
        </w:tc>
        <w:tc>
          <w:tcPr/>
          <w:p>
            <w:pPr>
              <w:pStyle w:val="Compact"/>
            </w:pPr>
            <w:r>
              <w:t xml:space="preserve">0.8592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0.02386</w:t>
            </w:r>
          </w:p>
        </w:tc>
        <w:tc>
          <w:tcPr/>
          <w:p>
            <w:pPr>
              <w:pStyle w:val="Compact"/>
            </w:pPr>
            <w:r>
              <w:t xml:space="preserve">1.1825</w:t>
            </w:r>
          </w:p>
        </w:tc>
        <w:tc>
          <w:tcPr/>
          <w:p>
            <w:pPr>
              <w:pStyle w:val="Compact"/>
            </w:pPr>
            <w:r>
              <w:t xml:space="preserve">0.02455</w:t>
            </w:r>
          </w:p>
        </w:tc>
        <w:tc>
          <w:tcPr/>
          <w:p>
            <w:pPr>
              <w:pStyle w:val="Compact"/>
            </w:pPr>
            <w:r>
              <w:t xml:space="preserve">1.1216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0.09164</w:t>
            </w:r>
          </w:p>
        </w:tc>
        <w:tc>
          <w:tcPr/>
          <w:p>
            <w:pPr>
              <w:pStyle w:val="Compact"/>
            </w:pPr>
            <w:r>
              <w:t xml:space="preserve">1.0568</w:t>
            </w:r>
          </w:p>
        </w:tc>
        <w:tc>
          <w:tcPr/>
          <w:p>
            <w:pPr>
              <w:pStyle w:val="Compact"/>
            </w:pPr>
            <w:r>
              <w:t xml:space="preserve">0.09611</w:t>
            </w:r>
          </w:p>
        </w:tc>
        <w:tc>
          <w:tcPr/>
          <w:p>
            <w:pPr>
              <w:pStyle w:val="Compact"/>
            </w:pPr>
            <w:r>
              <w:t xml:space="preserve">0.9847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0.2403</w:t>
            </w:r>
          </w:p>
        </w:tc>
        <w:tc>
          <w:tcPr/>
          <w:p>
            <w:pPr>
              <w:pStyle w:val="Compact"/>
            </w:pPr>
            <w:r>
              <w:t xml:space="preserve">0.9485</w:t>
            </w:r>
          </w:p>
        </w:tc>
        <w:tc>
          <w:tcPr/>
          <w:p>
            <w:pPr>
              <w:pStyle w:val="Compact"/>
            </w:pPr>
            <w:r>
              <w:t xml:space="preserve">0.2291</w:t>
            </w:r>
          </w:p>
        </w:tc>
        <w:tc>
          <w:tcPr/>
          <w:p>
            <w:pPr>
              <w:pStyle w:val="Compact"/>
            </w:pPr>
            <w:r>
              <w:t xml:space="preserve">0.9129</w:t>
            </w:r>
          </w:p>
        </w:tc>
      </w:tr>
    </w:tbl>
    <w:p>
      <w:pPr>
        <w:pStyle w:val="BodyText"/>
      </w:pPr>
      <w:r>
        <w:t xml:space="preserve">All</w:t>
      </w:r>
      <w:r>
        <w:t xml:space="preserve"> </w:t>
      </w:r>
      <w:r>
        <w:rPr>
          <w:b/>
          <w:bCs/>
        </w:rPr>
        <w:t xml:space="preserve">28 checks</w:t>
      </w:r>
      <w:r>
        <w:t xml:space="preserve"> </w:t>
      </w:r>
      <w:r>
        <w:t xml:space="preserve">pass within 2%.</w:t>
      </w:r>
      <w:r>
        <w:t xml:space="preserve"> </w:t>
      </w:r>
      <w:r>
        <w:rPr>
          <w:i/>
          <w:iCs/>
        </w:rPr>
        <w:t xml:space="preserve">This test is the credibility anchor: a mistyped constant cannot pass silently.</w:t>
      </w:r>
    </w:p>
    <w:p>
      <w:pPr>
        <w:pStyle w:val="BodyText"/>
      </w:pPr>
      <w:r>
        <w:rPr>
          <w:b/>
          <w:bCs/>
        </w:rPr>
        <w:t xml:space="preserve">And it is the evidence for a design rejection.</w:t>
      </w:r>
      <w:r>
        <w:t xml:space="preserve"> </w:t>
      </w:r>
      <w:r>
        <w:t xml:space="preserve">k at 1 GHz is</w:t>
      </w:r>
      <w:r>
        <w:t xml:space="preserve"> </w:t>
      </w:r>
      <w:r>
        <w:rPr>
          <w:b/>
          <w:bCs/>
        </w:rPr>
        <w:t xml:space="preserve">0.0000259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0.0916</w:t>
      </w:r>
      <w:r>
        <w:t xml:space="preserve"> </w:t>
      </w:r>
      <w:r>
        <w:t xml:space="preserve">at 20 GHz — rain barely touches UHF. Any dataset of ~437 MHz LoRa packets physically cannot contain Ka-band rain-fade signal.</w:t>
      </w:r>
    </w:p>
    <w:bookmarkEnd w:id="18"/>
    <w:bookmarkStart w:id="19" w:name="itu-r-p.839-4-rain-height"/>
    <w:p>
      <w:pPr>
        <w:pStyle w:val="Heading2"/>
      </w:pPr>
      <w:r>
        <w:t xml:space="preserve">7 · ITU-R P.839-4 — rain height</w:t>
      </w:r>
    </w:p>
    <w:p>
      <w:pPr>
        <w:pStyle w:val="SourceCode"/>
      </w:pPr>
      <w:r>
        <w:rPr>
          <w:rStyle w:val="VerbatimChar"/>
        </w:rPr>
        <w:t xml:space="preserve">h_R = h₀ + 0.36 km</w:t>
      </w:r>
    </w:p>
    <w:p>
      <w:pPr>
        <w:pStyle w:val="FirstParagraph"/>
      </w:pPr>
      <w:r>
        <w:t xml:space="preserve">h₀ is the mean annual 0 °C isotherm height. P.839-4 ships it as a digital map; we use the latitude approximation</w:t>
      </w:r>
      <w:r>
        <w:t xml:space="preserve"> </w:t>
      </w:r>
      <w:r>
        <w:rPr>
          <w:rStyle w:val="VerbatimChar"/>
        </w:rPr>
        <w:t xml:space="preserve">h₀ = 5.0 − 0.075·(|φ| − 23)</w:t>
      </w:r>
      <w:r>
        <w:t xml:space="preserve"> </w:t>
      </w:r>
      <w:r>
        <w:t xml:space="preserve">for |φ| ≥ 23°, else 5.0 km —</w:t>
      </w:r>
      <w:r>
        <w:t xml:space="preserve"> </w:t>
      </w:r>
      <w:r>
        <w:rPr>
          <w:b/>
          <w:bCs/>
        </w:rPr>
        <w:t xml:space="preserve">stated as an approximation, not the current map.</w:t>
      </w:r>
    </w:p>
    <w:bookmarkEnd w:id="19"/>
    <w:bookmarkStart w:id="20" w:name="itu-r-p.618-13-slant-path-steps-110"/>
    <w:p>
      <w:pPr>
        <w:pStyle w:val="Heading2"/>
      </w:pPr>
      <w:r>
        <w:t xml:space="preserve">8 · ITU-R P.618-13 — slant path, steps 1–10</w:t>
      </w:r>
    </w:p>
    <w:p>
      <w:pPr>
        <w:pStyle w:val="SourceCode"/>
      </w:pPr>
      <w:r>
        <w:rPr>
          <w:rStyle w:val="VerbatimChar"/>
        </w:rPr>
        <w:t xml:space="preserve">Step 2   L_s = (h_R − h_s) / sin θ                                  θ ≥ 5°</w:t>
      </w:r>
      <w:r>
        <w:br/>
      </w:r>
      <w:r>
        <w:rPr>
          <w:rStyle w:val="VerbatimChar"/>
        </w:rPr>
        <w:t xml:space="preserve">Step 3   L_G = L_s · cos θ</w:t>
      </w:r>
      <w:r>
        <w:br/>
      </w:r>
      <w:r>
        <w:rPr>
          <w:rStyle w:val="VerbatimChar"/>
        </w:rPr>
        <w:t xml:space="preserve">Step 5   γ_R = k · R₀.₀₁^α</w:t>
      </w:r>
      <w:r>
        <w:br/>
      </w:r>
      <w:r>
        <w:rPr>
          <w:rStyle w:val="VerbatimChar"/>
        </w:rPr>
        <w:t xml:space="preserve">Step 6   r₀.₀₁ = 1 / [ 1 + 0.78·√(L_G γ_R / f) − 0.38·(1 − e^(−2 L_G)) ]</w:t>
      </w:r>
      <w:r>
        <w:br/>
      </w:r>
      <w:r>
        <w:rPr>
          <w:rStyle w:val="VerbatimChar"/>
        </w:rPr>
        <w:t xml:space="preserve">Step 7   ζ = atan[ (h_R − h_s) / (L_G r₀.₀₁) ]</w:t>
      </w:r>
      <w:r>
        <w:br/>
      </w:r>
      <w:r>
        <w:rPr>
          <w:rStyle w:val="VerbatimChar"/>
        </w:rPr>
        <w:t xml:space="preserve">         L_R = L_G r₀.₀₁ / cos θ   if ζ &gt; θ,  else (h_R − h_s)/sin θ</w:t>
      </w:r>
      <w:r>
        <w:br/>
      </w:r>
      <w:r>
        <w:rPr>
          <w:rStyle w:val="VerbatimChar"/>
        </w:rPr>
        <w:t xml:space="preserve">         χ  = 36 − |φ|  if |φ| &lt; 36°, else 0</w:t>
      </w:r>
      <w:r>
        <w:br/>
      </w:r>
      <w:r>
        <w:rPr>
          <w:rStyle w:val="VerbatimChar"/>
        </w:rPr>
        <w:t xml:space="preserve">         ν₀.₀₁ = 1 / { 1 + √(sin θ) · [ 31(1 − e^(−θ/(1+χ)))·√(L_R γ_R)/f² − 0.45 ] }</w:t>
      </w:r>
      <w:r>
        <w:br/>
      </w:r>
      <w:r>
        <w:rPr>
          <w:rStyle w:val="VerbatimChar"/>
        </w:rPr>
        <w:t xml:space="preserve">Step 8   L_E = L_R · ν₀.₀₁</w:t>
      </w:r>
      <w:r>
        <w:br/>
      </w:r>
      <w:r>
        <w:rPr>
          <w:rStyle w:val="VerbatimChar"/>
        </w:rPr>
        <w:t xml:space="preserve">Step 9   A₀.₀₁ = γ_R · L_E</w:t>
      </w:r>
      <w:r>
        <w:br/>
      </w:r>
      <w:r>
        <w:rPr>
          <w:rStyle w:val="VerbatimChar"/>
        </w:rPr>
        <w:t xml:space="preserve">Step 10  A_p = A₀.₀₁ · (p/0.01)^−[0.655 + 0.033 ln p − 0.045 ln A₀.₀₁ − β(1−p) sin θ]</w:t>
      </w:r>
    </w:p>
    <w:p>
      <w:pPr>
        <w:pStyle w:val="FirstParagraph"/>
      </w:pPr>
      <w:r>
        <w:t xml:space="preserve">Worked results at 20 GHz, 35° elevation, circular: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R₀.₀₁</w:t>
            </w:r>
          </w:p>
        </w:tc>
        <w:tc>
          <w:tcPr/>
          <w:p>
            <w:pPr>
              <w:pStyle w:val="Compact"/>
            </w:pPr>
            <w:r>
              <w:t xml:space="preserve">A₀.₀₁</w:t>
            </w:r>
          </w:p>
        </w:tc>
        <w:tc>
          <w:tcPr/>
          <w:p>
            <w:pPr>
              <w:pStyle w:val="Compact"/>
            </w:pPr>
            <w:r>
              <w:t xml:space="preserve">L_E</w:t>
            </w:r>
          </w:p>
        </w:tc>
        <w:tc>
          <w:tcPr/>
          <w:p>
            <w:pPr>
              <w:pStyle w:val="Compact"/>
            </w:pPr>
            <w:r>
              <w:t xml:space="preserve">γ_R</w:t>
            </w:r>
          </w:p>
        </w:tc>
        <w:tc>
          <w:tcPr/>
          <w:p>
            <w:pPr>
              <w:pStyle w:val="Compact"/>
            </w:pPr>
            <w:r>
              <w:t xml:space="preserve">h_R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</w:t>
            </w:r>
          </w:p>
        </w:tc>
        <w:tc>
          <w:tcPr/>
          <w:p>
            <w:pPr>
              <w:pStyle w:val="Compact"/>
            </w:pPr>
            <w:r>
              <w:t xml:space="preserve">120 mm/h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54.4 dB</w:t>
            </w:r>
          </w:p>
        </w:tc>
        <w:tc>
          <w:tcPr/>
          <w:p>
            <w:pPr>
              <w:pStyle w:val="Compact"/>
            </w:pPr>
            <w:r>
              <w:t xml:space="preserve">4.4 km</w:t>
            </w:r>
          </w:p>
        </w:tc>
        <w:tc>
          <w:tcPr/>
          <w:p>
            <w:pPr>
              <w:pStyle w:val="Compact"/>
            </w:pPr>
            <w:r>
              <w:t xml:space="preserve">12.39 dB/km</w:t>
            </w:r>
          </w:p>
        </w:tc>
        <w:tc>
          <w:tcPr/>
          <w:p>
            <w:pPr>
              <w:pStyle w:val="Compact"/>
            </w:pPr>
            <w:r>
              <w:t xml:space="preserve">5.36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Lagos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46.5 dB</w:t>
            </w:r>
          </w:p>
        </w:tc>
        <w:tc>
          <w:tcPr/>
          <w:p>
            <w:pPr>
              <w:pStyle w:val="Compact"/>
            </w:pPr>
            <w:r>
              <w:t xml:space="preserve">4.8 km</w:t>
            </w:r>
          </w:p>
        </w:tc>
        <w:tc>
          <w:tcPr/>
          <w:p>
            <w:pPr>
              <w:pStyle w:val="Compact"/>
            </w:pPr>
            <w:r>
              <w:t xml:space="preserve">9.76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Sydney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26.1 dB</w:t>
            </w:r>
          </w:p>
        </w:tc>
        <w:tc>
          <w:tcPr/>
          <w:p>
            <w:pPr>
              <w:pStyle w:val="Compact"/>
            </w:pPr>
            <w:r>
              <w:t xml:space="preserve">5.1 km</w:t>
            </w:r>
          </w:p>
        </w:tc>
        <w:tc>
          <w:tcPr/>
          <w:p>
            <w:pPr>
              <w:pStyle w:val="Compact"/>
            </w:pPr>
            <w:r>
              <w:t xml:space="preserve">5.07</w:t>
            </w:r>
          </w:p>
        </w:tc>
        <w:tc>
          <w:tcPr/>
          <w:p>
            <w:pPr>
              <w:pStyle w:val="Compact"/>
            </w:pPr>
            <w:r>
              <w:t xml:space="preserve">4.56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Frankfurt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 dB</w:t>
            </w:r>
          </w:p>
        </w:tc>
        <w:tc>
          <w:tcPr/>
          <w:p>
            <w:pPr>
              <w:pStyle w:val="Compact"/>
            </w:pPr>
            <w:r>
              <w:t xml:space="preserve">5.2 km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3.31</w:t>
            </w:r>
          </w:p>
        </w:tc>
      </w:tr>
    </w:tbl>
    <w:p>
      <w:pPr>
        <w:pStyle w:val="BodyText"/>
      </w:pPr>
      <w:r>
        <w:rPr>
          <w:i/>
          <w:iCs/>
        </w:rPr>
        <w:t xml:space="preserve">Sanity check that matters:</w:t>
      </w:r>
      <w:r>
        <w:t xml:space="preserve"> </w:t>
      </w:r>
      <w:r>
        <w:t xml:space="preserve">54 dB at Singapore is why tropical Ka-band gateways use site diversity — you cannot close that much margin on one antenna.</w:t>
      </w:r>
    </w:p>
    <w:bookmarkEnd w:id="20"/>
    <w:bookmarkStart w:id="21" w:name="instantaneous-fade-and-outage"/>
    <w:p>
      <w:pPr>
        <w:pStyle w:val="Heading2"/>
      </w:pPr>
      <w:r>
        <w:t xml:space="preserve">9 · Instantaneous fade and outage</w:t>
      </w:r>
    </w:p>
    <w:p>
      <w:pPr>
        <w:pStyle w:val="FirstParagraph"/>
      </w:pPr>
      <w:r>
        <w:t xml:space="preserve">For a rain rate happening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rather than an annual statistic, the same specific attenuation and horizontal reduction are applied to the current 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 (mm/h)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Fade (dB)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4.53</w:t>
            </w:r>
          </w:p>
        </w:tc>
        <w:tc>
          <w:tcPr/>
          <w:p>
            <w:pPr>
              <w:pStyle w:val="Compact"/>
            </w:pPr>
            <w:r>
              <w:t xml:space="preserve">8.36</w:t>
            </w:r>
          </w:p>
        </w:tc>
        <w:tc>
          <w:tcPr/>
          <w:p>
            <w:pPr>
              <w:pStyle w:val="Compact"/>
            </w:pPr>
            <w:r>
              <w:t xml:space="preserve">14.31</w:t>
            </w:r>
          </w:p>
        </w:tc>
        <w:tc>
          <w:tcPr/>
          <w:p>
            <w:pPr>
              <w:pStyle w:val="Compact"/>
            </w:pPr>
            <w:r>
              <w:t xml:space="preserve">19.32</w:t>
            </w:r>
          </w:p>
        </w:tc>
        <w:tc>
          <w:tcPr/>
          <w:p>
            <w:pPr>
              <w:pStyle w:val="Compact"/>
            </w:pPr>
            <w:r>
              <w:t xml:space="preserve">27.78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 distinction:</w:t>
      </w:r>
      <w:r>
        <w:t xml:space="preserve"> </w:t>
      </w:r>
      <w:r>
        <w:rPr>
          <w:rStyle w:val="VerbatimChar"/>
        </w:rPr>
        <w:t xml:space="preserve">γ_R = k·R^α</w:t>
      </w:r>
      <w:r>
        <w:t xml:space="preserve"> </w:t>
      </w:r>
      <w:r>
        <w:t xml:space="preserve">is valid for any rain rate, but the P.618</w:t>
      </w:r>
      <w:r>
        <w:t xml:space="preserve"> </w:t>
      </w:r>
      <w:r>
        <w:rPr>
          <w:i/>
          <w:iCs/>
        </w:rPr>
        <w:t xml:space="preserve">statistics</w:t>
      </w:r>
      <w:r>
        <w:t xml:space="preserve"> </w:t>
      </w:r>
      <w:r>
        <w:t xml:space="preserve">assume 1-minute integration. Our observations are hourly reanalysis, which smooths peaks — so instantaneous fade derived from them</w:t>
      </w:r>
      <w:r>
        <w:t xml:space="preserve"> </w:t>
      </w:r>
      <w:r>
        <w:rPr>
          <w:b/>
          <w:bCs/>
        </w:rPr>
        <w:t xml:space="preserve">understates</w:t>
      </w:r>
      <w:r>
        <w:t xml:space="preserve"> </w:t>
      </w:r>
      <w:r>
        <w:t xml:space="preserve">reality. Conservative in the direction that matters.</w:t>
      </w:r>
    </w:p>
    <w:p>
      <w:pPr>
        <w:pStyle w:val="BodyText"/>
      </w:pPr>
      <w:r>
        <w:rPr>
          <w:b/>
          <w:bCs/>
        </w:rPr>
        <w:t xml:space="preserve">Outage probability</w:t>
      </w:r>
      <w:r>
        <w:t xml:space="preserve"> </w:t>
      </w:r>
      <w:r>
        <w:t xml:space="preserve">maps residual margin through a logistic rather than a hard threshold, because fade estimated from hourly means is uncertain and real links degrade gracefully:</w:t>
      </w:r>
    </w:p>
    <w:p>
      <w:pPr>
        <w:pStyle w:val="SourceCode"/>
      </w:pPr>
      <w:r>
        <w:rPr>
          <w:rStyle w:val="VerbatimChar"/>
        </w:rPr>
        <w:t xml:space="preserve">P(outage) = 1 / (1 + exp[ (M − A) / s ])        M = 6 dB margin, s = 1.0 dB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Fade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P(outage)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art-iv-the-routing-engine"/>
    <w:p>
      <w:pPr>
        <w:pStyle w:val="Heading1"/>
      </w:pPr>
      <w:r>
        <w:t xml:space="preserve">PART IV · THE ROUTING ENGINE</w:t>
      </w:r>
    </w:p>
    <w:bookmarkStart w:id="23" w:name="cost-in-a-single-currency"/>
    <w:p>
      <w:pPr>
        <w:pStyle w:val="Heading2"/>
      </w:pPr>
      <w:r>
        <w:t xml:space="preserve">10 · Cost in a single currency</w:t>
      </w:r>
    </w:p>
    <w:p>
      <w:pPr>
        <w:pStyle w:val="FirstParagraph"/>
      </w:pPr>
      <w:r>
        <w:rPr>
          <w:b/>
          <w:bCs/>
        </w:rPr>
        <w:t xml:space="preserve">Every term is in latency-equivalent milliseconds</w:t>
      </w:r>
      <w:r>
        <w:t xml:space="preserve">, so policy weights trade like against like.</w:t>
      </w:r>
    </w:p>
    <w:p>
      <w:pPr>
        <w:pStyle w:val="SourceCode"/>
      </w:pPr>
      <w:r>
        <w:rPr>
          <w:rStyle w:val="VerbatimChar"/>
        </w:rPr>
        <w:t xml:space="preserve">C(DC) = w_lat · reach_ms(city, DC)</w:t>
      </w:r>
      <w:r>
        <w:br/>
      </w:r>
      <w:r>
        <w:rPr>
          <w:rStyle w:val="VerbatimChar"/>
        </w:rPr>
        <w:t xml:space="preserve">      + w_sol · 25 · eclipsed</w:t>
      </w:r>
      <w:r>
        <w:br/>
      </w:r>
      <w:r>
        <w:rPr>
          <w:rStyle w:val="VerbatimChar"/>
        </w:rPr>
        <w:t xml:space="preserve">      + w_rad · 40 · in_SAA</w:t>
      </w:r>
      <w:r>
        <w:br/>
      </w:r>
      <w:r>
        <w:rPr>
          <w:rStyle w:val="VerbatimChar"/>
        </w:rPr>
        <w:t xml:space="preserve">      + w_lat · 30 · γ · learned_tail_latency</w:t>
      </w:r>
      <w:r>
        <w:br/>
      </w:r>
      <w:r>
        <w:rPr>
          <w:rStyle w:val="VerbatimChar"/>
        </w:rPr>
        <w:t xml:space="preserve">      + w_rad · 30 · γ · learned_SAA_exposure</w:t>
      </w:r>
      <w:r>
        <w:br/>
      </w:r>
      <w:r>
        <w:br/>
      </w:r>
      <w:r>
        <w:rPr>
          <w:rStyle w:val="VerbatimChar"/>
        </w:rPr>
        <w:t xml:space="preserve">C(GW) = w_lat · reach_ms(city, GW)</w:t>
      </w:r>
      <w:r>
        <w:br/>
      </w:r>
      <w:r>
        <w:rPr>
          <w:rStyle w:val="VerbatimChar"/>
        </w:rPr>
        <w:t xml:space="preserve">      + w_wx  · fade_ms(weather)                       0 clear · 8 cloudy · 22 rain</w:t>
      </w:r>
      <w:r>
        <w:br/>
      </w:r>
      <w:r>
        <w:rPr>
          <w:rStyle w:val="VerbatimChar"/>
        </w:rPr>
        <w:t xml:space="preserve">      + w_wx  · 30 · γ · learned_rain_penalty</w:t>
      </w:r>
      <w:r>
        <w:br/>
      </w:r>
      <w:r>
        <w:rPr>
          <w:rStyle w:val="VerbatimChar"/>
        </w:rPr>
        <w:t xml:space="preserve">      + w_wx  · P(failure) · 900                       ← predictive term</w:t>
      </w:r>
      <w:r>
        <w:br/>
      </w:r>
      <w:r>
        <w:br/>
      </w:r>
      <w:r>
        <w:rPr>
          <w:rStyle w:val="VerbatimChar"/>
        </w:rPr>
        <w:t xml:space="preserve">reach_ms(a, b) = haversine(a, b) / 299,792 × 1000 × 2</w:t>
      </w:r>
      <w:r>
        <w:br/>
      </w:r>
      <w:r>
        <w:rPr>
          <w:rStyle w:val="VerbatimChar"/>
        </w:rPr>
        <w:t xml:space="preserve">γ (ADAPT_GAIN) = 0.6      FAILURE_COST_MS = 900</w:t>
      </w:r>
    </w:p>
    <w:p>
      <w:pPr>
        <w:pStyle w:val="FirstParagraph"/>
      </w:pPr>
      <w:r>
        <w:rPr>
          <w:i/>
          <w:iCs/>
        </w:rPr>
        <w:t xml:space="preserve">Why the unit discipline is load-bearing:</w:t>
      </w:r>
      <w:r>
        <w:t xml:space="preserve"> </w:t>
      </w:r>
      <w:r>
        <w:t xml:space="preserve">an earlier version mixed normalised distance with binary 0/1 penalties. A single eclipse flag then outweighed half a planet of detour, and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routed a Delhi request to the far side of the Earth to find sunlight. Expressing eclipse as</w:t>
      </w:r>
      <w:r>
        <w:t xml:space="preserve"> </w:t>
      </w:r>
      <w:r>
        <w:rPr>
          <w:i/>
          <w:iCs/>
        </w:rPr>
        <w:t xml:space="preserve">“worth 25 ms of detour at full weight”</w:t>
      </w:r>
      <w:r>
        <w:t xml:space="preserve"> </w:t>
      </w:r>
      <w:r>
        <w:t xml:space="preserve">makes the trade explicit and auditable.</w:t>
      </w:r>
    </w:p>
    <w:bookmarkEnd w:id="23"/>
    <w:bookmarkStart w:id="24" w:name="Xc8e0383934b8c15c2df39fbc9f2f60d668ae738"/>
    <w:p>
      <w:pPr>
        <w:pStyle w:val="Heading2"/>
      </w:pPr>
      <w:r>
        <w:t xml:space="preserve">11 · Policy Pareto frontier — emergent, not designed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w_lat / w_sol / w_rad / w_wx</w:t>
            </w:r>
          </w:p>
        </w:tc>
        <w:tc>
          <w:tcPr/>
          <w:p>
            <w:pPr>
              <w:pStyle w:val="Compact"/>
            </w:pPr>
            <w:r>
              <w:t xml:space="preserve">p50 RTT</w:t>
            </w:r>
          </w:p>
        </w:tc>
        <w:tc>
          <w:tcPr/>
          <w:p>
            <w:pPr>
              <w:pStyle w:val="Compact"/>
            </w:pPr>
            <w:r>
              <w:t xml:space="preserve">Rain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0.95 / 0.05 / 0.05 / 0.05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ms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0.50 / 0.50 / 0.50 / 0.40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 ms</w:t>
            </w:r>
          </w:p>
        </w:tc>
        <w:tc>
          <w:tcPr/>
          <w:p>
            <w:pPr>
              <w:pStyle w:val="Compac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reliable</w:t>
            </w:r>
          </w:p>
        </w:tc>
        <w:tc>
          <w:tcPr/>
          <w:p>
            <w:pPr>
              <w:pStyle w:val="Compact"/>
            </w:pPr>
            <w:r>
              <w:t xml:space="preserve">0.20 / 0.30 / 0.95 / 0.90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0.20 / 0.90 / 0.20 / 0.30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 ms</w:t>
            </w:r>
          </w:p>
        </w:tc>
        <w:tc>
          <w:tcPr/>
          <w:p>
            <w:pPr>
              <w:pStyle w:val="Compact"/>
            </w:pPr>
            <w:r>
              <w:t xml:space="preserve">5.5%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reliable</w:t>
      </w:r>
      <w:r>
        <w:t xml:space="preserve"> </w:t>
      </w:r>
      <w:r>
        <w:t xml:space="preserve">reaching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zero rain exposure for a 12 ms median cost was not specified — it is what a 0.90 weather weight does.</w:t>
      </w:r>
    </w:p>
    <w:bookmarkEnd w:id="24"/>
    <w:bookmarkStart w:id="25" w:name="adaptive-layer"/>
    <w:p>
      <w:pPr>
        <w:pStyle w:val="Heading2"/>
      </w:pPr>
      <w:r>
        <w:t xml:space="preserve">12 · Adaptive layer</w:t>
      </w:r>
    </w:p>
    <w:p>
      <w:pPr>
        <w:pStyle w:val="FirstParagraph"/>
      </w:pPr>
      <w:r>
        <w:rPr>
          <w:rStyle w:val="VerbatimChar"/>
        </w:rPr>
        <w:t xml:space="preserve">src/telemetry.js</w:t>
      </w:r>
      <w:r>
        <w:t xml:space="preserve"> </w:t>
      </w:r>
      <w:r>
        <w:t xml:space="preserve">— append-only event log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capped at 6,000 records, quota-exceeded recovery. Windowed aggregation over</w:t>
      </w:r>
      <w:r>
        <w:t xml:space="preserve"> </w:t>
      </w:r>
      <w:r>
        <w:rPr>
          <w:b/>
          <w:bCs/>
        </w:rPr>
        <w:t xml:space="preserve">1H / 24H / 7D / 30D / ALL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is learned, and the principle behind the choice: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Why it is real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rain penalty</w:t>
            </w:r>
          </w:p>
        </w:tc>
        <w:tc>
          <w:tcPr/>
          <w:p>
            <w:pPr>
              <w:pStyle w:val="Compact"/>
            </w:pPr>
            <w:r>
              <w:t xml:space="preserve">Weather is unpredictable from orbit; history is the only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tail-latency penalty</w:t>
            </w:r>
          </w:p>
        </w:tc>
        <w:tc>
          <w:tcPr/>
          <w:p>
            <w:pPr>
              <w:pStyle w:val="Compact"/>
            </w:pPr>
            <w:r>
              <w:t xml:space="preserve">Persistent geometric disadvantage no snapshot reveals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SAA exposure</w:t>
            </w:r>
          </w:p>
        </w:tc>
        <w:tc>
          <w:tcPr/>
          <w:p>
            <w:pPr>
              <w:pStyle w:val="Compact"/>
            </w:pPr>
            <w:r>
              <w:t xml:space="preserve">Accumulated dose, weighted by the radiation coefficient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policy per origin</w:t>
            </w:r>
          </w:p>
        </w:tc>
        <w:tc>
          <w:tcPr/>
          <w:p>
            <w:pPr>
              <w:pStyle w:val="Compact"/>
            </w:pPr>
            <w:r>
              <w:t xml:space="preserve">Surfaced as a</w:t>
            </w:r>
            <w:r>
              <w:t xml:space="preserve"> </w:t>
            </w:r>
            <w:r>
              <w:rPr>
                <w:b/>
                <w:bCs/>
              </w:rPr>
              <w:t xml:space="preserve">recommendation</w:t>
            </w:r>
            <w:r>
              <w:t xml:space="preserve">, deliberately not auto-applied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Deliberately NOT learned: historical eclipse share.</w:t>
      </w:r>
      <w:r>
        <w:t xml:space="preserve"> </w:t>
      </w:r>
      <w:r>
        <w:t xml:space="preserve">The engine already reads</w:t>
      </w:r>
      <w:r>
        <w:t xml:space="preserve"> </w:t>
      </w:r>
      <w:r>
        <w:rPr>
          <w:rStyle w:val="VerbatimChar"/>
        </w:rPr>
        <w:t xml:space="preserve">dc.eclipsed</w:t>
      </w:r>
      <w:r>
        <w:t xml:space="preserve"> </w:t>
      </w:r>
      <w:r>
        <w:t xml:space="preserve">instantaneously, so a windowed average is</w:t>
      </w:r>
      <w:r>
        <w:t xml:space="preserve"> </w:t>
      </w:r>
      <w:r>
        <w:rPr>
          <w:i/>
          <w:iCs/>
        </w:rPr>
        <w:t xml:space="preserve">strictly less</w:t>
      </w:r>
      <w:r>
        <w:t xml:space="preserve"> </w:t>
      </w:r>
      <w:r>
        <w:t xml:space="preserve">information than the flag one line above — and charging both double-counts the same orbital geometry.</w:t>
      </w:r>
    </w:p>
    <w:p>
      <w:pPr>
        <w:pStyle w:val="BodyText"/>
      </w:pPr>
      <w:r>
        <w:rPr>
          <w:i/>
          <w:iCs/>
        </w:rPr>
        <w:t xml:space="preserve">The general test: if a system</w:t>
      </w:r>
      <w:r>
        <w:rPr>
          <w:i/>
          <w:iCs/>
        </w:rPr>
        <w:t xml:space="preserve"> </w:t>
      </w:r>
      <w:r>
        <w:rPr>
          <w:i/>
          <w:iCs/>
        </w:rPr>
        <w:t xml:space="preserve">“learns”</w:t>
      </w:r>
      <w:r>
        <w:rPr>
          <w:i/>
          <w:iCs/>
        </w:rPr>
        <w:t xml:space="preserve"> </w:t>
      </w:r>
      <w:r>
        <w:rPr>
          <w:i/>
          <w:iCs/>
        </w:rPr>
        <w:t xml:space="preserve">something it can already observe directly, the learning is decorative.</w:t>
      </w:r>
    </w:p>
    <w:p>
      <w:pPr>
        <w:pStyle w:val="BodyText"/>
      </w:pPr>
      <w:r>
        <w:rPr>
          <w:b/>
          <w:bCs/>
        </w:rPr>
        <w:t xml:space="preserve">Measured:</w:t>
      </w:r>
      <w:r>
        <w:t xml:space="preserve"> </w:t>
      </w:r>
      <w:r>
        <w:t xml:space="preserve">window selection changes routing in</w:t>
      </w:r>
      <w:r>
        <w:t xml:space="preserve"> </w:t>
      </w:r>
      <w:r>
        <w:rPr>
          <w:b/>
          <w:bCs/>
        </w:rPr>
        <w:t xml:space="preserve">4/32</w:t>
      </w:r>
      <w:r>
        <w:t xml:space="preserve"> </w:t>
      </w:r>
      <w:r>
        <w:t xml:space="preserve">(7D vs 30D) and</w:t>
      </w:r>
      <w:r>
        <w:t xml:space="preserve"> </w:t>
      </w:r>
      <w:r>
        <w:rPr>
          <w:b/>
          <w:bCs/>
        </w:rPr>
        <w:t xml:space="preserve">5/32</w:t>
      </w:r>
      <w:r>
        <w:t xml:space="preserve"> </w:t>
      </w:r>
      <w:r>
        <w:t xml:space="preserve">(24H vs 7D); adaptive on/off flips</w:t>
      </w:r>
      <w:r>
        <w:t xml:space="preserve"> </w:t>
      </w:r>
      <w:r>
        <w:rPr>
          <w:b/>
          <w:bCs/>
        </w:rPr>
        <w:t xml:space="preserve">6/32</w:t>
      </w:r>
      <w:r>
        <w:t xml:space="preserve"> </w:t>
      </w:r>
      <w:r>
        <w:t xml:space="preserve">routes; mean RTT 115 ms vs 118 ms.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art-v-predictive-layer"/>
    <w:p>
      <w:pPr>
        <w:pStyle w:val="Heading1"/>
      </w:pPr>
      <w:r>
        <w:t xml:space="preserve">PART V · PREDICTIVE LAYER</w:t>
      </w:r>
    </w:p>
    <w:bookmarkStart w:id="27" w:name="weather-real-observations-replayed"/>
    <w:p>
      <w:pPr>
        <w:pStyle w:val="Heading2"/>
      </w:pPr>
      <w:r>
        <w:t xml:space="preserve">13 · Weather — real observations, replayed</w:t>
      </w:r>
    </w:p>
    <w:p>
      <w:pPr>
        <w:pStyle w:val="FirstParagraph"/>
      </w:pPr>
      <w:r>
        <w:rPr>
          <w:b/>
          <w:bCs/>
        </w:rPr>
        <w:t xml:space="preserve">NASA POWER hourly API</w:t>
      </w:r>
      <w:r>
        <w:t xml:space="preserve">, parameter</w:t>
      </w:r>
      <w:r>
        <w:t xml:space="preserve"> </w:t>
      </w:r>
      <w:r>
        <w:rPr>
          <w:rStyle w:val="VerbatimChar"/>
        </w:rPr>
        <w:t xml:space="preserve">PRECTOTCORR</w:t>
      </w:r>
      <w:r>
        <w:t xml:space="preserve">, eight real teleport sites,</w:t>
      </w:r>
      <w:r>
        <w:t xml:space="preserve"> </w:t>
      </w:r>
      <w:r>
        <w:rPr>
          <w:b/>
          <w:bCs/>
        </w:rPr>
        <w:t xml:space="preserve">2,928 hours each</w:t>
      </w:r>
      <w:r>
        <w:t xml:space="preserve"> </w:t>
      </w:r>
      <w:r>
        <w:t xml:space="preserve">(Apr–Jul 2026), baked to 141 KB of static JSON.</w:t>
      </w:r>
    </w:p>
    <w:p>
      <w:pPr>
        <w:pStyle w:val="BlockText"/>
      </w:pPr>
      <w:r>
        <w:rPr>
          <w:b/>
          <w:bCs/>
        </w:rPr>
        <w:t xml:space="preserve">Unit trap, load-bearing:</w:t>
      </w:r>
      <w:r>
        <w:t xml:space="preserve"> </w:t>
      </w:r>
      <w:r>
        <w:t xml:space="preserve">the hourly endpoint reports</w:t>
      </w:r>
      <w:r>
        <w:t xml:space="preserve"> </w:t>
      </w:r>
      <w:r>
        <w:rPr>
          <w:rStyle w:val="VerbatimChar"/>
        </w:rPr>
        <w:t xml:space="preserve">PRECTOTCORR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mm/day</w:t>
      </w:r>
      <w:r>
        <w:t xml:space="preserve"> </w:t>
      </w:r>
      <w:r>
        <w:t xml:space="preserve">despite hourly sampling. It must be divided by 24. Missing this inflates every rain rate 24× and makes every fade figure nonsense.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Real site</w:t>
            </w:r>
          </w:p>
        </w:tc>
        <w:tc>
          <w:tcPr/>
          <w:p>
            <w:pPr>
              <w:pStyle w:val="Compact"/>
            </w:pPr>
            <w:r>
              <w:t xml:space="preserve">Wet hours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Singapore</w:t>
            </w:r>
          </w:p>
        </w:tc>
        <w:tc>
          <w:tcPr/>
          <w:p>
            <w:pPr>
              <w:pStyle w:val="Compact"/>
            </w:pPr>
            <w:r>
              <w:t xml:space="preserve">Seletar Teleport</w:t>
            </w:r>
          </w:p>
        </w:tc>
        <w:tc>
          <w:tcPr/>
          <w:p>
            <w:pPr>
              <w:pStyle w:val="Compact"/>
            </w:pPr>
            <w:r>
              <w:t xml:space="preserve">91.1%</w:t>
            </w:r>
          </w:p>
        </w:tc>
        <w:tc>
          <w:tcPr/>
          <w:p>
            <w:pPr>
              <w:pStyle w:val="Compact"/>
            </w:pPr>
            <w:r>
              <w:t xml:space="preserve">31.28 mm/h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Lagos GW</w:t>
            </w:r>
          </w:p>
        </w:tc>
        <w:tc>
          <w:tcPr/>
          <w:p>
            <w:pPr>
              <w:pStyle w:val="Compact"/>
            </w:pPr>
            <w:r>
              <w:t xml:space="preserve">Lekki</w:t>
            </w:r>
          </w:p>
        </w:tc>
        <w:tc>
          <w:tcPr/>
          <w:p>
            <w:pPr>
              <w:pStyle w:val="Compact"/>
            </w:pPr>
            <w:r>
              <w:t xml:space="preserve">68.1%</w:t>
            </w:r>
          </w:p>
        </w:tc>
        <w:tc>
          <w:tcPr/>
          <w:p>
            <w:pPr>
              <w:pStyle w:val="Compact"/>
            </w:pPr>
            <w:r>
              <w:t xml:space="preserve">9.33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Mumbai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approximate — no published site</w:t>
            </w:r>
          </w:p>
        </w:tc>
        <w:tc>
          <w:tcPr/>
          <w:p>
            <w:pPr>
              <w:pStyle w:val="Compact"/>
            </w:pPr>
            <w:r>
              <w:t xml:space="preserve">31.7%</w:t>
            </w:r>
          </w:p>
        </w:tc>
        <w:tc>
          <w:tcPr/>
          <w:p>
            <w:pPr>
              <w:pStyle w:val="Compact"/>
            </w:pPr>
            <w:r>
              <w:t xml:space="preserve">11.26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Tokyo GW</w:t>
            </w:r>
          </w:p>
        </w:tc>
        <w:tc>
          <w:tcPr/>
          <w:p>
            <w:pPr>
              <w:pStyle w:val="Compact"/>
            </w:pPr>
            <w:r>
              <w:t xml:space="preserve">Hitachinaka</w:t>
            </w:r>
          </w:p>
        </w:tc>
        <w:tc>
          <w:tcPr/>
          <w:p>
            <w:pPr>
              <w:pStyle w:val="Compact"/>
            </w:pPr>
            <w:r>
              <w:t xml:space="preserve">28.8%</w:t>
            </w:r>
          </w:p>
        </w:tc>
        <w:tc>
          <w:tcPr/>
          <w:p>
            <w:pPr>
              <w:pStyle w:val="Compact"/>
            </w:pPr>
            <w:r>
              <w:t xml:space="preserve">15.06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Virginia</w:t>
            </w:r>
          </w:p>
        </w:tc>
        <w:tc>
          <w:tcPr/>
          <w:p>
            <w:pPr>
              <w:pStyle w:val="Compact"/>
            </w:pPr>
            <w:r>
              <w:t xml:space="preserve">Boydton, VA</w:t>
            </w:r>
          </w:p>
        </w:tc>
        <w:tc>
          <w:tcPr/>
          <w:p>
            <w:pPr>
              <w:pStyle w:val="Compact"/>
            </w:pPr>
            <w:r>
              <w:t xml:space="preserve">19.0%</w:t>
            </w:r>
          </w:p>
        </w:tc>
        <w:tc>
          <w:tcPr/>
          <w:p>
            <w:pPr>
              <w:pStyle w:val="Compact"/>
            </w:pPr>
            <w:r>
              <w:t xml:space="preserve">5.35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Frankfurt</w:t>
            </w:r>
          </w:p>
        </w:tc>
        <w:tc>
          <w:tcPr/>
          <w:p>
            <w:pPr>
              <w:pStyle w:val="Compact"/>
            </w:pPr>
            <w:r>
              <w:t xml:space="preserve">Usingen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São Paulo GW</w:t>
            </w:r>
          </w:p>
        </w:tc>
        <w:tc>
          <w:tcPr/>
          <w:p>
            <w:pPr>
              <w:pStyle w:val="Compact"/>
            </w:pPr>
            <w:r>
              <w:t xml:space="preserve">Santana de Parnaíba</w:t>
            </w:r>
          </w:p>
        </w:tc>
        <w:tc>
          <w:tcPr/>
          <w:p>
            <w:pPr>
              <w:pStyle w:val="Compact"/>
            </w:pPr>
            <w:r>
              <w:t xml:space="preserve">11.9%</w:t>
            </w:r>
          </w:p>
        </w:tc>
        <w:tc>
          <w:tcPr/>
          <w:p>
            <w:pPr>
              <w:pStyle w:val="Compact"/>
            </w:pPr>
            <w:r>
              <w:t xml:space="preserve">4.04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Sydney GW</w:t>
            </w:r>
          </w:p>
        </w:tc>
        <w:tc>
          <w:tcPr/>
          <w:p>
            <w:pPr>
              <w:pStyle w:val="Compact"/>
            </w:pPr>
            <w:r>
              <w:t xml:space="preserve">Belrose (Optus)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replay and not a random process:</w:t>
      </w:r>
      <w:r>
        <w:t xml:space="preserve"> </w:t>
      </w:r>
      <w:r>
        <w:t xml:space="preserve">if the forecaster and the weather came from the same generator, a calibration score would only measure how well the model predicts its own random number generator.</w:t>
      </w:r>
    </w:p>
    <w:p>
      <w:pPr>
        <w:pStyle w:val="BodyText"/>
      </w:pPr>
      <w:r>
        <w:rPr>
          <w:b/>
          <w:bCs/>
        </w:rPr>
        <w:t xml:space="preserve">Bound on what any weather-aware routing can achieve, measured directly: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Singapore</w:t>
      </w:r>
      <w:r>
        <w:t xml:space="preserve"> </w:t>
      </w:r>
      <w:r>
        <w:t xml:space="preserve">produces fade above the 6 dB margin — 19% of hours, max 19.9 dB. Mumbai, Tokyo and Lagos have a handful; Frankfurt, Virginia, São Paulo and Sydney</w:t>
      </w:r>
      <w:r>
        <w:t xml:space="preserve"> </w:t>
      </w:r>
      <w:r>
        <w:rPr>
          <w:b/>
          <w:bCs/>
        </w:rPr>
        <w:t xml:space="preserve">never</w:t>
      </w:r>
      <w:r>
        <w:t xml:space="preserve">.</w:t>
      </w:r>
    </w:p>
    <w:bookmarkEnd w:id="27"/>
    <w:bookmarkStart w:id="28" w:name="the-single-learned-model"/>
    <w:p>
      <w:pPr>
        <w:pStyle w:val="Heading2"/>
      </w:pPr>
      <w:r>
        <w:t xml:space="preserve">14 · The single learned model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P( fade &gt; 3 dB at any point within the next H hours ), H ∈ {1, 3, 6, 12}, at 20 GHz / 35° elevation.</w:t>
      </w:r>
    </w:p>
    <w:p>
      <w:pPr>
        <w:pStyle w:val="BodyText"/>
      </w:pPr>
      <w:r>
        <w:rPr>
          <w:b/>
          <w:bCs/>
        </w:rPr>
        <w:t xml:space="preserve">21 features, all strictly backward-looking:</w:t>
      </w:r>
    </w:p>
    <w:p>
      <w:pPr>
        <w:pStyle w:val="SourceCode"/>
      </w:pPr>
      <w:r>
        <w:rPr>
          <w:rStyle w:val="VerbatimChar"/>
        </w:rPr>
        <w:t xml:space="preserve">rain, rain_lag{1,2,3,6,12}, trend_1h, trend_3h,</w:t>
      </w:r>
      <w:r>
        <w:br/>
      </w:r>
      <w:r>
        <w:rPr>
          <w:rStyle w:val="VerbatimChar"/>
        </w:rPr>
        <w:t xml:space="preserve">roll_mean_{3,6,24}, roll_max_{6,24}, wet_frac_24,</w:t>
      </w:r>
      <w:r>
        <w:br/>
      </w:r>
      <w:r>
        <w:rPr>
          <w:rStyle w:val="VerbatimChar"/>
        </w:rPr>
        <w:t xml:space="preserve">fade_now, hours_since_wet,</w:t>
      </w:r>
      <w:r>
        <w:br/>
      </w:r>
      <w:r>
        <w:rPr>
          <w:rStyle w:val="VerbatimChar"/>
        </w:rPr>
        <w:t xml:space="preserve">site_wet_fraction, site_mean_rain, abs_lat,</w:t>
      </w:r>
      <w:r>
        <w:br/>
      </w:r>
      <w:r>
        <w:rPr>
          <w:rStyle w:val="VerbatimChar"/>
        </w:rPr>
        <w:t xml:space="preserve">hour_of_day, doy_frac</w:t>
      </w:r>
    </w:p>
    <w:p>
      <w:pPr>
        <w:pStyle w:val="FirstParagraph"/>
      </w:pPr>
      <w:r>
        <w:rPr>
          <w:b/>
          <w:bCs/>
        </w:rPr>
        <w:t xml:space="preserve">Leakage discipline.</w:t>
      </w:r>
      <w:r>
        <w:t xml:space="preserve"> </w:t>
      </w:r>
      <w:r>
        <w:t xml:space="preserve">Split by</w:t>
      </w:r>
      <w:r>
        <w:t xml:space="preserve"> </w:t>
      </w:r>
      <w:r>
        <w:rPr>
          <w:b/>
          <w:bCs/>
        </w:rPr>
        <w:t xml:space="preserve">time</w:t>
      </w:r>
      <w:r>
        <w:t xml:space="preserve">, never randomly — consecutive hours are heavily correlated. Train hours 0–1,756 · validation 1,756–2,196 · test 2,196–2,928. A</w:t>
      </w:r>
      <w:r>
        <w:t xml:space="preserve"> </w:t>
      </w:r>
      <w:r>
        <w:rPr>
          <w:b/>
          <w:bCs/>
        </w:rPr>
        <w:t xml:space="preserve">second split holds out entire gateways</w:t>
      </w:r>
      <w:r>
        <w:t xml:space="preserve"> </w:t>
      </w:r>
      <w:r>
        <w:t xml:space="preserve">(Sydney, Lagos) to test generalisation to a site never seen.</w:t>
      </w:r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LightGBM, 90 estimators, 12 leaves, depth 5. Tree counts after early stopping: 86 / 57 / 78 / 71. Exported to a minimal node form —</w:t>
      </w:r>
      <w:r>
        <w:t xml:space="preserve"> </w:t>
      </w:r>
      <w:r>
        <w:rPr>
          <w:rStyle w:val="VerbatimChar"/>
        </w:rPr>
        <w:t xml:space="preserve">[feature, threshold, default_left, left, right]</w:t>
      </w:r>
      <w:r>
        <w:t xml:space="preserve"> </w:t>
      </w:r>
      <w:r>
        <w:t xml:space="preserve">for splits, a bare number for leaves —</w:t>
      </w:r>
      <w:r>
        <w:t xml:space="preserve"> </w:t>
      </w:r>
      <w:r>
        <w:rPr>
          <w:b/>
          <w:bCs/>
        </w:rPr>
        <w:t xml:space="preserve">71 KB</w:t>
      </w:r>
      <w:r>
        <w:t xml:space="preserve">, roughly 15× smaller than LightGBM’s own dump.</w:t>
      </w:r>
    </w:p>
    <w:p>
      <w:pPr>
        <w:pStyle w:val="BodyText"/>
      </w:pPr>
      <w:r>
        <w:rPr>
          <w:b/>
          <w:bCs/>
        </w:rPr>
        <w:t xml:space="preserve">Held-out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Climatology AUC</w:t>
            </w:r>
          </w:p>
        </w:tc>
        <w:tc>
          <w:tcPr/>
          <w:p>
            <w:pPr>
              <w:pStyle w:val="Compact"/>
            </w:pPr>
            <w:r>
              <w:t xml:space="preserve">Persistence AUC / Brier</w:t>
            </w:r>
          </w:p>
        </w:tc>
        <w:tc>
          <w:tcPr/>
          <w:p>
            <w:pPr>
              <w:pStyle w:val="Compact"/>
            </w:pPr>
            <w:r>
              <w:t xml:space="preserve">Logistic AUC / Brier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AUC / Brier</w:t>
            </w:r>
          </w:p>
        </w:tc>
        <w:tc>
          <w:tcPr/>
          <w:p>
            <w:pPr>
              <w:pStyle w:val="Compact"/>
            </w:pPr>
            <w:r>
              <w:t xml:space="preserve">Unseen-site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+1h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0.998 / 0.0294</w:t>
            </w:r>
          </w:p>
        </w:tc>
        <w:tc>
          <w:tcPr/>
          <w:p>
            <w:pPr>
              <w:pStyle w:val="Compact"/>
            </w:pPr>
            <w:r>
              <w:t xml:space="preserve">0.998 / 0.0050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0.999 / 0.0030</w:t>
            </w:r>
          </w:p>
        </w:tc>
        <w:tc>
          <w:tcPr/>
          <w:p>
            <w:pPr>
              <w:pStyle w:val="Compac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+3h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0.990 / 0.0290</w:t>
            </w:r>
          </w:p>
        </w:tc>
        <w:tc>
          <w:tcPr/>
          <w:p>
            <w:pPr>
              <w:pStyle w:val="Compact"/>
            </w:pPr>
            <w:r>
              <w:t xml:space="preserve">0.959 / 0.0101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0.991 / 0.0071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+6h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0.973 / 0.0307</w:t>
            </w:r>
          </w:p>
        </w:tc>
        <w:tc>
          <w:tcPr/>
          <w:p>
            <w:pPr>
              <w:pStyle w:val="Compact"/>
            </w:pPr>
            <w:r>
              <w:t xml:space="preserve">0.840 / 0.0212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0.949 / 0.0139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+12h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0.944 / 0.0329</w:t>
            </w:r>
          </w:p>
        </w:tc>
        <w:tc>
          <w:tcPr/>
          <w:p>
            <w:pPr>
              <w:pStyle w:val="Compact"/>
            </w:pPr>
            <w:r>
              <w:t xml:space="preserve">0.682 / 0.0542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0.892 / 0.0271</w:t>
            </w:r>
          </w:p>
        </w:tc>
        <w:tc>
          <w:tcPr/>
          <w:p>
            <w:pPr>
              <w:pStyle w:val="Compact"/>
            </w:pPr>
            <w:r>
              <w:t xml:space="preserve">0.958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 reading: persistence is a very strong baseline and beats the model on ranking at 6h and 12h. What the learned model wins is calibration — Brier improves 2–10× at every horizon.</w:t>
      </w:r>
      <w:r>
        <w:t xml:space="preserve"> </w:t>
      </w:r>
      <w:r>
        <w:t xml:space="preserve">That is the property a router needs, because it</w:t>
      </w:r>
      <w:r>
        <w:t xml:space="preserve"> </w:t>
      </w:r>
      <w:r>
        <w:rPr>
          <w:i/>
          <w:iCs/>
        </w:rPr>
        <w:t xml:space="preserve">multiplies</w:t>
      </w:r>
      <w:r>
        <w:t xml:space="preserve"> </w:t>
      </w:r>
      <w:r>
        <w:t xml:space="preserve">the probability by a cost rather than sorting by it.</w:t>
      </w:r>
    </w:p>
    <w:bookmarkEnd w:id="28"/>
    <w:bookmarkStart w:id="29" w:name="in-browser-inference"/>
    <w:p>
      <w:pPr>
        <w:pStyle w:val="Heading2"/>
      </w:pPr>
      <w:r>
        <w:t xml:space="preserve">15 · In-browser inference</w:t>
      </w:r>
    </w:p>
    <w:p>
      <w:pPr>
        <w:pStyle w:val="FirstParagraph"/>
      </w:pPr>
      <w:r>
        <w:t xml:space="preserve">Gradient-boosted trees evaluate trivially in JavaScript:</w:t>
      </w:r>
    </w:p>
    <w:p>
      <w:pPr>
        <w:pStyle w:val="SourceCode"/>
      </w:pPr>
      <w:r>
        <w:rPr>
          <w:rStyle w:val="VerbatimChar"/>
        </w:rPr>
        <w:t xml:space="preserve">raw = Σ_t evalTree(t, x)          P = 1 / (1 + e^−raw)</w:t>
      </w:r>
    </w:p>
    <w:p>
      <w:pPr>
        <w:pStyle w:val="FirstParagraph"/>
      </w:pPr>
      <w:r>
        <w:t xml:space="preserve">Missing values follow each split’s stored default direction, matching training. No backend, no cold start, no CORS, works offline.</w:t>
      </w:r>
    </w:p>
    <w:bookmarkEnd w:id="29"/>
    <w:bookmarkStart w:id="30" w:name="predictive-cost-term"/>
    <w:p>
      <w:pPr>
        <w:pStyle w:val="Heading2"/>
      </w:pPr>
      <w:r>
        <w:t xml:space="preserve">16 · Predictive cost term</w:t>
      </w:r>
    </w:p>
    <w:p>
      <w:pPr>
        <w:pStyle w:val="SourceCode"/>
      </w:pPr>
      <w:r>
        <w:rPr>
          <w:rStyle w:val="VerbatimChar"/>
        </w:rPr>
        <w:t xml:space="preserve">expected = Σ_h w_h · P_h / Σ_h w_h            w = {1h:1.0, 3h:0.55, 6h:0.25, 12h:0.1}</w:t>
      </w:r>
      <w:r>
        <w:br/>
      </w:r>
      <w:r>
        <w:rPr>
          <w:rStyle w:val="VerbatimChar"/>
        </w:rPr>
        <w:t xml:space="preserve">C_pred   = 900 · [ P_now + confidence · expected · (1 − P_now) ]</w:t>
      </w:r>
    </w:p>
    <w:p>
      <w:pPr>
        <w:pStyle w:val="FirstParagraph"/>
      </w:pPr>
      <w:r>
        <w:t xml:space="preserve">The present is certain; only the forecast is damped by confidence. Horizon weights taper because a 12-hour prediction deserves less influence than a 1-hour one.</w:t>
      </w:r>
    </w:p>
    <w:p>
      <w:pPr>
        <w:pStyle w:val="BodyText"/>
      </w:pPr>
      <w:r>
        <w:rPr>
          <w:b/>
          <w:bCs/>
        </w:rPr>
        <w:t xml:space="preserve">Confidence</w:t>
      </w:r>
      <w:r>
        <w:t xml:space="preserve"> </w:t>
      </w:r>
      <w:r>
        <w:t xml:space="preserve">falls when conditions sit outside the training range — an injected 40 mm/h cell at a site whose recorded maximum is 2 mm/h is exactly where a confident prediction would be unearned. Below</w:t>
      </w:r>
      <w:r>
        <w:t xml:space="preserve"> </w:t>
      </w:r>
      <w:r>
        <w:rPr>
          <w:b/>
          <w:bCs/>
        </w:rPr>
        <w:t xml:space="preserve">0.6</w:t>
      </w:r>
      <w:r>
        <w:t xml:space="preserve"> </w:t>
      </w:r>
      <w:r>
        <w:t xml:space="preserve">the agent may only recommend.</w:t>
      </w:r>
      <w:r>
        <w:t xml:space="preserve"> </w:t>
      </w:r>
      <w:r>
        <w:rPr>
          <w:i/>
          <w:iCs/>
        </w:rPr>
        <w:t xml:space="preserve">Measured: 90 mm/h at a site with an 11 mm/h maximum drops confidence to 0.45.</w:t>
      </w:r>
    </w:p>
    <w:p>
      <w:pPr>
        <w:pStyle w:val="BodyText"/>
      </w:pPr>
      <w:r>
        <w:rPr>
          <w:b/>
          <w:bCs/>
        </w:rPr>
        <w:t xml:space="preserve">Fallback is mandatory.</w:t>
      </w:r>
      <w:r>
        <w:t xml:space="preserve"> </w:t>
      </w:r>
      <w:r>
        <w:t xml:space="preserve">If prediction throws, is disabled, or returns nothing, the deterministic engine is unchanged. ML is never a single point of failure for routing.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vi-the-agent"/>
    <w:p>
      <w:pPr>
        <w:pStyle w:val="Heading1"/>
      </w:pPr>
      <w:r>
        <w:t xml:space="preserve">PART VI · THE AGENT</w:t>
      </w:r>
    </w:p>
    <w:bookmarkStart w:id="32" w:name="loop-and-structure"/>
    <w:p>
      <w:pPr>
        <w:pStyle w:val="Heading2"/>
      </w:pPr>
      <w:r>
        <w:t xml:space="preserve">17 · Loop and structure</w:t>
      </w:r>
    </w:p>
    <w:p>
      <w:pPr>
        <w:pStyle w:val="SourceCode"/>
      </w:pPr>
      <w:r>
        <w:rPr>
          <w:rStyle w:val="VerbatimChar"/>
        </w:rPr>
        <w:t xml:space="preserve">OBSERVE → PREDICT → PLAN → ACT → VERIFY → LEARN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deterministic policy engine, not a language model.</w:t>
      </w:r>
      <w:r>
        <w:t xml:space="preserve"> </w:t>
      </w:r>
      <w:r>
        <w:t xml:space="preserve">Tick every 4 s, decoupled from the 60 fps render loop.</w:t>
      </w:r>
    </w:p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rPr>
          <w:rStyle w:val="VerbatimChar"/>
        </w:rPr>
        <w:t xml:space="preserve">inspect_network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predict_gateway_risk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evaluate_route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log_decision</w:t>
      </w:r>
      <w:r>
        <w:t xml:space="preserve">.</w:t>
      </w:r>
    </w:p>
    <w:bookmarkEnd w:id="32"/>
    <w:bookmarkStart w:id="33" w:name="anti-thrash-gates"/>
    <w:p>
      <w:pPr>
        <w:pStyle w:val="Heading2"/>
      </w:pPr>
      <w:r>
        <w:t xml:space="preserve">18 · Anti-thrash gates</w:t>
      </w:r>
    </w:p>
    <w:p>
      <w:pPr>
        <w:pStyle w:val="FirstParagraph"/>
      </w:pPr>
      <w:r>
        <w:rPr>
          <w:i/>
          <w:iCs/>
        </w:rPr>
        <w:t xml:space="preserve">Without these an agent oscillates between two gateways and makes the network worse than leaving it alone.</w:t>
      </w:r>
    </w:p>
    <w:p>
      <w:pPr>
        <w:pStyle w:val="SourceCode"/>
      </w:pPr>
      <w:r>
        <w:rPr>
          <w:rStyle w:val="VerbatimChar"/>
        </w:rPr>
        <w:t xml:space="preserve">MIN_HOLD_MS          20,000    route must be in place this long</w:t>
      </w:r>
      <w:r>
        <w:br/>
      </w:r>
      <w:r>
        <w:rPr>
          <w:rStyle w:val="VerbatimChar"/>
        </w:rPr>
        <w:t xml:space="preserve">COOLDOWN_MS          15,000    wait after acting</w:t>
      </w:r>
      <w:r>
        <w:br/>
      </w:r>
      <w:r>
        <w:rPr>
          <w:rStyle w:val="VerbatimChar"/>
        </w:rPr>
        <w:t xml:space="preserve">MIN_IMPROVEMENT_MS       25    expected cost improvement required</w:t>
      </w:r>
      <w:r>
        <w:br/>
      </w:r>
      <w:r>
        <w:rPr>
          <w:rStyle w:val="VerbatimChar"/>
        </w:rPr>
        <w:t xml:space="preserve">MIN_RISK_DROP          0.15    predicted risk must fall by this much</w:t>
      </w:r>
      <w:r>
        <w:br/>
      </w:r>
      <w:r>
        <w:rPr>
          <w:rStyle w:val="VerbatimChar"/>
        </w:rPr>
        <w:t xml:space="preserve">ACTION_COST_MS           12    moving is not free</w:t>
      </w:r>
      <w:r>
        <w:br/>
      </w:r>
      <w:r>
        <w:rPr>
          <w:rStyle w:val="VerbatimChar"/>
        </w:rPr>
        <w:t xml:space="preserve">GATEWAY_RISK_TRIGGER   0.45    wakes the agent</w:t>
      </w:r>
      <w:r>
        <w:br/>
      </w:r>
      <w:r>
        <w:rPr>
          <w:rStyle w:val="VerbatimChar"/>
        </w:rPr>
        <w:t xml:space="preserve">MIN_CONFIDENCE_TO_ACT   0.60   below this, recommend only</w:t>
      </w:r>
    </w:p>
    <w:p>
      <w:pPr>
        <w:pStyle w:val="FirstParagraph"/>
      </w:pPr>
      <w:r>
        <w:rPr>
          <w:b/>
          <w:bCs/>
        </w:rPr>
        <w:t xml:space="preserve">Verified behaviour:</w:t>
      </w:r>
      <w:r>
        <w:t xml:space="preserve"> </w:t>
      </w:r>
      <w:r>
        <w:t xml:space="preserve">healthy network →</w:t>
      </w:r>
      <w:r>
        <w:t xml:space="preserve"> </w:t>
      </w:r>
      <w:r>
        <w:rPr>
          <w:rStyle w:val="VerbatimChar"/>
        </w:rPr>
        <w:t xml:space="preserve">HOLD / current_route_is_best</w:t>
      </w:r>
      <w:r>
        <w:t xml:space="preserve">; immediate move →</w:t>
      </w:r>
      <w:r>
        <w:t xml:space="preserve"> </w:t>
      </w:r>
      <w:r>
        <w:rPr>
          <w:rStyle w:val="VerbatimChar"/>
        </w:rPr>
        <w:t xml:space="preserve">HOLD / min_hold_time</w:t>
      </w:r>
      <w:r>
        <w:t xml:space="preserve">; 90 mm/h out-of-distribution → confidence 0.45, autonomy blocked.</w:t>
      </w:r>
    </w:p>
    <w:bookmarkEnd w:id="33"/>
    <w:bookmarkStart w:id="34" w:name="modes-and-verification"/>
    <w:p>
      <w:pPr>
        <w:pStyle w:val="Heading2"/>
      </w:pPr>
      <w:r>
        <w:t xml:space="preserve">19 · Modes and verification</w:t>
      </w:r>
    </w:p>
    <w:p>
      <w:pPr>
        <w:pStyle w:val="FirstParagraph"/>
      </w:pPr>
      <w:r>
        <w:rPr>
          <w:b/>
          <w:bCs/>
        </w:rPr>
        <w:t xml:space="preserve">OFF</w:t>
      </w:r>
      <w:r>
        <w:t xml:space="preserve"> </w:t>
      </w:r>
      <w:r>
        <w:t xml:space="preserve">(recommend nothing) ·</w:t>
      </w:r>
      <w:r>
        <w:t xml:space="preserve"> </w:t>
      </w:r>
      <w:r>
        <w:rPr>
          <w:b/>
          <w:bCs/>
        </w:rPr>
        <w:t xml:space="preserve">ASSIST</w:t>
      </w:r>
      <w:r>
        <w:t xml:space="preserve"> </w:t>
      </w:r>
      <w:r>
        <w:t xml:space="preserve">(propose, wait for approval — the default) ·</w:t>
      </w:r>
      <w:r>
        <w:t xml:space="preserve"> </w:t>
      </w:r>
      <w:r>
        <w:rPr>
          <w:b/>
          <w:bCs/>
        </w:rPr>
        <w:t xml:space="preserve">AUTOPILOT</w:t>
      </w:r>
      <w:r>
        <w:t xml:space="preserve"> </w:t>
      </w:r>
      <w:r>
        <w:t xml:space="preserve">(act).</w:t>
      </w:r>
    </w:p>
    <w:p>
      <w:pPr>
        <w:pStyle w:val="BodyText"/>
      </w:pPr>
      <w:r>
        <w:rPr>
          <w:i/>
          <w:iCs/>
        </w:rPr>
        <w:t xml:space="preserve">Nobody flies an autonomous burn on an AI recommendation today, and the same caution applies here.</w:t>
      </w:r>
    </w:p>
    <w:p>
      <w:pPr>
        <w:pStyle w:val="BodyText"/>
      </w:pPr>
      <w:r>
        <w:t xml:space="preserve">Every decision is scored against what the weather actually did, producing a Brier score and a reliability table.</w:t>
      </w:r>
      <w:r>
        <w:t xml:space="preserve"> </w:t>
      </w:r>
      <w:r>
        <w:rPr>
          <w:b/>
          <w:bCs/>
        </w:rPr>
        <w:t xml:space="preserve">A prediction that is never checked is a claim, not a forecast.</w:t>
      </w:r>
    </w:p>
    <w:p>
      <w:pPr>
        <w:pStyle w:val="BodyText"/>
      </w:pPr>
      <w:r>
        <w:rPr>
          <w:b/>
          <w:bCs/>
        </w:rPr>
        <w:t xml:space="preserve">Live scenario, verified end to end:</w:t>
      </w:r>
    </w:p>
    <w:p>
      <w:pPr>
        <w:pStyle w:val="SourceCode"/>
      </w:pPr>
      <w:r>
        <w:rPr>
          <w:rStyle w:val="VerbatimChar"/>
        </w:rPr>
        <w:t xml:space="preserve">Delhi served via Mumbai (10 ms)</w:t>
      </w:r>
      <w:r>
        <w:br/>
      </w:r>
      <w:r>
        <w:rPr>
          <w:rStyle w:val="VerbatimChar"/>
        </w:rPr>
        <w:t xml:space="preserve">  → rain cell injected at Mumbai</w:t>
      </w:r>
      <w:r>
        <w:br/>
      </w:r>
      <w:r>
        <w:rPr>
          <w:rStyle w:val="VerbatimChar"/>
        </w:rPr>
        <w:t xml:space="preserve">  → predicted risk 0.938</w:t>
      </w:r>
      <w:r>
        <w:br/>
      </w:r>
      <w:r>
        <w:rPr>
          <w:rStyle w:val="VerbatimChar"/>
        </w:rPr>
        <w:t xml:space="preserve">  → REROUTE Mumbai → Tokyo GW, +334 ms expected cost saved, risk −0.937, confidence 0.90</w:t>
      </w:r>
      <w:r>
        <w:br/>
      </w:r>
      <w:r>
        <w:rPr>
          <w:rStyle w:val="VerbatimChar"/>
        </w:rPr>
        <w:t xml:space="preserve">  → VERIFIED: fade actually reached 19.32 dB at the abandoned gateway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art-vii-the-experiment"/>
    <w:p>
      <w:pPr>
        <w:pStyle w:val="Heading1"/>
      </w:pPr>
      <w:r>
        <w:t xml:space="preserve">PART VII · THE EXPERIMENT</w:t>
      </w:r>
    </w:p>
    <w:bookmarkStart w:id="36" w:name="design"/>
    <w:p>
      <w:pPr>
        <w:pStyle w:val="Heading2"/>
      </w:pPr>
      <w:r>
        <w:t xml:space="preserve">20 · Design</w:t>
      </w:r>
    </w:p>
    <w:p>
      <w:pPr>
        <w:pStyle w:val="FirstParagraph"/>
      </w:pPr>
      <w:r>
        <w:rPr>
          <w:b/>
          <w:bCs/>
        </w:rPr>
        <w:t xml:space="preserve">Paired, four arms.</w:t>
      </w:r>
      <w:r>
        <w:t xml:space="preserve"> </w:t>
      </w:r>
      <w:r>
        <w:t xml:space="preserve">All arms see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request schedule against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weather. A request fails when fade at its gateway exceeds the 6 dB margin — the same physical rule everywhere, so the difference is the routing, not the luck.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CURRENT</w:t>
            </w:r>
          </w:p>
        </w:tc>
        <w:tc>
          <w:tcPr/>
          <w:p>
            <w:pPr>
              <w:pStyle w:val="Compact"/>
            </w:pPr>
            <w:r>
              <w:t xml:space="preserve">static weather label only — the pre-predictive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REACTIVE</w:t>
            </w:r>
          </w:p>
        </w:tc>
        <w:tc>
          <w:tcPr/>
          <w:p>
            <w:pPr>
              <w:pStyle w:val="Compact"/>
            </w:pPr>
            <w:r>
              <w:t xml:space="preserve">current fade, no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PREDICTIVE</w:t>
            </w:r>
          </w:p>
        </w:tc>
        <w:tc>
          <w:tcPr/>
          <w:p>
            <w:pPr>
              <w:pStyle w:val="Compact"/>
            </w:pPr>
            <w:r>
              <w:t xml:space="preserve">current fade plus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AUTOPILOT</w:t>
            </w:r>
          </w:p>
        </w:tc>
        <w:tc>
          <w:tcPr/>
          <w:p>
            <w:pPr>
              <w:pStyle w:val="Compact"/>
            </w:pPr>
            <w:r>
              <w:t xml:space="preserve">B, plus a per-origin sticky route the agent may move under its gates</w:t>
            </w:r>
          </w:p>
        </w:tc>
      </w:tr>
    </w:tbl>
    <w:p>
      <w:pPr>
        <w:pStyle w:val="BodyText"/>
      </w:pPr>
      <w:r>
        <w:rPr>
          <w:i/>
          <w:iCs/>
        </w:rPr>
        <w:t xml:space="preserve">Separating REACTIVE from PREDICTIVE is the point — it isolates the value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predicting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value of merely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observing</w:t>
      </w:r>
      <w:r>
        <w:rPr>
          <w:i/>
          <w:iCs/>
        </w:rPr>
        <w:t xml:space="preserve">, which is the question a reviewer will actually ask.</w:t>
      </w:r>
    </w:p>
    <w:bookmarkEnd w:id="36"/>
    <w:bookmarkStart w:id="37" w:name="X0b3db397a782d3755f1fd24343ca0bb3d2b0cf9"/>
    <w:p>
      <w:pPr>
        <w:pStyle w:val="Heading2"/>
      </w:pPr>
      <w:r>
        <w:t xml:space="preserve">21 · Results — 5,600 requests over 2,800 recorded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Mean RTT</w:t>
            </w:r>
          </w:p>
        </w:tc>
        <w:tc>
          <w:tcPr/>
          <w:p>
            <w:pPr>
              <w:pStyle w:val="Compact"/>
            </w:pPr>
            <w:r>
              <w:t xml:space="preserve">p95 RTT</w:t>
            </w:r>
          </w:p>
        </w:tc>
        <w:tc>
          <w:tcPr/>
          <w:p>
            <w:pPr>
              <w:pStyle w:val="Compact"/>
            </w:pPr>
            <w:r>
              <w:t xml:space="preserve">Reroutes</w:t>
            </w:r>
          </w:p>
        </w:tc>
        <w:tc>
          <w:tcPr/>
          <w:p>
            <w:pPr>
              <w:pStyle w:val="Compact"/>
            </w:pPr>
            <w:r>
              <w:t xml:space="preserve">Proactive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· 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1.43%</w:t>
            </w:r>
          </w:p>
        </w:tc>
        <w:tc>
          <w:tcPr/>
          <w:p>
            <w:pPr>
              <w:pStyle w:val="Compact"/>
            </w:pPr>
            <w:r>
              <w:t xml:space="preserve">4.0 ms</w:t>
            </w:r>
          </w:p>
        </w:tc>
        <w:tc>
          <w:tcPr/>
          <w:p>
            <w:pPr>
              <w:pStyle w:val="Compact"/>
            </w:pPr>
            <w:r>
              <w:t xml:space="preserve">12.7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· REACTIVE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0.04%</w:t>
            </w:r>
          </w:p>
        </w:tc>
        <w:tc>
          <w:tcPr/>
          <w:p>
            <w:pPr>
              <w:pStyle w:val="Compact"/>
            </w:pPr>
            <w:r>
              <w:t xml:space="preserve">3.7 ms</w:t>
            </w:r>
          </w:p>
        </w:tc>
        <w:tc>
          <w:tcPr/>
          <w:p>
            <w:pPr>
              <w:pStyle w:val="Compact"/>
            </w:pPr>
            <w:r>
              <w:t xml:space="preserve">10.0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· PREDICTIVE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  <w:tc>
          <w:tcPr/>
          <w:p>
            <w:pPr>
              <w:pStyle w:val="Compact"/>
            </w:pPr>
            <w:r>
              <w:t xml:space="preserve">3.9 ms</w:t>
            </w:r>
          </w:p>
        </w:tc>
        <w:tc>
          <w:tcPr/>
          <w:p>
            <w:pPr>
              <w:pStyle w:val="Compact"/>
            </w:pPr>
            <w:r>
              <w:t xml:space="preserve">11.6 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· AUTOPILOT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0.00%</w:t>
            </w:r>
          </w:p>
        </w:tc>
        <w:tc>
          <w:tcPr/>
          <w:p>
            <w:pPr>
              <w:pStyle w:val="Compact"/>
            </w:pPr>
            <w:r>
              <w:t xml:space="preserve">9.2 ms</w:t>
            </w:r>
          </w:p>
        </w:tc>
        <w:tc>
          <w:tcPr/>
          <w:p>
            <w:pPr>
              <w:pStyle w:val="Compact"/>
            </w:pPr>
            <w:r>
              <w:t xml:space="preserve">31.9 ms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 (78%)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 1 — most of the benefit is from observing, not forecasting.</w:t>
      </w:r>
      <w:r>
        <w:t xml:space="preserve"> </w:t>
      </w:r>
      <w:r>
        <w:t xml:space="preserve">Reacting to current fade removes</w:t>
      </w:r>
      <w:r>
        <w:t xml:space="preserve"> </w:t>
      </w:r>
      <w:r>
        <w:rPr>
          <w:b/>
          <w:bCs/>
        </w:rPr>
        <w:t xml:space="preserve">78 of 80</w:t>
      </w:r>
      <w:r>
        <w:t xml:space="preserve"> </w:t>
      </w:r>
      <w:r>
        <w:t xml:space="preserve">failures. Forecasting removes the last</w:t>
      </w:r>
      <w:r>
        <w:t xml:space="preserve"> </w:t>
      </w:r>
      <w:r>
        <w:rPr>
          <w:b/>
          <w:bCs/>
        </w:rPr>
        <w:t xml:space="preserve">2</w:t>
      </w:r>
      <w:r>
        <w:t xml:space="preserve">, for +0.2 ms mean latency. Real, but a far smaller marginal gain than a predictive system is usually sold on.</w:t>
      </w:r>
    </w:p>
    <w:p>
      <w:pPr>
        <w:pStyle w:val="BodyText"/>
      </w:pPr>
      <w:r>
        <w:rPr>
          <w:b/>
          <w:bCs/>
        </w:rPr>
        <w:t xml:space="preserve">Finding 2 — a negative result about the agent.</w:t>
      </w:r>
      <w:r>
        <w:t xml:space="preserve"> </w:t>
      </w:r>
      <w:r>
        <w:t xml:space="preserve">Arm C reaches the same zero failures as plain predictive routing while costing</w:t>
      </w:r>
      <w:r>
        <w:t xml:space="preserve"> </w:t>
      </w:r>
      <w:r>
        <w:rPr>
          <w:b/>
          <w:bCs/>
        </w:rPr>
        <w:t xml:space="preserve">+5.3 ms</w:t>
      </w:r>
      <w:r>
        <w:t xml:space="preserve"> </w:t>
      </w:r>
      <w:r>
        <w:t xml:space="preserve">mean latency, because a sticky route with hysteresis stays on a suboptimal gateway between moves. Here, re-selecting every request is free, so hysteresis buys nothing. Its value belongs to a case this model does not represent — session affinity, cache warmth, signalling cost.</w:t>
      </w:r>
    </w:p>
    <w:p>
      <w:pPr>
        <w:pStyle w:val="BodyText"/>
      </w:pPr>
      <w:r>
        <w:t xml:space="preserve">Both findings are shown in the product, not buried.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-viii-defects-found-and-fixed"/>
    <w:p>
      <w:pPr>
        <w:pStyle w:val="Heading1"/>
      </w:pPr>
      <w:r>
        <w:t xml:space="preserve">PART VIII · DEFECTS FOUND AND FIXED</w:t>
      </w:r>
    </w:p>
    <w:p>
      <w:pPr>
        <w:pStyle w:val="FirstParagraph"/>
      </w:pPr>
      <w:r>
        <w:rPr>
          <w:i/>
          <w:iCs/>
        </w:rPr>
        <w:t xml:space="preserve">Every one was verified before being fixed.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sleep()</w:t>
            </w:r>
            <w:r>
              <w:t xml:space="preserve"> </w:t>
            </w:r>
            <w:r>
              <w:t xml:space="preserve">stored only the timer id;</w:t>
            </w:r>
            <w:r>
              <w:t xml:space="preserve"> </w:t>
            </w:r>
            <w:r>
              <w:rPr>
                <w:rStyle w:val="VerbatimChar"/>
              </w:rPr>
              <w:t xml:space="preserve">clearTimeout</w:t>
            </w:r>
            <w:r>
              <w:t xml:space="preserve"> </w:t>
            </w:r>
            <w:r>
              <w:t xml:space="preserve">killed the resolver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Spacebar or ⏭ permanently bricked the entire UI.</w:t>
            </w:r>
            <w:r>
              <w:t xml:space="preserve"> </w:t>
            </w:r>
            <w:r>
              <w:t xml:space="preserve">Most likely why round 1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await requestAnimationFrame</w:t>
            </w:r>
            <w:r>
              <w:t xml:space="preserve"> </w:t>
            </w:r>
            <w:r>
              <w:t xml:space="preserve">unraced</w:t>
            </w:r>
          </w:p>
        </w:tc>
        <w:tc>
          <w:tcPr/>
          <w:p>
            <w:pPr>
              <w:pStyle w:val="Compact"/>
            </w:pPr>
            <w:r>
              <w:t xml:space="preserve">App silently never booted in a background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RTT was</w:t>
            </w:r>
            <w:r>
              <w:t xml:space="preserve"> </w:t>
            </w:r>
            <w:r>
              <w:rPr>
                <w:rStyle w:val="VerbatimChar"/>
              </w:rPr>
              <w:t xml:space="preserve">6000 + hops×1200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8 cities returned identical latency</w:t>
            </w:r>
            <w:r>
              <w:t xml:space="preserve"> </w:t>
            </w:r>
            <w:r>
              <w:t xml:space="preserve">— in a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Policy comparison used hardcoded ×1.15 / ×1.22</w:t>
            </w:r>
          </w:p>
        </w:tc>
        <w:tc>
          <w:tcPr/>
          <w:p>
            <w:pPr>
              <w:pStyle w:val="Compact"/>
            </w:pP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reliable</w:t>
            </w:r>
            <w:r>
              <w:t xml:space="preserve"> </w:t>
            </w:r>
            <w:r>
              <w:t xml:space="preserve">slowest when it was fastest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Cost function mixed normalised distance with binary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routed Delhi to the far side of Earth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Round-trip path doubled</w:t>
            </w:r>
          </w:p>
        </w:tc>
        <w:tc>
          <w:tcPr/>
          <w:p>
            <w:pPr>
              <w:pStyle w:val="Compact"/>
            </w:pPr>
            <w:r>
              <w:t xml:space="preserve">Sydney charged 45,000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Insights page claimed 72 sats / 6 planes and two nonexistent cost terms</w:t>
            </w:r>
          </w:p>
        </w:tc>
        <w:tc>
          <w:tcPr/>
          <w:p>
            <w:pPr>
              <w:pStyle w:val="Compact"/>
            </w:pPr>
            <w:r>
              <w:t xml:space="preserve">Documentation contradicted the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Deep-dive tables scored with a retired cost function</w:t>
            </w:r>
          </w:p>
        </w:tc>
        <w:tc>
          <w:tcPr/>
          <w:p>
            <w:pPr>
              <w:pStyle w:val="Compact"/>
            </w:pPr>
            <w:r>
              <w:t xml:space="preserve">Ranked a different winner than the router chose, in 5/32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Gateway weather was a frozen literal</w:t>
            </w:r>
          </w:p>
        </w:tc>
        <w:tc>
          <w:tcPr/>
          <w:p>
            <w:pPr>
              <w:pStyle w:val="Compact"/>
            </w:pPr>
            <w:r>
              <w:t xml:space="preserve">Learned penalty collapsed to</w:t>
            </w:r>
            <w:r>
              <w:t xml:space="preserve"> </w:t>
            </w:r>
            <w:r>
              <w:rPr>
                <w:rStyle w:val="VerbatimChar"/>
              </w:rPr>
              <w:t xml:space="preserve">weatherMs/22</w:t>
            </w:r>
            <w:r>
              <w:t xml:space="preserve"> </w:t>
            </w:r>
            <w:r>
              <w:t xml:space="preserve">— an obfuscated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Learned radiation scaled by the</w:t>
            </w:r>
            <w:r>
              <w:t xml:space="preserve"> </w:t>
            </w:r>
            <w:r>
              <w:rPr>
                <w:b/>
                <w:bCs/>
              </w:rPr>
              <w:t xml:space="preserve">solar</w:t>
            </w:r>
            <w:r>
              <w:t xml:space="preserve"> </w:t>
            </w: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reliable</w:t>
            </w:r>
            <w:r>
              <w:t xml:space="preserve"> </w:t>
            </w:r>
            <w:r>
              <w:t xml:space="preserve">discounted it 3×,</w:t>
            </w:r>
            <w:r>
              <w:t xml:space="preserve"> </w:t>
            </w:r>
            <w:r>
              <w:rPr>
                <w:rStyle w:val="VerbatimChar"/>
              </w:rPr>
              <w:t xml:space="preserve">green</w:t>
            </w:r>
            <w:r>
              <w:t xml:space="preserve"> </w:t>
            </w:r>
            <w:r>
              <w:t xml:space="preserve">amplified it 4.5×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Seed used a different cost function from the router</w:t>
            </w:r>
          </w:p>
        </w:tc>
        <w:tc>
          <w:tcPr/>
          <w:p>
            <w:pPr>
              <w:pStyle w:val="Compact"/>
            </w:pPr>
            <w:r>
              <w:t xml:space="preserve">Disagreed on</w:t>
            </w:r>
            <w:r>
              <w:t xml:space="preserve"> </w:t>
            </w:r>
            <w:r>
              <w:rPr>
                <w:b/>
                <w:bCs/>
              </w:rPr>
              <w:t xml:space="preserve">17.7%</w:t>
            </w:r>
            <w:r>
              <w:t xml:space="preserve"> </w:t>
            </w:r>
            <w:r>
              <w:t xml:space="preserve">of balanced DC picks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SAA box spanned −80..+10 longitude</w:t>
            </w:r>
          </w:p>
        </w:tc>
        <w:tc>
          <w:tcPr/>
          <w:p>
            <w:pPr>
              <w:pStyle w:val="Compact"/>
            </w:pPr>
            <w:r>
              <w:t xml:space="preserve">Clipped 40° of the published extent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predictiveCostMs</w:t>
            </w:r>
            <w:r>
              <w:t xml:space="preserve"> </w:t>
            </w:r>
            <w:r>
              <w:t xml:space="preserve">returned 0 with no horizons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Made the REACTIVE control arm identical to CURRENT — would have shipped as a false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Experiment used one global sticky gateway for 8 origins</w:t>
            </w:r>
          </w:p>
        </w:tc>
        <w:tc>
          <w:tcPr/>
          <w:p>
            <w:pPr>
              <w:pStyle w:val="Compact"/>
            </w:pPr>
            <w:r>
              <w:t xml:space="preserve">Agent arm never rerouted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Agent tick re-rendered the overlay</w:t>
            </w:r>
          </w:p>
        </w:tc>
        <w:tc>
          <w:tcPr/>
          <w:p>
            <w:pPr>
              <w:pStyle w:val="Compact"/>
            </w:pPr>
            <w:r>
              <w:t xml:space="preserve">Wiped experiment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Autopilot panel overlapped the control column</w:t>
            </w:r>
          </w:p>
        </w:tc>
        <w:tc>
          <w:tcPr/>
          <w:p>
            <w:pPr>
              <w:pStyle w:val="Compact"/>
            </w:pPr>
            <w:r>
              <w:t xml:space="preserve">Hid the policy weight bars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art-ix-what-was-rejected-and-why"/>
    <w:p>
      <w:pPr>
        <w:pStyle w:val="Heading1"/>
      </w:pPr>
      <w:r>
        <w:t xml:space="preserve">PART IX · WHAT WAS REJECTED, AND WHY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 on TinyGS for Ka-band rain degradation</w:t>
            </w:r>
          </w:p>
        </w:tc>
        <w:tc>
          <w:tcPr/>
          <w:p>
            <w:pPr>
              <w:pStyle w:val="Compact"/>
            </w:pPr>
            <w:r>
              <w:t xml:space="preserve">TinyGS is LoRa at ~437 MHz. ITU-R P.838-3: k =</w:t>
            </w:r>
            <w:r>
              <w:t xml:space="preserve"> </w:t>
            </w:r>
            <w:r>
              <w:rPr>
                <w:b/>
                <w:bCs/>
              </w:rPr>
              <w:t xml:space="preserve">0.0000259 at 1 GHz vs 0.0916 at 20 GHz</w:t>
            </w:r>
            <w:r>
              <w:t xml:space="preserve">. The dataset cannot contain the signal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for rain fade</w:t>
            </w:r>
          </w:p>
        </w:tc>
        <w:tc>
          <w:tcPr/>
          <w:p>
            <w:pPr>
              <w:pStyle w:val="Compact"/>
            </w:pPr>
            <w:r>
              <w:t xml:space="preserve">Solved analytically by P.618/838/839; claiming ML invites an unanswerable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backend</w:t>
            </w:r>
          </w:p>
        </w:tc>
        <w:tc>
          <w:tcPr/>
          <w:p>
            <w:pPr>
              <w:pStyle w:val="Compact"/>
            </w:pPr>
            <w:r>
              <w:t xml:space="preserve">Would be the demo’s only runtime dependency; 71 KB of JSON runs in-browser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autonomy claim</w:t>
            </w:r>
          </w:p>
        </w:tc>
        <w:tc>
          <w:tcPr/>
          <w:p>
            <w:pPr>
              <w:pStyle w:val="Compact"/>
            </w:pPr>
            <w:r>
              <w:t xml:space="preserve">Reframed as decision support with a human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SatNOGS / Space-Track adapters</w:t>
            </w:r>
          </w:p>
        </w:tc>
        <w:tc>
          <w:tcPr/>
          <w:p>
            <w:pPr>
              <w:pStyle w:val="Compact"/>
            </w:pPr>
            <w:r>
              <w:t xml:space="preserve">Not needed once fade became analytic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IMERG pipeline</w:t>
            </w:r>
          </w:p>
        </w:tc>
        <w:tc>
          <w:tcPr/>
          <w:p>
            <w:pPr>
              <w:pStyle w:val="Compact"/>
            </w:pPr>
            <w:r>
              <w:t xml:space="preserve">Requires Earthdata auth; POWER is open and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Historical-TLE reconstruction</w:t>
            </w:r>
          </w:p>
        </w:tc>
        <w:tc>
          <w:tcPr/>
          <w:p>
            <w:pPr>
              <w:pStyle w:val="Compact"/>
            </w:pPr>
            <w:r>
              <w:t xml:space="preserve">Out of scope for gateway weather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/ TCN</w:t>
            </w:r>
          </w:p>
        </w:tc>
        <w:tc>
          <w:tcPr/>
          <w:p>
            <w:pPr>
              <w:pStyle w:val="Compact"/>
            </w:pPr>
            <w:r>
              <w:t xml:space="preserve">Not attempted — GBM was not yet 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Spacecraft anomaly model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explanation layer</w:t>
            </w:r>
          </w:p>
        </w:tc>
        <w:tc>
          <w:tcPr/>
          <w:p>
            <w:pPr>
              <w:pStyle w:val="Compact"/>
            </w:pPr>
            <w:r>
              <w:t xml:space="preserve">Structured decision factors are clearer and cannot hallucinate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art-x-limitations"/>
    <w:p>
      <w:pPr>
        <w:pStyle w:val="Heading1"/>
      </w:pPr>
      <w:r>
        <w:t xml:space="preserve">PART X · LIMITATIONS</w:t>
      </w:r>
    </w:p>
    <w:p>
      <w:pPr>
        <w:pStyle w:val="FirstParagraph"/>
      </w:pPr>
      <w:r>
        <w:rPr>
          <w:i/>
          <w:iCs/>
        </w:rPr>
        <w:t xml:space="preserve">Stated because being caught at them is worse than declaring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30-day request history is simulated</w:t>
      </w:r>
      <w:r>
        <w:t xml:space="preserve"> </w:t>
      </w:r>
      <w:r>
        <w:t xml:space="preserve">and labelled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in the UI with its deterministic seed. Grounding fixes the baseline it is compared against, not the traffic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DC feedback loop is weak</w:t>
      </w:r>
      <w:r>
        <w:t xml:space="preserve"> </w:t>
      </w:r>
      <w:r>
        <w:t xml:space="preserve">— averaged over days, every DC is eclipsed roughly equally, so there is little to learn. Reported as-is rather than inflated by raising a gain.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constellation is 1/8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SAA is a rectangle over an oval</w:t>
      </w:r>
      <w:r>
        <w:t xml:space="preserve"> </w:t>
      </w:r>
      <w:r>
        <w:t xml:space="preserve">that has split into two lobes and drifts west ~0.3°/yr.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Maximum ISL range (5,400 km) is not modelled</w:t>
      </w:r>
      <w:r>
        <w:t xml:space="preserve"> </w:t>
      </w:r>
      <w:r>
        <w:t xml:space="preserve">— a real omission at this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Rain rates are hourly reanalysis</w:t>
      </w:r>
      <w:r>
        <w:t xml:space="preserve">, which smooths the 1-minute peaks P.618 statistics assume. Conservative.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one gateway in the trace produces fade above margin</w:t>
      </w:r>
      <w:r>
        <w:t xml:space="preserve">, which bounds the measurable benefit.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Mumbai’s coordinate is approximate</w:t>
      </w:r>
      <w:r>
        <w:t xml:space="preserve"> </w:t>
      </w:r>
      <w:r>
        <w:t xml:space="preserve">— no published gateway location exists.</w:t>
      </w:r>
    </w:p>
    <w:p>
      <w:r>
        <w:pict>
          <v:rect style="width:0;height:1.5pt" o:hralign="center" o:hrstd="t" o:hr="t"/>
        </w:pict>
      </w:r>
    </w:p>
    <w:bookmarkEnd w:id="41"/>
    <w:bookmarkStart w:id="42" w:name="appendix-files-and-commands"/>
    <w:p>
      <w:pPr>
        <w:pStyle w:val="Heading1"/>
      </w:pPr>
      <w:r>
        <w:t xml:space="preserve">APPENDIX · FILES AND COMMANDS</w:t>
      </w:r>
    </w:p>
    <w:p>
      <w:pPr>
        <w:pStyle w:val="SourceCode"/>
      </w:pPr>
      <w:r>
        <w:rPr>
          <w:rStyle w:val="VerbatimChar"/>
        </w:rPr>
        <w:t xml:space="preserve">src/predict/itu.js          204   ITU-R P.838-3 / P.618-13 / P.839-4</w:t>
      </w:r>
      <w:r>
        <w:br/>
      </w:r>
      <w:r>
        <w:rPr>
          <w:rStyle w:val="VerbatimChar"/>
        </w:rPr>
        <w:t xml:space="preserve">src/predict/weather.js      200   trace clock, forecasting, injection</w:t>
      </w:r>
      <w:r>
        <w:br/>
      </w:r>
      <w:r>
        <w:rPr>
          <w:rStyle w:val="VerbatimChar"/>
        </w:rPr>
        <w:t xml:space="preserve">src/predict/agent.js        310   policy engine, gates, verification, calibration</w:t>
      </w:r>
      <w:r>
        <w:br/>
      </w:r>
      <w:r>
        <w:rPr>
          <w:rStyle w:val="VerbatimChar"/>
        </w:rPr>
        <w:t xml:space="preserve">src/predict/experiment.js   228   paired four-arm experiment</w:t>
      </w:r>
      <w:r>
        <w:br/>
      </w:r>
      <w:r>
        <w:rPr>
          <w:rStyle w:val="VerbatimChar"/>
        </w:rPr>
        <w:t xml:space="preserve">src/predict/ui.js           366   autopilot panel and overlay</w:t>
      </w:r>
      <w:r>
        <w:br/>
      </w:r>
      <w:r>
        <w:rPr>
          <w:rStyle w:val="VerbatimChar"/>
        </w:rPr>
        <w:t xml:space="preserve">src/predict/gbm.js           41   tree-ensemble evaluator</w:t>
      </w:r>
      <w:r>
        <w:br/>
      </w:r>
      <w:r>
        <w:rPr>
          <w:rStyle w:val="VerbatimChar"/>
        </w:rPr>
        <w:t xml:space="preserve">src/predict/config.js        36   all tunable constants</w:t>
      </w:r>
      <w:r>
        <w:br/>
      </w:r>
      <w:r>
        <w:rPr>
          <w:rStyle w:val="VerbatimChar"/>
        </w:rPr>
        <w:t xml:space="preserve">ml/fetch_weather.py          87   NASA POWER ingestion</w:t>
      </w:r>
      <w:r>
        <w:br/>
      </w:r>
      <w:r>
        <w:rPr>
          <w:rStyle w:val="VerbatimChar"/>
        </w:rPr>
        <w:t xml:space="preserve">ml/train_fade_risk.py       276   training, evaluation, JSON export</w:t>
      </w:r>
      <w:r>
        <w:br/>
      </w:r>
      <w:r>
        <w:br/>
      </w:r>
      <w:r>
        <w:rPr>
          <w:rStyle w:val="VerbatimChar"/>
        </w:rPr>
        <w:t xml:space="preserve">npm run test:itu        validate physics against published ITU tables</w:t>
      </w:r>
      <w:r>
        <w:br/>
      </w:r>
      <w:r>
        <w:rPr>
          <w:rStyle w:val="VerbatimChar"/>
        </w:rPr>
        <w:t xml:space="preserve">npm run data:weather    re-fetch NASA POWER traces</w:t>
      </w:r>
      <w:r>
        <w:br/>
      </w:r>
      <w:r>
        <w:rPr>
          <w:rStyle w:val="VerbatimChar"/>
        </w:rPr>
        <w:t xml:space="preserve">npm run train:fade      retrain and re-export the forecaster</w:t>
      </w:r>
      <w:r>
        <w:br/>
      </w:r>
      <w:r>
        <w:rPr>
          <w:rStyle w:val="VerbatimChar"/>
        </w:rPr>
        <w:t xml:space="preserve">npm run dev / build</w:t>
      </w:r>
    </w:p>
    <w:p>
      <w:pPr>
        <w:pStyle w:val="FirstParagraph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NASA POWER hourly API · CelesTrak · WonderNetwork · Microsoft Azure latency statistics · ITU-R P.618-13 / P.838-3 / P.839-4 / P.837 · FCC 21-48 · Chaudhry &amp; Yanikomeroglu arXiv:2203.00154 · Handley, HotNets ’18.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Every figure in this document was measured from the running system or transcribed from a cited source.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2026-08-22T14:07:52Z</dcterms:created>
  <dcterms:modified xsi:type="dcterms:W3CDTF">2026-08-22T14:07:52Z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