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56"/>
          <w:szCs w:val="56"/>
          <w:u w:val="single"/>
        </w:rPr>
      </w:pPr>
      <w:bookmarkStart w:colFirst="0" w:colLast="0" w:name="_no8186rmnir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56"/>
          <w:szCs w:val="56"/>
          <w:u w:val="single"/>
          <w:rtl w:val="0"/>
        </w:rPr>
        <w:t xml:space="preserve">Methodology, Results, and Conclusions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</w:rPr>
      </w:pPr>
      <w:bookmarkStart w:colFirst="0" w:colLast="0" w:name="_g678ahtkkzi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report gives the methodology and results also conclusion of a machine learning project that inlcludes many models for network intrusion detection that use the UNSW-NB15 dataset the dataset include nine attack categories and also the modern network activities making it an best choice for evaluating machine learning model in a real world cases.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</w:rPr>
      </w:pPr>
      <w:bookmarkStart w:colFirst="0" w:colLast="0" w:name="_f9wm975a4nu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  <w:rtl w:val="0"/>
        </w:rPr>
        <w:t xml:space="preserve">Methodology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</w:rPr>
      </w:pPr>
      <w:bookmarkStart w:colFirst="0" w:colLast="0" w:name="_z3b939cu3wc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Data Collection: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UNSW-NB15 dataset is collected and used comprising the both normal activities and nine synthetic attack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categories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dataset was split into training and testing subset for model development and also the evaluation.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</w:rPr>
      </w:pPr>
      <w:bookmarkStart w:colFirst="0" w:colLast="0" w:name="_hrdx75tcu0v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Data Preprocessing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Handling Missing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Missing numeric value were fill with the mean and while categorical value were replaced with the mode.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Removing Duplicates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Duplicate are found and can be removed to ensure data integrity.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Numerical feature were normalized using the feature Min Max scaling.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New features such as Source to Destination Packet Ratio and Total Bytes were created to improve model performance.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</w:rPr>
      </w:pPr>
      <w:bookmarkStart w:colFirst="0" w:colLast="0" w:name="_22nsf0kd3p2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Exploratory Data Analysis (EDA)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Distribution of target labels and attack categories was analyzed.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Correlation matrices and pair plots were generated to identify relationships between features.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Advanced visualizations like heatmaps, scatter plots, and violin plots were used to understand feature distributions and relationships.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</w:rPr>
      </w:pPr>
      <w:bookmarkStart w:colFirst="0" w:colLast="0" w:name="_y4cfgcp1gvw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Model Development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Four models were implemented: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 Tree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Forest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Vector Machine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Neural Network (MLP)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model was trained using a stratified train-test split 70% training &amp; 30% testing.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</w:rPr>
      </w:pPr>
      <w:bookmarkStart w:colFirst="0" w:colLast="0" w:name="_qkoi5zu1m7l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Evaluation Metrics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Models were evaluated using: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Recall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F1 Score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ROC-AUC Cross-validation was performed to ensure robustness.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</w:rPr>
      </w:pPr>
      <w:bookmarkStart w:colFirst="0" w:colLast="0" w:name="_1pnecdxjw97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Hyperparameter Tuning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 Tree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Grid Search was used to optimize criteria, depth, and sample splits.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Randomized Search with reduced folds and iterations was applied.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SVM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pipeline with scaling and linear kernel tuning was employed.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Neural 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Grid Search focused on activation functions, learning rates, and layer sizes.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</w:rPr>
      </w:pPr>
      <w:bookmarkStart w:colFirst="0" w:colLast="0" w:name="_tyn1kynnk6e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  <w:rtl w:val="0"/>
        </w:rPr>
        <w:t xml:space="preserve">Analysis and Comparison of Model Performance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best performance of four machine learning models Decision Tree, Random Forest, Support Vector Machine and Neural Network (MLP) has been evaluated based on several metrics. Below is a detailed analysis of the result before and after hyperparameter tuning.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Evaluation Metrics Overview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</w:rPr>
      </w:pPr>
      <w:bookmarkStart w:colFirst="0" w:colLast="0" w:name="_fox280i4q3e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  <w:rtl w:val="0"/>
        </w:rPr>
        <w:t xml:space="preserve">Key Metrics: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Correctly classified samples.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Ratio of true positive to all the predicted positive.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Ratio of true positive to all the actual positive.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F1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Harmonic mean of the precision and the recall.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ROC-AUC: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under the receiver and operating characteristic curve.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Comparison of Performance Before Hyperparameter Tuning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260"/>
        <w:gridCol w:w="1170"/>
        <w:gridCol w:w="1350"/>
        <w:gridCol w:w="1440"/>
        <w:gridCol w:w="3480"/>
        <w:tblGridChange w:id="0">
          <w:tblGrid>
            <w:gridCol w:w="2880"/>
            <w:gridCol w:w="1260"/>
            <w:gridCol w:w="1170"/>
            <w:gridCol w:w="1350"/>
            <w:gridCol w:w="1440"/>
            <w:gridCol w:w="3480"/>
          </w:tblGrid>
        </w:tblGridChange>
      </w:tblGrid>
      <w:tr>
        <w:trPr>
          <w:cantSplit w:val="0"/>
          <w:trHeight w:val="53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ROC - AUC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Neural Networks (MLP)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0.8931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Observations: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Decision Tree: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overall performance balance precision and recall but slightly lower than Random Forest.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Random Forest: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best performance overall high accuracy and precision and ROC-AUC show a robust model.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SVM: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 accuracy and F1 score because of high recall and low precision likely overfitting or struggle with the imbalanced data.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Neural Networks: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recall but relatively lower precision showing potential overfitting to the positive class.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Cross Validation Results Before Hyperparameter Tuning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 CV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Standard Deviation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1.1441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Neural Network (MLP)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0.1363</w:t>
            </w:r>
          </w:p>
        </w:tc>
      </w:tr>
    </w:tbl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Observations: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Decision Tree: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variance show the model is sensitive to data split and may lack robustness.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Random Forest: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Decision Tree but with also the better mean accuracy and robustness.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SVM: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 mean accuracy and low variance show that consistent underperformance.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Neural Networks: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Moderate accuracy but high variance show that the sensitivity to data splits.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Results After Hyperparameter Tuning</w:t>
      </w:r>
    </w:p>
    <w:p w:rsidR="00000000" w:rsidDel="00000000" w:rsidP="00000000" w:rsidRDefault="00000000" w:rsidRPr="00000000" w14:paraId="0000009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690"/>
        <w:tblGridChange w:id="0">
          <w:tblGrid>
            <w:gridCol w:w="2940"/>
            <w:gridCol w:w="6690"/>
          </w:tblGrid>
        </w:tblGridChange>
      </w:tblGrid>
      <w:tr>
        <w:trPr>
          <w:cantSplit w:val="0"/>
          <w:trHeight w:val="53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Best Cross Validation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0.9212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0.8677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Neural Networks (MLP)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0.8363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Observations: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Decision Tree: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performance with optimized parameters.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Random Forest: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best model overall that shows all the benefits of fine tuning.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SVM: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Significant improvement on sample dataset but still underperform compared to Random Forest and Decision Tree.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Neural Networks: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 in performance but still less effective than Decision Tree and Random Forest.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</w:rPr>
      </w:pPr>
      <w:bookmarkStart w:colFirst="0" w:colLast="0" w:name="_f2zs65xnngl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  <w:rtl w:val="0"/>
        </w:rPr>
        <w:t xml:space="preserve">Insights and Final Recommendation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2018fnug9x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u w:val="single"/>
          <w:rtl w:val="0"/>
        </w:rPr>
        <w:t xml:space="preserve">Best Model: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Random Forest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Highest Accuracy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Post tuning accuracy of 92.12%.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Robustness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 ROC-AUC 0.9819 that shows strong partial capability.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Balanced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Excellent balance across precision, recall, and F1 score.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u w:val="single"/>
        </w:rPr>
      </w:pPr>
      <w:bookmarkStart w:colFirst="0" w:colLast="0" w:name="_c2qmjprkdjtc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u w:val="single"/>
          <w:rtl w:val="0"/>
        </w:rPr>
        <w:t xml:space="preserve">Other Observations: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 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Close performance to Random Forest after tuning but less accurate and robust.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SVM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Poor baseline performance improves post tuning but still has an issue in  competitiveness due to its less accuracy and sensitivity to imbalanced data.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Neural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While good recall was achieved it underperformed compared to tree based models in terms of precision and overall accuracy.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</w:rPr>
      </w:pPr>
      <w:bookmarkStart w:colFirst="0" w:colLast="0" w:name="_cb76zyblql6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  <w:rtl w:val="0"/>
        </w:rPr>
        <w:t xml:space="preserve">Final Recommendation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best performing model based on accuracy, ROC-AUC, and overall balance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 it should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used for the task as it provides both high precision and recall while maintaining robustness across data splits.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</w:rPr>
      </w:pPr>
      <w:bookmarkStart w:colFirst="0" w:colLast="0" w:name="_hw777qokoume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  <w:rtl w:val="0"/>
        </w:rPr>
        <w:t xml:space="preserve"> Conclusions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 is shown as the best performing model due to its superior accuracy, balanced metrics, and high ROC-AUC score.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serves as an effective alternative when computational efficiency is a priority.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SVM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Neural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 confidence that they require further optimization and adjustment to address specific challenges like overfitting and also the imbalance.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Model Performance Visualization (Accuracy, Precision, Recall, F1-Score)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8343900</wp:posOffset>
            </wp:positionV>
            <wp:extent cx="5943600" cy="445770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1171575</wp:posOffset>
            </wp:positionV>
            <wp:extent cx="5943600" cy="3971162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4772025</wp:posOffset>
            </wp:positionV>
            <wp:extent cx="5943600" cy="4457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single"/>
        </w:rPr>
      </w:pPr>
      <w:bookmarkStart w:colFirst="0" w:colLast="0" w:name="_turbbe95cyg6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single"/>
          <w:rtl w:val="0"/>
        </w:rPr>
        <w:t xml:space="preserve">Feature Importance for Decision Tree and Random Forest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233363</wp:posOffset>
            </wp:positionV>
            <wp:extent cx="5943600" cy="47498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single"/>
        </w:rPr>
      </w:pPr>
      <w:bookmarkStart w:colFirst="0" w:colLast="0" w:name="_xgk6qcjl6ryd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single"/>
          <w:rtl w:val="0"/>
        </w:rPr>
        <w:t xml:space="preserve">Feature Importance for SVM and Neural Network Using Permutation Importance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214813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4829175</wp:posOffset>
            </wp:positionV>
            <wp:extent cx="5943600" cy="4452938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  <w:drawing>
          <wp:inline distB="114300" distT="114300" distL="114300" distR="114300">
            <wp:extent cx="5943600" cy="4749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