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FD2E" w14:textId="7C38DF89" w:rsidR="00D3455C" w:rsidRPr="00D3455C" w:rsidRDefault="00D3455C" w:rsidP="00D3455C">
      <w:pPr>
        <w:pStyle w:val="Heading1"/>
      </w:pPr>
      <w:r w:rsidRPr="00D3455C">
        <w:t>Bioleaching Modelling [Sequential] — Process Optimisation</w:t>
      </w:r>
    </w:p>
    <w:p w14:paraId="3FDAE41B" w14:textId="69FDD7B6" w:rsidR="00D3455C" w:rsidRDefault="00D3455C" w:rsidP="00D3455C">
      <w:r>
        <w:t xml:space="preserve">With the current bioleaching process, it takes 72h to leach 46% of gold from a 10% pulp density </w:t>
      </w:r>
      <w:proofErr w:type="gramStart"/>
      <w:r>
        <w:t>in a given</w:t>
      </w:r>
      <w:proofErr w:type="gramEnd"/>
      <w:r>
        <w:t xml:space="preserve"> litre of thiosulphate. This process, while desirable, is not enough for an effective process. Thus, this document explores the various ways mechanical properties can be optimised for high gold leaching yield. </w:t>
      </w:r>
    </w:p>
    <w:p w14:paraId="367CF4CE" w14:textId="41AAE572" w:rsidR="00DD6605" w:rsidRPr="00DD6605" w:rsidRDefault="00DD6605" w:rsidP="00DD6605">
      <w:pPr>
        <w:pStyle w:val="Heading2"/>
      </w:pPr>
      <w:r>
        <w:t>Stage 3 Optimisation</w:t>
      </w:r>
    </w:p>
    <w:p w14:paraId="2E2E32D6" w14:textId="2A7C669F" w:rsidR="00D3455C" w:rsidRPr="00DD6605" w:rsidRDefault="00D3455C" w:rsidP="00DD6605">
      <w:pPr>
        <w:pStyle w:val="Heading3"/>
      </w:pPr>
      <w:r w:rsidRPr="00DD6605">
        <w:t>Optimisation 1: Crush Size</w:t>
      </w:r>
    </w:p>
    <w:p w14:paraId="2019F544" w14:textId="73EAFAE1" w:rsidR="00D30C04" w:rsidRDefault="00DD6605" w:rsidP="00D3455C">
      <w:pPr>
        <w:spacing w:line="276" w:lineRule="auto"/>
      </w:pPr>
      <w:r>
        <w:t>Crush size was swept from 0.25 to 10 mm at 10% w/v pulp and 0.094 M thiosulphate (Figure 1).</w:t>
      </w:r>
    </w:p>
    <w:p w14:paraId="4ED4FC60" w14:textId="6298EF1C" w:rsidR="00D3455C" w:rsidRDefault="00D3455C" w:rsidP="00D30C04">
      <w:pPr>
        <w:spacing w:line="276" w:lineRule="auto"/>
        <w:jc w:val="center"/>
        <w:rPr>
          <w:b/>
          <w:bCs/>
        </w:rPr>
      </w:pPr>
      <w:r>
        <w:rPr>
          <w:noProof/>
        </w:rPr>
        <w:drawing>
          <wp:inline distT="0" distB="0" distL="0" distR="0" wp14:anchorId="1BEF3999" wp14:editId="4AD347C7">
            <wp:extent cx="3514725" cy="1665605"/>
            <wp:effectExtent l="0" t="0" r="9525" b="0"/>
            <wp:docPr id="10939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157" r="35050"/>
                    <a:stretch>
                      <a:fillRect/>
                    </a:stretch>
                  </pic:blipFill>
                  <pic:spPr bwMode="auto">
                    <a:xfrm>
                      <a:off x="0" y="0"/>
                      <a:ext cx="3514725" cy="1665605"/>
                    </a:xfrm>
                    <a:prstGeom prst="rect">
                      <a:avLst/>
                    </a:prstGeom>
                    <a:noFill/>
                    <a:ln>
                      <a:noFill/>
                    </a:ln>
                    <a:extLst>
                      <a:ext uri="{53640926-AAD7-44D8-BBD7-CCE9431645EC}">
                        <a14:shadowObscured xmlns:a14="http://schemas.microsoft.com/office/drawing/2010/main"/>
                      </a:ext>
                    </a:extLst>
                  </pic:spPr>
                </pic:pic>
              </a:graphicData>
            </a:graphic>
          </wp:inline>
        </w:drawing>
      </w:r>
    </w:p>
    <w:p w14:paraId="372ADF6D" w14:textId="1C159176" w:rsidR="00A70C4B" w:rsidRPr="00A70C4B" w:rsidRDefault="00A70C4B" w:rsidP="00D30C04">
      <w:pPr>
        <w:spacing w:line="276" w:lineRule="auto"/>
        <w:jc w:val="center"/>
      </w:pPr>
      <w:r>
        <w:t>Figure 1</w:t>
      </w:r>
    </w:p>
    <w:p w14:paraId="455B4404" w14:textId="4A3A181B" w:rsidR="00DD6605" w:rsidRDefault="00D3455C" w:rsidP="00D3455C">
      <w:pPr>
        <w:spacing w:line="276" w:lineRule="auto"/>
      </w:pPr>
      <w:r>
        <w:t>Looking at trends</w:t>
      </w:r>
      <w:r w:rsidR="00DD6605">
        <w:t xml:space="preserve"> in Figure 1a</w:t>
      </w:r>
      <w:r>
        <w:t xml:space="preserve">, it seems that gold leaching decreases with particle size. </w:t>
      </w:r>
      <w:r w:rsidR="00DD6605">
        <w:t xml:space="preserve">The main impact of crush size is copper particle size. Gold is a 0.5 </w:t>
      </w:r>
      <w:proofErr w:type="spellStart"/>
      <w:r w:rsidR="00DD6605">
        <w:t>μm</w:t>
      </w:r>
      <w:proofErr w:type="spellEnd"/>
      <w:r w:rsidR="00DD6605">
        <w:t xml:space="preserve"> plated film, so crushing splits the board but will usually leave the gold surface unchanged. Meanwhile, copper is a bulk metal and thus shrinks as it dissolves, and its surface area is linked to crus h size. Thus, finer crushing exposes more copper, which dissolves faster and produces more </w:t>
      </w:r>
      <w:proofErr w:type="gramStart"/>
      <w:r w:rsidR="00DD6605">
        <w:t>Cu(</w:t>
      </w:r>
      <w:proofErr w:type="gramEnd"/>
      <w:r w:rsidR="00DD6605">
        <w:t xml:space="preserve">II). </w:t>
      </w:r>
      <w:proofErr w:type="gramStart"/>
      <w:r w:rsidR="00DD6605">
        <w:t>Cu(</w:t>
      </w:r>
      <w:proofErr w:type="gramEnd"/>
      <w:r w:rsidR="00DD6605">
        <w:t>II) destroys thiosulphate, so the leachate solution runs out faster. Thus, less gold is leached.</w:t>
      </w:r>
    </w:p>
    <w:p w14:paraId="5F04706D" w14:textId="4EECDA51" w:rsidR="00576EC4" w:rsidRDefault="008705DC" w:rsidP="00576EC4">
      <w:pPr>
        <w:spacing w:line="276" w:lineRule="auto"/>
      </w:pPr>
      <w:r>
        <w:t xml:space="preserve">When 72h is used as a time frame, coarser particles are always better, because, as crush size increases, </w:t>
      </w:r>
      <w:r w:rsidR="00B9646F">
        <w:t>less</w:t>
      </w:r>
      <w:r>
        <w:t xml:space="preserve"> copper is dissolved and thus there is more thiosulphate available for g</w:t>
      </w:r>
      <w:r w:rsidR="00B9646F">
        <w:t>o</w:t>
      </w:r>
      <w:r>
        <w:t xml:space="preserve">ld leaching. A 6 mm crush size leaches nearly 40% of gold in solution. </w:t>
      </w:r>
    </w:p>
    <w:p w14:paraId="36FF065D" w14:textId="37DAC6AB" w:rsidR="00D30C04" w:rsidRDefault="00576EC4" w:rsidP="00576EC4">
      <w:pPr>
        <w:spacing w:line="276" w:lineRule="auto"/>
        <w:jc w:val="center"/>
      </w:pPr>
      <w:r>
        <w:rPr>
          <w:noProof/>
        </w:rPr>
        <w:drawing>
          <wp:inline distT="0" distB="0" distL="0" distR="0" wp14:anchorId="4C8DF1C0" wp14:editId="37399A21">
            <wp:extent cx="5191125" cy="2028825"/>
            <wp:effectExtent l="0" t="0" r="9525" b="9525"/>
            <wp:docPr id="2112018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8519" name="Picture 2112018519"/>
                    <pic:cNvPicPr/>
                  </pic:nvPicPr>
                  <pic:blipFill rotWithShape="1">
                    <a:blip r:embed="rId8">
                      <a:extLst>
                        <a:ext uri="{28A0092B-C50C-407E-A947-70E740481C1C}">
                          <a14:useLocalDpi xmlns:a14="http://schemas.microsoft.com/office/drawing/2010/main" val="0"/>
                        </a:ext>
                      </a:extLst>
                    </a:blip>
                    <a:srcRect l="5983" r="3445" b="50357"/>
                    <a:stretch>
                      <a:fillRect/>
                    </a:stretch>
                  </pic:blipFill>
                  <pic:spPr bwMode="auto">
                    <a:xfrm>
                      <a:off x="0" y="0"/>
                      <a:ext cx="5191125" cy="2028825"/>
                    </a:xfrm>
                    <a:prstGeom prst="rect">
                      <a:avLst/>
                    </a:prstGeom>
                    <a:ln>
                      <a:noFill/>
                    </a:ln>
                    <a:extLst>
                      <a:ext uri="{53640926-AAD7-44D8-BBD7-CCE9431645EC}">
                        <a14:shadowObscured xmlns:a14="http://schemas.microsoft.com/office/drawing/2010/main"/>
                      </a:ext>
                    </a:extLst>
                  </pic:spPr>
                </pic:pic>
              </a:graphicData>
            </a:graphic>
          </wp:inline>
        </w:drawing>
      </w:r>
    </w:p>
    <w:p w14:paraId="200A5060" w14:textId="172673D1" w:rsidR="00A70C4B" w:rsidRDefault="00A70C4B" w:rsidP="00576EC4">
      <w:pPr>
        <w:spacing w:line="276" w:lineRule="auto"/>
        <w:jc w:val="center"/>
      </w:pPr>
      <w:r>
        <w:lastRenderedPageBreak/>
        <w:t>Figure 2</w:t>
      </w:r>
    </w:p>
    <w:p w14:paraId="03685454" w14:textId="670497B7" w:rsidR="00DD6605" w:rsidRDefault="008705DC" w:rsidP="00D3455C">
      <w:pPr>
        <w:spacing w:line="276" w:lineRule="auto"/>
      </w:pPr>
      <w:r>
        <w:t xml:space="preserve">However, if a 24h timeframe is used, there is a global optimum crush size of ~ 4 mm that recovers around 34% of leached gold. </w:t>
      </w:r>
    </w:p>
    <w:p w14:paraId="51A43798" w14:textId="40525E76" w:rsidR="00B9646F" w:rsidRDefault="00B9646F" w:rsidP="00B9646F">
      <w:pPr>
        <w:spacing w:line="276" w:lineRule="auto"/>
      </w:pPr>
      <w:r>
        <w:t xml:space="preserve">Thus, on its own, finer crushing lowers gold per batch unless. The hardware choice of less than 500 </w:t>
      </w:r>
      <w:proofErr w:type="spellStart"/>
      <w:r>
        <w:t>μm</w:t>
      </w:r>
      <w:proofErr w:type="spellEnd"/>
      <w:r>
        <w:t xml:space="preserve"> for a crush size is thus not defensible, when looking only at the impact of crush size on gold leaching. However, finer crush sizes make each stage faster, which may work well.</w:t>
      </w:r>
    </w:p>
    <w:p w14:paraId="7B2C5918" w14:textId="5C537586" w:rsidR="00D3455C" w:rsidRDefault="00B9646F" w:rsidP="00B9646F">
      <w:pPr>
        <w:pStyle w:val="Heading3"/>
      </w:pPr>
      <w:r>
        <w:t>Optimisation 2: Thiosulphate Charge</w:t>
      </w:r>
    </w:p>
    <w:p w14:paraId="1FEFED95" w14:textId="6588F446" w:rsidR="001117DD" w:rsidRPr="001117DD" w:rsidRDefault="001117DD" w:rsidP="00D3455C">
      <w:pPr>
        <w:spacing w:line="276" w:lineRule="auto"/>
      </w:pPr>
      <w:r>
        <w:t xml:space="preserve">The stage 3 thiosulphate charge was swept from 0.01 M to 1.0 M with </w:t>
      </w:r>
      <w:r w:rsidR="00E67C23">
        <w:t>6 mm spheres at 10% w/v pulp.</w:t>
      </w:r>
    </w:p>
    <w:p w14:paraId="4DC92999" w14:textId="77777777" w:rsidR="00D3455C" w:rsidRDefault="00D3455C" w:rsidP="00A70C4B">
      <w:pPr>
        <w:spacing w:line="276" w:lineRule="auto"/>
        <w:jc w:val="center"/>
      </w:pPr>
      <w:r>
        <w:rPr>
          <w:noProof/>
        </w:rPr>
        <w:drawing>
          <wp:inline distT="0" distB="0" distL="0" distR="0" wp14:anchorId="583BDC2A" wp14:editId="0B7A2A93">
            <wp:extent cx="6188710" cy="2499360"/>
            <wp:effectExtent l="0" t="0" r="2540" b="0"/>
            <wp:docPr id="151623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3227" name="Picture 1516233227"/>
                    <pic:cNvPicPr/>
                  </pic:nvPicPr>
                  <pic:blipFill>
                    <a:blip r:embed="rId9">
                      <a:extLst>
                        <a:ext uri="{28A0092B-C50C-407E-A947-70E740481C1C}">
                          <a14:useLocalDpi xmlns:a14="http://schemas.microsoft.com/office/drawing/2010/main" val="0"/>
                        </a:ext>
                      </a:extLst>
                    </a:blip>
                    <a:stretch>
                      <a:fillRect/>
                    </a:stretch>
                  </pic:blipFill>
                  <pic:spPr>
                    <a:xfrm>
                      <a:off x="0" y="0"/>
                      <a:ext cx="6188710" cy="2499360"/>
                    </a:xfrm>
                    <a:prstGeom prst="rect">
                      <a:avLst/>
                    </a:prstGeom>
                  </pic:spPr>
                </pic:pic>
              </a:graphicData>
            </a:graphic>
          </wp:inline>
        </w:drawing>
      </w:r>
    </w:p>
    <w:p w14:paraId="63AC9206" w14:textId="3F2D849F" w:rsidR="00A70C4B" w:rsidRDefault="00A70C4B" w:rsidP="00A70C4B">
      <w:pPr>
        <w:spacing w:line="276" w:lineRule="auto"/>
        <w:jc w:val="center"/>
      </w:pPr>
      <w:r>
        <w:t>Figure 3</w:t>
      </w:r>
    </w:p>
    <w:p w14:paraId="23D927AC" w14:textId="77777777" w:rsidR="00151884" w:rsidRDefault="00640B68" w:rsidP="00D3455C">
      <w:pPr>
        <w:spacing w:line="276" w:lineRule="auto"/>
      </w:pPr>
      <w:r>
        <w:t>With a batch time of 72h, creasing</w:t>
      </w:r>
      <w:r w:rsidR="008779B8">
        <w:t xml:space="preserve"> amounts of thiosulphate</w:t>
      </w:r>
      <w:r>
        <w:t xml:space="preserve"> increases the g</w:t>
      </w:r>
      <w:r w:rsidR="008779B8">
        <w:t>old recovered until a peak</w:t>
      </w:r>
      <w:r>
        <w:t xml:space="preserve"> is reached. T</w:t>
      </w:r>
      <w:r w:rsidR="008779B8">
        <w:t>he</w:t>
      </w:r>
      <w:r>
        <w:t>n it falls</w:t>
      </w:r>
      <w:r w:rsidR="008779B8">
        <w:t>. This makes sense, as at greater thiosulp</w:t>
      </w:r>
      <w:r w:rsidR="00A87F5F">
        <w:t xml:space="preserve">hate concentration, </w:t>
      </w:r>
      <w:r>
        <w:t xml:space="preserve">more thiosulphate leaches more gold. However, after 0.5 M, recovery falls. This is because, with excess thiosulphate, </w:t>
      </w:r>
      <w:proofErr w:type="gramStart"/>
      <w:r>
        <w:t>Cu(</w:t>
      </w:r>
      <w:proofErr w:type="gramEnd"/>
      <w:r>
        <w:t xml:space="preserve">II) is turned back into Cu(I) almost immediately, and thus the </w:t>
      </w:r>
      <w:proofErr w:type="gramStart"/>
      <w:r>
        <w:t>Cu(</w:t>
      </w:r>
      <w:proofErr w:type="gramEnd"/>
      <w:r>
        <w:t xml:space="preserve">II) oxidant route shuts down. </w:t>
      </w:r>
    </w:p>
    <w:p w14:paraId="3F31DBD4" w14:textId="29631552" w:rsidR="00C20B1F" w:rsidRDefault="00151884" w:rsidP="00D3455C">
      <w:pPr>
        <w:spacing w:line="276" w:lineRule="auto"/>
      </w:pPr>
      <w:r>
        <w:t>Literature from gold leaching says that the ideal thiosulphate concentration is 0.1 to 0.4 M. Above it, thiosulphate breaks down products such as sulphur and polythionates foul gold surfaces. Thus, the ideal concentration is 0.4 M</w:t>
      </w:r>
      <w:r w:rsidR="00C20B1F">
        <w:t xml:space="preserve"> for 72h</w:t>
      </w:r>
      <w:r>
        <w:t>.</w:t>
      </w:r>
      <w:r w:rsidR="00C20B1F">
        <w:t xml:space="preserve"> </w:t>
      </w:r>
      <w:r w:rsidR="00640B68">
        <w:t>With a batch time of 24h, t</w:t>
      </w:r>
      <w:r w:rsidR="00C20B1F">
        <w:t>he ideal concentration is 0.07</w:t>
      </w:r>
      <w:r w:rsidR="006D77A6">
        <w:t xml:space="preserve"> M, with a peak recovery of 33%.</w:t>
      </w:r>
    </w:p>
    <w:p w14:paraId="33AA7823" w14:textId="27160859" w:rsidR="00151884" w:rsidRDefault="00151884" w:rsidP="00151884">
      <w:pPr>
        <w:pStyle w:val="Heading3"/>
        <w:rPr>
          <w:b w:val="0"/>
          <w:bCs w:val="0"/>
        </w:rPr>
      </w:pPr>
      <w:r>
        <w:t>Optimisation 3: Pulp Density</w:t>
      </w:r>
    </w:p>
    <w:p w14:paraId="22CBBCB6" w14:textId="1943F2EB" w:rsidR="00D138C7" w:rsidRDefault="00BA0536" w:rsidP="00521973">
      <w:pPr>
        <w:spacing w:line="276" w:lineRule="auto"/>
      </w:pPr>
      <w:r>
        <w:rPr>
          <w:noProof/>
        </w:rPr>
        <w:lastRenderedPageBreak/>
        <w:drawing>
          <wp:inline distT="0" distB="0" distL="0" distR="0" wp14:anchorId="5ECAEC4C" wp14:editId="6A2C9169">
            <wp:extent cx="5731510" cy="2850515"/>
            <wp:effectExtent l="0" t="0" r="2540" b="6985"/>
            <wp:docPr id="918188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88751" name="Picture 9181887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196C8D18" w14:textId="170A3D46" w:rsidR="00A70C4B" w:rsidRDefault="00A70C4B" w:rsidP="00A70C4B">
      <w:pPr>
        <w:spacing w:line="276" w:lineRule="auto"/>
        <w:jc w:val="center"/>
      </w:pPr>
      <w:r>
        <w:t>Figure 4</w:t>
      </w:r>
    </w:p>
    <w:p w14:paraId="74201877" w14:textId="5FAA4952" w:rsidR="00521973" w:rsidRDefault="00521973" w:rsidP="00521973">
      <w:pPr>
        <w:spacing w:line="276" w:lineRule="auto"/>
      </w:pPr>
      <w:r>
        <w:t>Pulp density was swept from 1% to 40% w/v with 6 mm spheres and 0.094 M thiosulphate. Golder and copper scale with the mass of the board.</w:t>
      </w:r>
    </w:p>
    <w:p w14:paraId="54585D14" w14:textId="682FA4B9" w:rsidR="00521973" w:rsidRDefault="00521973" w:rsidP="00521973">
      <w:pPr>
        <w:spacing w:line="276" w:lineRule="auto"/>
      </w:pPr>
      <w:r>
        <w:t xml:space="preserve">Looking at the curves for 72h, it seems that high recovery with pulp density is misleading. Raising pulp density lowers the 72h recovery, yet the mass of gold leached </w:t>
      </w:r>
      <w:proofErr w:type="gramStart"/>
      <w:r>
        <w:t>actually rises</w:t>
      </w:r>
      <w:proofErr w:type="gramEnd"/>
      <w:r>
        <w:t xml:space="preserve"> with pulp density. A 1% batch looks excellent using recovery but produces almost nothing. Thus, recovery is not a good judge for the effectiveness of pulp density.</w:t>
      </w:r>
    </w:p>
    <w:p w14:paraId="576CA2C0" w14:textId="77777777" w:rsidR="00B82F7E" w:rsidRDefault="00A950F0" w:rsidP="00521973">
      <w:pPr>
        <w:spacing w:line="276" w:lineRule="auto"/>
      </w:pPr>
      <w:r>
        <w:t xml:space="preserve"> </w:t>
      </w:r>
      <w:r w:rsidR="00521973">
        <w:t>Ba</w:t>
      </w:r>
      <w:r w:rsidR="00A76635">
        <w:t>t</w:t>
      </w:r>
      <w:r w:rsidR="00521973">
        <w:t xml:space="preserve">ch time was also explored to see if it could be used to determine the best pulp density for </w:t>
      </w:r>
      <w:r w:rsidR="00A7695A">
        <w:t xml:space="preserve">gold leaching. </w:t>
      </w:r>
    </w:p>
    <w:p w14:paraId="6100E1BE" w14:textId="77777777" w:rsidR="00A70C4B" w:rsidRDefault="00A70C4B" w:rsidP="00521973">
      <w:pPr>
        <w:spacing w:line="276" w:lineRule="auto"/>
      </w:pPr>
    </w:p>
    <w:p w14:paraId="6BC2008C" w14:textId="633F907C" w:rsidR="00E510C6" w:rsidRDefault="00B82F7E" w:rsidP="00E510C6">
      <w:pPr>
        <w:spacing w:line="276" w:lineRule="auto"/>
        <w:jc w:val="center"/>
      </w:pPr>
      <w:r>
        <w:rPr>
          <w:noProof/>
        </w:rPr>
        <w:lastRenderedPageBreak/>
        <w:drawing>
          <wp:inline distT="0" distB="0" distL="0" distR="0" wp14:anchorId="4F01C623" wp14:editId="60299C93">
            <wp:extent cx="5731510" cy="4079875"/>
            <wp:effectExtent l="0" t="0" r="2540" b="0"/>
            <wp:docPr id="1086133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549" name="Picture 1086133549"/>
                    <pic:cNvPicPr/>
                  </pic:nvPicPr>
                  <pic:blipFill>
                    <a:blip r:embed="rId11">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inline>
        </w:drawing>
      </w:r>
    </w:p>
    <w:p w14:paraId="6AD5343F" w14:textId="1B9D6AB3" w:rsidR="00E510C6" w:rsidRDefault="00E510C6" w:rsidP="00E510C6">
      <w:pPr>
        <w:spacing w:line="276" w:lineRule="auto"/>
        <w:jc w:val="center"/>
      </w:pPr>
      <w:r>
        <w:t>Figure 5</w:t>
      </w:r>
    </w:p>
    <w:p w14:paraId="07578782" w14:textId="6BDCE703" w:rsidR="00A7695A" w:rsidRDefault="00A7695A" w:rsidP="00521973">
      <w:pPr>
        <w:spacing w:line="276" w:lineRule="auto"/>
      </w:pPr>
      <w:r>
        <w:t xml:space="preserve">As see in Figure </w:t>
      </w:r>
      <w:r w:rsidR="00A70C4B">
        <w:t>5</w:t>
      </w:r>
      <w:r w:rsidR="00E510C6">
        <w:t>b,</w:t>
      </w:r>
      <w:r>
        <w:t xml:space="preserve"> for a fixed batch time, there is a best pulp density</w:t>
      </w:r>
      <w:r w:rsidR="00F7695E">
        <w:t xml:space="preserve"> against recovery</w:t>
      </w:r>
      <w:r>
        <w:t>, and it falls as batch time rises.</w:t>
      </w:r>
      <w:r w:rsidR="00F7695E">
        <w:t xml:space="preserve"> Thus, for a longer batch time, a smaller pulp density is recommended and vice versa.</w:t>
      </w:r>
      <w:r w:rsidR="00A76635">
        <w:t xml:space="preserve"> However, for short, heavily loaded batches, most of the gold is left in solids. Thus, any short-batch design will </w:t>
      </w:r>
      <w:proofErr w:type="gramStart"/>
      <w:r w:rsidR="00A76635">
        <w:t>needs</w:t>
      </w:r>
      <w:proofErr w:type="gramEnd"/>
      <w:r w:rsidR="00A76635">
        <w:t xml:space="preserve"> solids to be re-leached in many stages.</w:t>
      </w:r>
    </w:p>
    <w:p w14:paraId="5887256C" w14:textId="4B8C8B7C" w:rsidR="00A76635" w:rsidRDefault="00A76635" w:rsidP="00521973">
      <w:pPr>
        <w:spacing w:line="276" w:lineRule="auto"/>
      </w:pPr>
      <w:r>
        <w:t>Since the gold leached per batch time is still a trade-off of recovery vs gold leached, the marginal recovery was calculated with the equation below to see if there are any diminishing returns.</w:t>
      </w:r>
    </w:p>
    <w:p w14:paraId="63C3A122" w14:textId="412321EC" w:rsidR="00A76635" w:rsidRDefault="00A76635" w:rsidP="00521973">
      <w:pPr>
        <w:spacing w:line="276" w:lineRule="auto"/>
      </w:pPr>
      <m:oMathPara>
        <m:oMath>
          <m:r>
            <m:rPr>
              <m:sty m:val="p"/>
            </m:rPr>
            <w:rPr>
              <w:rFonts w:ascii="Cambria Math" w:hAnsi="Cambria Math"/>
            </w:rPr>
            <m:t>Marginal Recovery=</m:t>
          </m:r>
          <m:f>
            <m:fPr>
              <m:ctrlPr>
                <w:rPr>
                  <w:rFonts w:ascii="Cambria Math" w:hAnsi="Cambria Math"/>
                  <w:iCs/>
                </w:rPr>
              </m:ctrlPr>
            </m:fPr>
            <m:num>
              <m:r>
                <w:rPr>
                  <w:rFonts w:ascii="Cambria Math" w:hAnsi="Cambria Math"/>
                </w:rPr>
                <m:t>∆Gold leached</m:t>
              </m:r>
            </m:num>
            <m:den>
              <m:r>
                <w:rPr>
                  <w:rFonts w:ascii="Cambria Math" w:hAnsi="Cambria Math"/>
                </w:rPr>
                <m:t>∆ Gold fed</m:t>
              </m:r>
            </m:den>
          </m:f>
          <m:r>
            <w:rPr>
              <w:rFonts w:ascii="Cambria Math" w:hAnsi="Cambria Math"/>
            </w:rPr>
            <m:t>×100%</m:t>
          </m:r>
        </m:oMath>
      </m:oMathPara>
    </w:p>
    <w:p w14:paraId="5261C3F1" w14:textId="38D89A4F" w:rsidR="00D3455C" w:rsidRDefault="00604E64" w:rsidP="00604E64">
      <w:pPr>
        <w:spacing w:line="276" w:lineRule="auto"/>
      </w:pPr>
      <w:r>
        <w:t xml:space="preserve">With this equation, a marginal recovery of 50% represents a break-even. It means more gold was leached than left behind as a solid. </w:t>
      </w:r>
      <w:r w:rsidR="00DA62EC">
        <w:t xml:space="preserve"> As seen in Figure 5</w:t>
      </w:r>
      <w:r w:rsidR="00DE6F6B">
        <w:t>d</w:t>
      </w:r>
      <w:r w:rsidR="00DA62EC">
        <w:t xml:space="preserve">, with a </w:t>
      </w:r>
      <w:r>
        <w:t>72h</w:t>
      </w:r>
      <w:r w:rsidR="00DA62EC">
        <w:t xml:space="preserve"> batch time</w:t>
      </w:r>
      <w:r>
        <w:t xml:space="preserve">, marginal recovery falls below this break-even point at </w:t>
      </w:r>
      <w:r w:rsidR="000D55EC">
        <w:t>2.6</w:t>
      </w:r>
      <w:r>
        <w:t>% w/v, which is still not a good judge. Using a 24h batch time, marginal recovery never reaches 50%, as the batch is limited by time. However, it peaks at 45.64% around 18.055% w/v.</w:t>
      </w:r>
    </w:p>
    <w:p w14:paraId="1D547598" w14:textId="05996F1F" w:rsidR="00604E64" w:rsidRDefault="00604E64" w:rsidP="00604E64">
      <w:pPr>
        <w:pStyle w:val="Heading3"/>
        <w:rPr>
          <w:b w:val="0"/>
          <w:bCs w:val="0"/>
        </w:rPr>
      </w:pPr>
      <w:r>
        <w:t>Interactions Between Parameters</w:t>
      </w:r>
    </w:p>
    <w:p w14:paraId="52EBF5BF" w14:textId="74F8C8B6" w:rsidR="00604E64" w:rsidRDefault="00604E64" w:rsidP="00604E64">
      <w:r>
        <w:t>Since each parameter has optimum values with fixed parameters, the various parameters were varied with each other to find optima that match multiple parameters for operational efficiency.</w:t>
      </w:r>
    </w:p>
    <w:p w14:paraId="74C62214" w14:textId="4791E25E" w:rsidR="00A04ADE" w:rsidRPr="00A04ADE" w:rsidRDefault="00A04ADE" w:rsidP="00A04ADE">
      <w:pPr>
        <w:pStyle w:val="Heading4"/>
      </w:pPr>
      <m:oMathPara>
        <m:oMathParaPr>
          <m:jc m:val="left"/>
        </m:oMathParaPr>
        <m:oMath>
          <m:r>
            <m:rPr>
              <m:sty m:val="b"/>
            </m:rPr>
            <m:t>Pulp Density ×Thiosulphate Concentration</m:t>
          </m:r>
        </m:oMath>
      </m:oMathPara>
    </w:p>
    <w:p w14:paraId="790B635B" w14:textId="77777777" w:rsidR="00604E64" w:rsidRDefault="00604E64" w:rsidP="00604E64">
      <w:pPr>
        <w:spacing w:line="276" w:lineRule="auto"/>
      </w:pPr>
      <w:r>
        <w:lastRenderedPageBreak/>
        <w:t xml:space="preserve">Another way to characterise optimise pulp density is the one at which thiosulphate runs out as batch time ends. If there is less board than this, thiosulphate is left over and leaching capacity is wasted. If there is more, the extra copper produces </w:t>
      </w:r>
      <w:proofErr w:type="gramStart"/>
      <w:r>
        <w:t>Cu(</w:t>
      </w:r>
      <w:proofErr w:type="gramEnd"/>
      <w:r>
        <w:t>II), which destroys thiosulphate.</w:t>
      </w:r>
    </w:p>
    <w:p w14:paraId="2E32C879" w14:textId="63F99DDF" w:rsidR="00604E64" w:rsidRDefault="00604E64" w:rsidP="00604E64">
      <w:pPr>
        <w:spacing w:line="276" w:lineRule="auto"/>
      </w:pPr>
      <w:r>
        <w:t xml:space="preserve">Using this metric, </w:t>
      </w:r>
      <w:r w:rsidR="007F79DB">
        <w:t xml:space="preserve">as seen in Fig 5c, </w:t>
      </w:r>
      <w:r>
        <w:t>the best pulp density is 40% for 12h, where thiosulphate runs out in ~17h; 20.35% for 24h, where thiosulphate runs out at ~23.9h; 8.88% for 36h, where thiosulphate runs out at 36.2h; 4.89% for 48h, where thiosulphate runs out at 49h.</w:t>
      </w:r>
    </w:p>
    <w:p w14:paraId="0EBB6D5D" w14:textId="2ABA51F9" w:rsidR="00785AFE" w:rsidRDefault="00785AFE" w:rsidP="00604E64">
      <w:pPr>
        <w:spacing w:line="276" w:lineRule="auto"/>
      </w:pPr>
      <w:r>
        <w:rPr>
          <w:noProof/>
        </w:rPr>
        <w:drawing>
          <wp:inline distT="0" distB="0" distL="0" distR="0" wp14:anchorId="48E77AE6" wp14:editId="32AD4EA3">
            <wp:extent cx="5731510" cy="4107815"/>
            <wp:effectExtent l="0" t="0" r="2540" b="6985"/>
            <wp:docPr id="222481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1867" name="Picture 222481867"/>
                    <pic:cNvPicPr/>
                  </pic:nvPicPr>
                  <pic:blipFill>
                    <a:blip r:embed="rId12">
                      <a:extLst>
                        <a:ext uri="{28A0092B-C50C-407E-A947-70E740481C1C}">
                          <a14:useLocalDpi xmlns:a14="http://schemas.microsoft.com/office/drawing/2010/main" val="0"/>
                        </a:ext>
                      </a:extLst>
                    </a:blip>
                    <a:stretch>
                      <a:fillRect/>
                    </a:stretch>
                  </pic:blipFill>
                  <pic:spPr>
                    <a:xfrm>
                      <a:off x="0" y="0"/>
                      <a:ext cx="5731510" cy="4107815"/>
                    </a:xfrm>
                    <a:prstGeom prst="rect">
                      <a:avLst/>
                    </a:prstGeom>
                  </pic:spPr>
                </pic:pic>
              </a:graphicData>
            </a:graphic>
          </wp:inline>
        </w:drawing>
      </w:r>
    </w:p>
    <w:p w14:paraId="1FCA10DD" w14:textId="54F16B77" w:rsidR="00604E64" w:rsidRDefault="00604E64" w:rsidP="00604E64">
      <w:pPr>
        <w:spacing w:line="276" w:lineRule="auto"/>
      </w:pPr>
      <w:r>
        <w:t>Mapping both pulp density and thiosulphate together helps find the mass of board each mole of thiosulphate can serve. For example, in a 24h with 6 mm particles, this is roughly 1.95 kg per mole of thiosulphate (from a range of ~1.6 to ~2.3 kg across 0.05 to 0.4 M). These ratios are important for scaling up for scaled-up industrial processes.</w:t>
      </w:r>
    </w:p>
    <w:p w14:paraId="1A79B6E8" w14:textId="77777777" w:rsidR="00337D7F" w:rsidRDefault="00337D7F" w:rsidP="00604E64">
      <w:pPr>
        <w:spacing w:line="276" w:lineRule="auto"/>
      </w:pPr>
    </w:p>
    <w:p w14:paraId="7A7811AC" w14:textId="77777777" w:rsidR="00337D7F" w:rsidRDefault="00337D7F" w:rsidP="00604E64">
      <w:pPr>
        <w:spacing w:line="276" w:lineRule="auto"/>
      </w:pPr>
    </w:p>
    <w:p w14:paraId="36CC692B" w14:textId="77777777" w:rsidR="00337D7F" w:rsidRDefault="00337D7F" w:rsidP="00604E64">
      <w:pPr>
        <w:spacing w:line="276" w:lineRule="auto"/>
      </w:pPr>
    </w:p>
    <w:p w14:paraId="11246022" w14:textId="77777777" w:rsidR="00337D7F" w:rsidRDefault="00337D7F" w:rsidP="00604E64">
      <w:pPr>
        <w:spacing w:line="276" w:lineRule="auto"/>
      </w:pPr>
    </w:p>
    <w:p w14:paraId="0831534A" w14:textId="77777777" w:rsidR="00337D7F" w:rsidRDefault="00337D7F" w:rsidP="00604E64">
      <w:pPr>
        <w:spacing w:line="276" w:lineRule="auto"/>
      </w:pPr>
    </w:p>
    <w:p w14:paraId="431D8CAD" w14:textId="77777777" w:rsidR="00337D7F" w:rsidRDefault="00337D7F" w:rsidP="00604E64">
      <w:pPr>
        <w:spacing w:line="276" w:lineRule="auto"/>
      </w:pPr>
    </w:p>
    <w:p w14:paraId="316C3D62" w14:textId="77777777" w:rsidR="00337D7F" w:rsidRDefault="00337D7F" w:rsidP="00604E64">
      <w:pPr>
        <w:spacing w:line="276" w:lineRule="auto"/>
      </w:pPr>
    </w:p>
    <w:p w14:paraId="1D5E91A7" w14:textId="77777777" w:rsidR="00337D7F" w:rsidRDefault="00337D7F" w:rsidP="00604E64">
      <w:pPr>
        <w:spacing w:line="276" w:lineRule="auto"/>
      </w:pPr>
    </w:p>
    <w:p w14:paraId="7EDB0B75" w14:textId="5C6E8B5E" w:rsidR="00A04ADE" w:rsidRPr="009F23B7" w:rsidRDefault="00A04ADE" w:rsidP="00A04ADE">
      <w:pPr>
        <w:pStyle w:val="Heading4"/>
        <w:rPr>
          <w:rFonts w:eastAsiaTheme="minorEastAsia"/>
        </w:rPr>
      </w:pPr>
      <m:oMathPara>
        <m:oMathParaPr>
          <m:jc m:val="left"/>
        </m:oMathParaPr>
        <m:oMath>
          <m:r>
            <m:rPr>
              <m:sty m:val="b"/>
            </m:rPr>
            <w:lastRenderedPageBreak/>
            <m:t>Pulp Density×Crush Size</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F23B7" w14:paraId="7E5FFDBD" w14:textId="77777777" w:rsidTr="00B73618">
        <w:tc>
          <w:tcPr>
            <w:tcW w:w="9016" w:type="dxa"/>
            <w:vAlign w:val="center"/>
          </w:tcPr>
          <w:p w14:paraId="243E200B" w14:textId="3291E1A6" w:rsidR="009F23B7" w:rsidRDefault="007C4207" w:rsidP="00337D7F">
            <w:pPr>
              <w:jc w:val="center"/>
            </w:pPr>
            <w:r>
              <w:rPr>
                <w:noProof/>
              </w:rPr>
              <w:drawing>
                <wp:inline distT="0" distB="0" distL="0" distR="0" wp14:anchorId="0A2BB2F4" wp14:editId="42A06724">
                  <wp:extent cx="4105275" cy="1781690"/>
                  <wp:effectExtent l="0" t="0" r="0" b="9525"/>
                  <wp:docPr id="443189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89444" name="Picture 443189444"/>
                          <pic:cNvPicPr/>
                        </pic:nvPicPr>
                        <pic:blipFill rotWithShape="1">
                          <a:blip r:embed="rId13">
                            <a:extLst>
                              <a:ext uri="{28A0092B-C50C-407E-A947-70E740481C1C}">
                                <a14:useLocalDpi xmlns:a14="http://schemas.microsoft.com/office/drawing/2010/main" val="0"/>
                              </a:ext>
                            </a:extLst>
                          </a:blip>
                          <a:srcRect l="7976" r="8930" b="49683"/>
                          <a:stretch>
                            <a:fillRect/>
                          </a:stretch>
                        </pic:blipFill>
                        <pic:spPr bwMode="auto">
                          <a:xfrm>
                            <a:off x="0" y="0"/>
                            <a:ext cx="4165813" cy="1807964"/>
                          </a:xfrm>
                          <a:prstGeom prst="rect">
                            <a:avLst/>
                          </a:prstGeom>
                          <a:ln>
                            <a:noFill/>
                          </a:ln>
                          <a:extLst>
                            <a:ext uri="{53640926-AAD7-44D8-BBD7-CCE9431645EC}">
                              <a14:shadowObscured xmlns:a14="http://schemas.microsoft.com/office/drawing/2010/main"/>
                            </a:ext>
                          </a:extLst>
                        </pic:spPr>
                      </pic:pic>
                    </a:graphicData>
                  </a:graphic>
                </wp:inline>
              </w:drawing>
            </w:r>
          </w:p>
        </w:tc>
      </w:tr>
      <w:tr w:rsidR="009F23B7" w14:paraId="765255B8" w14:textId="77777777" w:rsidTr="00B73618">
        <w:tc>
          <w:tcPr>
            <w:tcW w:w="9016" w:type="dxa"/>
            <w:vAlign w:val="center"/>
          </w:tcPr>
          <w:p w14:paraId="33D34A9B" w14:textId="77777777" w:rsidR="00337D7F" w:rsidRDefault="00337D7F" w:rsidP="00337D7F">
            <w:pPr>
              <w:jc w:val="center"/>
              <w:rPr>
                <w:noProof/>
              </w:rPr>
            </w:pPr>
          </w:p>
          <w:p w14:paraId="43964142" w14:textId="67333DB6" w:rsidR="009F23B7" w:rsidRDefault="00337D7F" w:rsidP="00337D7F">
            <w:pPr>
              <w:jc w:val="center"/>
            </w:pPr>
            <w:r>
              <w:rPr>
                <w:noProof/>
              </w:rPr>
              <w:drawing>
                <wp:inline distT="0" distB="0" distL="0" distR="0" wp14:anchorId="59EB061D" wp14:editId="0B7D8A3A">
                  <wp:extent cx="3914775" cy="1689943"/>
                  <wp:effectExtent l="0" t="0" r="0" b="5715"/>
                  <wp:docPr id="1134861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61513" name="Picture 1134861513"/>
                          <pic:cNvPicPr/>
                        </pic:nvPicPr>
                        <pic:blipFill rotWithShape="1">
                          <a:blip r:embed="rId14" cstate="print">
                            <a:extLst>
                              <a:ext uri="{28A0092B-C50C-407E-A947-70E740481C1C}">
                                <a14:useLocalDpi xmlns:a14="http://schemas.microsoft.com/office/drawing/2010/main" val="0"/>
                              </a:ext>
                            </a:extLst>
                          </a:blip>
                          <a:srcRect l="6980" r="9096" b="49451"/>
                          <a:stretch>
                            <a:fillRect/>
                          </a:stretch>
                        </pic:blipFill>
                        <pic:spPr bwMode="auto">
                          <a:xfrm>
                            <a:off x="0" y="0"/>
                            <a:ext cx="3940026" cy="1700843"/>
                          </a:xfrm>
                          <a:prstGeom prst="rect">
                            <a:avLst/>
                          </a:prstGeom>
                          <a:ln>
                            <a:noFill/>
                          </a:ln>
                          <a:extLst>
                            <a:ext uri="{53640926-AAD7-44D8-BBD7-CCE9431645EC}">
                              <a14:shadowObscured xmlns:a14="http://schemas.microsoft.com/office/drawing/2010/main"/>
                            </a:ext>
                          </a:extLst>
                        </pic:spPr>
                      </pic:pic>
                    </a:graphicData>
                  </a:graphic>
                </wp:inline>
              </w:drawing>
            </w:r>
          </w:p>
        </w:tc>
      </w:tr>
      <w:tr w:rsidR="009F23B7" w14:paraId="15C5078F" w14:textId="77777777" w:rsidTr="00B73618">
        <w:tc>
          <w:tcPr>
            <w:tcW w:w="9016" w:type="dxa"/>
            <w:vAlign w:val="center"/>
          </w:tcPr>
          <w:p w14:paraId="1F6D0F2A" w14:textId="77777777" w:rsidR="00337D7F" w:rsidRDefault="00337D7F" w:rsidP="00337D7F">
            <w:pPr>
              <w:jc w:val="center"/>
              <w:rPr>
                <w:noProof/>
              </w:rPr>
            </w:pPr>
          </w:p>
          <w:p w14:paraId="4FAF5E64" w14:textId="029EC15F" w:rsidR="009F23B7" w:rsidRDefault="00337D7F" w:rsidP="00337D7F">
            <w:pPr>
              <w:jc w:val="center"/>
            </w:pPr>
            <w:r>
              <w:rPr>
                <w:noProof/>
              </w:rPr>
              <w:drawing>
                <wp:inline distT="0" distB="0" distL="0" distR="0" wp14:anchorId="50CAF4D8" wp14:editId="4403E799">
                  <wp:extent cx="4181475" cy="1789704"/>
                  <wp:effectExtent l="0" t="0" r="0" b="1270"/>
                  <wp:docPr id="774782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82227" name="Picture 774782227"/>
                          <pic:cNvPicPr/>
                        </pic:nvPicPr>
                        <pic:blipFill rotWithShape="1">
                          <a:blip r:embed="rId15">
                            <a:extLst>
                              <a:ext uri="{28A0092B-C50C-407E-A947-70E740481C1C}">
                                <a14:useLocalDpi xmlns:a14="http://schemas.microsoft.com/office/drawing/2010/main" val="0"/>
                              </a:ext>
                            </a:extLst>
                          </a:blip>
                          <a:srcRect l="7313" r="8431" b="49683"/>
                          <a:stretch>
                            <a:fillRect/>
                          </a:stretch>
                        </pic:blipFill>
                        <pic:spPr bwMode="auto">
                          <a:xfrm>
                            <a:off x="0" y="0"/>
                            <a:ext cx="4197795" cy="17966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ED67D5" w14:textId="20FA0759" w:rsidR="00606D4B" w:rsidRDefault="00604E64" w:rsidP="00606D4B">
      <w:pPr>
        <w:spacing w:line="276" w:lineRule="auto"/>
      </w:pPr>
      <w:r>
        <w:t>At a fixed thiosulphate charge, the best pulp density seems to rise in proportion to crush size</w:t>
      </w:r>
      <w:r w:rsidR="00F53036">
        <w:t xml:space="preserve">, with a roughly linear curve </w:t>
      </w:r>
      <w:r w:rsidR="001E3F63">
        <w:t>for all batch times</w:t>
      </w:r>
      <w:r w:rsidR="00BF40EB">
        <w:t xml:space="preserve"> from between 12h to 36h</w:t>
      </w:r>
      <w:r w:rsidR="00F53036">
        <w:t>.</w:t>
      </w:r>
      <w:r w:rsidR="009372FA">
        <w:t xml:space="preserve"> </w:t>
      </w:r>
      <w:r w:rsidR="00EF4D5F">
        <w:t>Thus, it can be assumed that d</w:t>
      </w:r>
      <w:r w:rsidR="00F53036">
        <w:t xml:space="preserve">oubling the particle </w:t>
      </w:r>
      <w:r w:rsidR="00FE71A5">
        <w:t>diameter roughly doubles the pulp density i.e. the mass of board loaded per litre.</w:t>
      </w:r>
      <w:r w:rsidR="00B716FA">
        <w:t xml:space="preserve"> </w:t>
      </w:r>
      <w:r w:rsidR="00626C2A">
        <w:t>Looking at the scales,</w:t>
      </w:r>
      <w:r w:rsidR="00DB16C3">
        <w:t xml:space="preserve"> th</w:t>
      </w:r>
      <w:r w:rsidR="003B4134">
        <w:t>e amount of gold leached at each optimum increases with crush size</w:t>
      </w:r>
      <w:r w:rsidR="005131F3">
        <w:t>.</w:t>
      </w:r>
      <w:r w:rsidR="00606D4B">
        <w:t xml:space="preserve"> However, that is only because more board, and thus more gold is loaded. </w:t>
      </w:r>
      <w:r w:rsidR="005131F3">
        <w:t xml:space="preserve"> </w:t>
      </w:r>
    </w:p>
    <w:p w14:paraId="4DB41609" w14:textId="378D0B0B" w:rsidR="00606D4B" w:rsidRDefault="00606D4B" w:rsidP="00606D4B">
      <w:pPr>
        <w:spacing w:line="276" w:lineRule="auto"/>
      </w:pPr>
      <w:r>
        <w:rPr>
          <w:rFonts w:eastAsiaTheme="minorEastAsia"/>
          <w:iCs/>
        </w:rPr>
        <w:t xml:space="preserve">Away from the optimum, gold recovery and the amount of gold leached falls on both sides. If the pulp density is too low, there is little copper surface area to generate </w:t>
      </w:r>
      <w:proofErr w:type="gramStart"/>
      <w:r>
        <w:rPr>
          <w:rFonts w:eastAsiaTheme="minorEastAsia"/>
          <w:iCs/>
        </w:rPr>
        <w:t>Cu(</w:t>
      </w:r>
      <w:proofErr w:type="gramEnd"/>
      <w:r>
        <w:rPr>
          <w:rFonts w:eastAsiaTheme="minorEastAsia"/>
          <w:iCs/>
        </w:rPr>
        <w:t>II), so gold leaches slowly. If the pulp density is too high, then thiosulphate runs out early and leaching stopes</w:t>
      </w:r>
    </w:p>
    <w:p w14:paraId="3F61DD5B" w14:textId="5FCE1D8B" w:rsidR="00C6331D" w:rsidRDefault="005131F3" w:rsidP="00604E64">
      <w:pPr>
        <w:spacing w:line="276" w:lineRule="auto"/>
      </w:pPr>
      <w:r>
        <w:t>When tracking gold recovery, it seems</w:t>
      </w:r>
      <w:r w:rsidR="00C6331D">
        <w:t xml:space="preserve"> to stay constant at the </w:t>
      </w:r>
      <w:r w:rsidR="00606D4B">
        <w:t>b</w:t>
      </w:r>
      <w:r w:rsidR="00C6331D">
        <w:t>est pulp density for every crush size.</w:t>
      </w:r>
      <w:r w:rsidR="00606D4B">
        <w:t xml:space="preserve"> </w:t>
      </w:r>
      <w:r w:rsidR="00C6331D">
        <w:t>The reason may be due to copper surface area.</w:t>
      </w:r>
      <w:r w:rsidR="00E11C99">
        <w:t xml:space="preserve"> </w:t>
      </w:r>
      <w:r w:rsidR="00670AF3">
        <w:rPr>
          <w:rFonts w:eastAsiaTheme="minorEastAsia"/>
          <w:iCs/>
        </w:rPr>
        <w:t xml:space="preserve">In the crush size and pulp density maps, the best pulp densities divided by </w:t>
      </w:r>
      <m:oMath>
        <m:r>
          <m:rPr>
            <m:sty m:val="p"/>
          </m:rPr>
          <w:rPr>
            <w:rFonts w:ascii="Cambria Math" w:hAnsi="Cambria Math"/>
          </w:rPr>
          <m:t>d×ψ</m:t>
        </m:r>
      </m:oMath>
      <w:r w:rsidR="00670AF3">
        <w:rPr>
          <w:rFonts w:eastAsiaTheme="minorEastAsia"/>
          <w:iCs/>
        </w:rPr>
        <w:t xml:space="preserve"> came to about 37-40g/L per mm at every crush size</w:t>
      </w:r>
      <w:r w:rsidR="004216AE">
        <w:rPr>
          <w:rFonts w:eastAsiaTheme="minorEastAsia"/>
          <w:iCs/>
        </w:rPr>
        <w:t>. That near-constant shows that copper surface area is a controlling variable with this parameter interaction.</w:t>
      </w:r>
      <w:r w:rsidR="004216AE">
        <w:t xml:space="preserve"> </w:t>
      </w:r>
      <w:r w:rsidR="00C6331D">
        <w:t xml:space="preserve">Since gold is a thin </w:t>
      </w:r>
      <w:r w:rsidR="008B3664">
        <w:t>plate, crushing</w:t>
      </w:r>
      <w:r w:rsidR="003507CD">
        <w:t xml:space="preserve"> changes the number of gold-bearing fragments, </w:t>
      </w:r>
      <w:r w:rsidR="003507CD">
        <w:lastRenderedPageBreak/>
        <w:t xml:space="preserve">not the total area of gold. </w:t>
      </w:r>
      <w:r w:rsidR="008B3664">
        <w:t>Cop</w:t>
      </w:r>
      <w:r w:rsidR="003507CD">
        <w:t>per</w:t>
      </w:r>
      <w:r w:rsidR="008B3664">
        <w:t xml:space="preserve">, however, </w:t>
      </w:r>
      <w:r w:rsidR="003507CD">
        <w:t>is a bulk metal spread throughout the board, and thus a smaller crush size exposes more copper for leaching</w:t>
      </w:r>
      <w:r w:rsidR="008B3664">
        <w:t>. Thus, cop</w:t>
      </w:r>
      <w:r w:rsidR="001C2A90">
        <w:t>p</w:t>
      </w:r>
      <w:r w:rsidR="008B3664">
        <w:t>er surface area per litre depends on how much board is loaded and how finely it is crushed.</w:t>
      </w:r>
    </w:p>
    <w:p w14:paraId="2A4DC7C7" w14:textId="6609A85B" w:rsidR="008B3664" w:rsidRPr="003413D6" w:rsidRDefault="008C0041" w:rsidP="00604E64">
      <w:pPr>
        <w:spacing w:line="276" w:lineRule="auto"/>
        <w:rPr>
          <w:rFonts w:eastAsiaTheme="minorEastAsia"/>
          <w:iCs/>
        </w:rPr>
      </w:pPr>
      <m:oMathPara>
        <m:oMath>
          <m:r>
            <m:rPr>
              <m:sty m:val="p"/>
            </m:rPr>
            <w:rPr>
              <w:rFonts w:ascii="Cambria Math" w:hAnsi="Cambria Math"/>
            </w:rPr>
            <m:t>Copper surface area per litre ∝pulp density ÷(d×ψ)</m:t>
          </m:r>
        </m:oMath>
      </m:oMathPara>
    </w:p>
    <w:p w14:paraId="2046894A" w14:textId="00619078" w:rsidR="003413D6" w:rsidRDefault="001C2A90" w:rsidP="00604E64">
      <w:pPr>
        <w:spacing w:line="276" w:lineRule="auto"/>
        <w:rPr>
          <w:rFonts w:eastAsiaTheme="minorEastAsia"/>
          <w:iCs/>
        </w:rPr>
      </w:pPr>
      <w:r>
        <w:rPr>
          <w:rFonts w:eastAsiaTheme="minorEastAsia"/>
          <w:iCs/>
        </w:rPr>
        <w:t>And t</w:t>
      </w:r>
      <w:r w:rsidR="00E84C0E">
        <w:rPr>
          <w:rFonts w:eastAsiaTheme="minorEastAsia"/>
          <w:iCs/>
        </w:rPr>
        <w:t xml:space="preserve">he best pulp density is the one that provides exactly enough copper surface area for thiosulphate to run out as the batch ends. </w:t>
      </w:r>
      <w:r>
        <w:rPr>
          <w:rFonts w:eastAsiaTheme="minorEastAsia"/>
          <w:iCs/>
        </w:rPr>
        <w:t>At this optimum, recovery is fixed by batch time and thiosulphate concentration.</w:t>
      </w:r>
      <w:r w:rsidR="009F5B9A">
        <w:rPr>
          <w:rFonts w:eastAsiaTheme="minorEastAsia"/>
          <w:iCs/>
        </w:rPr>
        <w:t xml:space="preserve"> A larger thiosulphate charge </w:t>
      </w:r>
      <w:r w:rsidR="00B87A64">
        <w:rPr>
          <w:rFonts w:eastAsiaTheme="minorEastAsia"/>
          <w:iCs/>
        </w:rPr>
        <w:t xml:space="preserve">can tolerate more copper while leaving more available for gold </w:t>
      </w:r>
      <w:r w:rsidR="00EA6050">
        <w:rPr>
          <w:rFonts w:eastAsiaTheme="minorEastAsia"/>
          <w:iCs/>
        </w:rPr>
        <w:t>leaching, while longer batch times increase gold recovery</w:t>
      </w:r>
      <w:r w:rsidR="0059040C">
        <w:rPr>
          <w:rFonts w:eastAsiaTheme="minorEastAsia"/>
          <w:iCs/>
        </w:rPr>
        <w:t>.</w:t>
      </w:r>
    </w:p>
    <w:p w14:paraId="5FA8E451" w14:textId="1AB6A6D2" w:rsidR="00A04ADE" w:rsidRPr="00A04ADE" w:rsidRDefault="00A04ADE" w:rsidP="00A04ADE">
      <w:pPr>
        <w:pStyle w:val="Heading4"/>
      </w:pPr>
      <m:oMathPara>
        <m:oMathParaPr>
          <m:jc m:val="left"/>
        </m:oMathParaPr>
        <m:oMath>
          <m:r>
            <m:rPr>
              <m:sty m:val="b"/>
            </m:rPr>
            <m:t>Thiosulphate Concentration ×Crush Size</m:t>
          </m:r>
        </m:oMath>
      </m:oMathPara>
    </w:p>
    <w:p w14:paraId="1AEFBF41" w14:textId="5FB4DF87" w:rsidR="0067083F" w:rsidRDefault="004E4FEC" w:rsidP="00604E64">
      <w:pPr>
        <w:spacing w:line="276" w:lineRule="auto"/>
      </w:pPr>
      <w:r>
        <w:rPr>
          <w:noProof/>
        </w:rPr>
        <w:drawing>
          <wp:inline distT="0" distB="0" distL="0" distR="0" wp14:anchorId="71943D9B" wp14:editId="223FAB12">
            <wp:extent cx="5731510" cy="4107815"/>
            <wp:effectExtent l="0" t="0" r="2540" b="6985"/>
            <wp:docPr id="1990539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9750" name="Picture 1990539750"/>
                    <pic:cNvPicPr/>
                  </pic:nvPicPr>
                  <pic:blipFill>
                    <a:blip r:embed="rId16">
                      <a:extLst>
                        <a:ext uri="{28A0092B-C50C-407E-A947-70E740481C1C}">
                          <a14:useLocalDpi xmlns:a14="http://schemas.microsoft.com/office/drawing/2010/main" val="0"/>
                        </a:ext>
                      </a:extLst>
                    </a:blip>
                    <a:stretch>
                      <a:fillRect/>
                    </a:stretch>
                  </pic:blipFill>
                  <pic:spPr>
                    <a:xfrm>
                      <a:off x="0" y="0"/>
                      <a:ext cx="5731510" cy="4107815"/>
                    </a:xfrm>
                    <a:prstGeom prst="rect">
                      <a:avLst/>
                    </a:prstGeom>
                  </pic:spPr>
                </pic:pic>
              </a:graphicData>
            </a:graphic>
          </wp:inline>
        </w:drawing>
      </w:r>
      <w:r w:rsidR="00BD49EB">
        <w:t>A</w:t>
      </w:r>
      <w:r w:rsidR="000D6BF4">
        <w:t xml:space="preserve">t a fixed pulp density, </w:t>
      </w:r>
      <w:r w:rsidR="00272FD0">
        <w:t>it seems finer crush sizes need a greater thiosulphate concentration</w:t>
      </w:r>
      <w:r w:rsidR="00A619F0">
        <w:t>.</w:t>
      </w:r>
      <w:r w:rsidR="00145A6D">
        <w:t xml:space="preserve"> </w:t>
      </w:r>
      <w:r w:rsidR="00376991">
        <w:t xml:space="preserve">At 24h and a fixed 10% w/v, the best thiosulphate concentration </w:t>
      </w:r>
      <w:r w:rsidR="006E7E03">
        <w:t>is</w:t>
      </w:r>
      <w:r w:rsidR="00E972A2">
        <w:t xml:space="preserve"> </w:t>
      </w:r>
      <w:r w:rsidR="001A4A9D">
        <w:t>≥ 0.4</w:t>
      </w:r>
      <w:r w:rsidR="0008264F">
        <w:t xml:space="preserve"> M for 0.25 mm crush sizes,</w:t>
      </w:r>
      <w:r w:rsidR="006E7E03">
        <w:t xml:space="preserve"> 0.3 M for</w:t>
      </w:r>
      <w:r w:rsidR="0076201E">
        <w:t xml:space="preserve"> </w:t>
      </w:r>
      <w:r w:rsidR="006E7E03">
        <w:t>~</w:t>
      </w:r>
      <w:r w:rsidR="0076201E">
        <w:t xml:space="preserve">1 mm </w:t>
      </w:r>
      <w:r w:rsidR="006E7E03">
        <w:t>crush sizes,</w:t>
      </w:r>
      <w:r w:rsidR="0008264F">
        <w:t xml:space="preserve"> </w:t>
      </w:r>
      <w:r w:rsidR="00F95731">
        <w:t xml:space="preserve">0.21 M for ~1.8 mm crush sizes, </w:t>
      </w:r>
      <w:r w:rsidR="00E62341">
        <w:t>0.08 M for 5.7 mm crush sizes, etc.</w:t>
      </w:r>
    </w:p>
    <w:p w14:paraId="5C0DBB90" w14:textId="797F4101" w:rsidR="00A619F0" w:rsidRDefault="00EF1166" w:rsidP="00604E64">
      <w:pPr>
        <w:spacing w:line="276" w:lineRule="auto"/>
      </w:pPr>
      <w:r>
        <w:t xml:space="preserve">The reason </w:t>
      </w:r>
      <w:r w:rsidR="000736E2">
        <w:t>is the same as for pulp densit</w:t>
      </w:r>
      <w:r w:rsidR="008C15E1">
        <w:t>y: copper surface area. At a fixed pulp density, a finer crush size exposes more copper surface area per litre.</w:t>
      </w:r>
      <w:r w:rsidR="00587E9A">
        <w:t xml:space="preserve"> At a fixed pulp density,</w:t>
      </w:r>
      <w:r w:rsidR="00014600">
        <w:t xml:space="preserve"> a finer crush size exposes more copper per litre, producing Cu (II)</w:t>
      </w:r>
      <w:r w:rsidR="006272C5">
        <w:t xml:space="preserve"> faster and thus depleting thiosulphate faster. Thus, a finer crush size needs a large thiosulphate concentration to last the whole batch</w:t>
      </w:r>
      <w:r w:rsidR="00E1373D">
        <w:t xml:space="preserve"> time</w:t>
      </w:r>
      <w:r w:rsidR="00F80ED3">
        <w:t>.</w:t>
      </w:r>
    </w:p>
    <w:p w14:paraId="0DE8DDC5" w14:textId="2C764FCC" w:rsidR="00F53E1B" w:rsidRDefault="006C1596" w:rsidP="00604E64">
      <w:pPr>
        <w:spacing w:line="276" w:lineRule="auto"/>
      </w:pPr>
      <w:r>
        <w:t>Looking at a 24h batch time</w:t>
      </w:r>
      <w:r w:rsidR="00505149">
        <w:t xml:space="preserve">, </w:t>
      </w:r>
      <w:r w:rsidR="007040DD">
        <w:t>the best charge lies above the 0.4 M limit. The</w:t>
      </w:r>
      <w:r w:rsidR="00505149">
        <w:t>refore,</w:t>
      </w:r>
      <w:r w:rsidR="007040DD">
        <w:t xml:space="preserve"> fine crushes cannot reach their optimum within the </w:t>
      </w:r>
      <w:r w:rsidR="00505149">
        <w:t>given</w:t>
      </w:r>
      <w:r w:rsidR="007040DD">
        <w:t xml:space="preserve"> literature range</w:t>
      </w:r>
      <w:r w:rsidR="00505149">
        <w:t>. Their thiosulphate runs out early</w:t>
      </w:r>
      <w:r w:rsidR="00F53E1B">
        <w:t>.</w:t>
      </w:r>
    </w:p>
    <w:p w14:paraId="23188F84" w14:textId="77777777" w:rsidR="00A04ADE" w:rsidRDefault="00F53E1B" w:rsidP="00604E64">
      <w:pPr>
        <w:spacing w:line="276" w:lineRule="auto"/>
      </w:pPr>
      <w:r>
        <w:lastRenderedPageBreak/>
        <w:t>Looking at the recovery stage, it seems fine crushes lead to a higher gold recovery</w:t>
      </w:r>
      <w:r w:rsidR="00BC1975">
        <w:t>. However, this is not due to the particle size</w:t>
      </w:r>
      <w:r w:rsidR="00A65DC7">
        <w:t>s</w:t>
      </w:r>
      <w:r w:rsidR="00BC1975">
        <w:t xml:space="preserve">. Smaller particle sizes need larger thiosulphate concentrations to work at their optimum. Thus, there is more </w:t>
      </w:r>
      <w:r w:rsidR="00A65DC7">
        <w:t>thiosulphate available for gold leaching, hence the higher recovery for a given batch time.</w:t>
      </w:r>
    </w:p>
    <w:p w14:paraId="12291C9E" w14:textId="132F929F" w:rsidR="0079582B" w:rsidRPr="00A04ADE" w:rsidRDefault="00A04ADE" w:rsidP="00A04ADE">
      <w:pPr>
        <w:pStyle w:val="Heading4"/>
      </w:pPr>
      <m:oMathPara>
        <m:oMathParaPr>
          <m:jc m:val="left"/>
        </m:oMathParaPr>
        <m:oMath>
          <m:r>
            <m:rPr>
              <m:sty m:val="b"/>
            </m:rPr>
            <m:t>Pulp Density ×Thiosulphate Concentration ×Crush Size</m:t>
          </m:r>
        </m:oMath>
      </m:oMathPara>
    </w:p>
    <w:p w14:paraId="5BF491ED" w14:textId="1B49B00B" w:rsidR="0079582B" w:rsidRPr="00DB0A9E" w:rsidRDefault="00DB3913" w:rsidP="00604E64">
      <w:pPr>
        <w:spacing w:line="276" w:lineRule="auto"/>
      </w:pPr>
      <w:r w:rsidRPr="00DB0A9E">
        <w:t>Across all three</w:t>
      </w:r>
      <w:r w:rsidR="00A617E5" w:rsidRPr="00DB0A9E">
        <w:t xml:space="preserve"> interactions, it seems that th</w:t>
      </w:r>
      <w:r w:rsidR="00E5286E" w:rsidRPr="00DB0A9E">
        <w:t>e optimum times for all three</w:t>
      </w:r>
      <w:r w:rsidR="003B29BF" w:rsidRPr="00DB0A9E">
        <w:t xml:space="preserve"> settings align best with where </w:t>
      </w:r>
      <w:r w:rsidR="00C70DD5" w:rsidRPr="00DB0A9E">
        <w:t>thiosulphate</w:t>
      </w:r>
      <w:r w:rsidR="003B29BF" w:rsidRPr="00DB0A9E">
        <w:t xml:space="preserve"> runs out as a batch time ends</w:t>
      </w:r>
      <w:r w:rsidR="006313D5" w:rsidRPr="00DB0A9E">
        <w:t>, for 24h</w:t>
      </w:r>
      <w:r w:rsidR="003B29BF" w:rsidRPr="00DB0A9E">
        <w:t xml:space="preserve">. </w:t>
      </w:r>
      <w:r w:rsidR="001E4D01" w:rsidRPr="00DB0A9E">
        <w:t xml:space="preserve">Looking at all </w:t>
      </w:r>
      <w:r w:rsidR="00624812" w:rsidRPr="00DB0A9E">
        <w:t>the curves</w:t>
      </w:r>
      <w:r w:rsidR="00A21324" w:rsidRPr="00DB0A9E">
        <w:t xml:space="preserve"> where, the dotted lines </w:t>
      </w:r>
      <w:r w:rsidR="00600C30" w:rsidRPr="00DB0A9E">
        <w:t>represent the times thiosulphate runs out</w:t>
      </w:r>
      <w:r w:rsidR="00A21C44" w:rsidRPr="00DB0A9E">
        <w:t>, the following trends can be identified.</w:t>
      </w:r>
    </w:p>
    <w:tbl>
      <w:tblPr>
        <w:tblStyle w:val="TableGrid"/>
        <w:tblW w:w="0" w:type="auto"/>
        <w:tblLook w:val="04A0" w:firstRow="1" w:lastRow="0" w:firstColumn="1" w:lastColumn="0" w:noHBand="0" w:noVBand="1"/>
      </w:tblPr>
      <w:tblGrid>
        <w:gridCol w:w="4508"/>
        <w:gridCol w:w="4508"/>
      </w:tblGrid>
      <w:tr w:rsidR="005B6D11" w:rsidRPr="00DB0A9E" w14:paraId="6F488D7D" w14:textId="77777777" w:rsidTr="005B6D11">
        <w:tc>
          <w:tcPr>
            <w:tcW w:w="4508" w:type="dxa"/>
            <w:vAlign w:val="center"/>
          </w:tcPr>
          <w:p w14:paraId="6BF37E45" w14:textId="3A274B3B" w:rsidR="005B6D11" w:rsidRPr="00DB0A9E" w:rsidRDefault="00C53CB9" w:rsidP="005B6D11">
            <w:pPr>
              <w:jc w:val="center"/>
              <w:rPr>
                <w:b/>
                <w:bCs/>
              </w:rPr>
            </w:pPr>
            <w:r w:rsidRPr="00DB0A9E">
              <w:rPr>
                <w:b/>
                <w:bCs/>
              </w:rPr>
              <w:t>Ratio</w:t>
            </w:r>
          </w:p>
        </w:tc>
        <w:tc>
          <w:tcPr>
            <w:tcW w:w="4508" w:type="dxa"/>
            <w:vAlign w:val="center"/>
          </w:tcPr>
          <w:p w14:paraId="77400D3B" w14:textId="3AEEDB94" w:rsidR="005B6D11" w:rsidRPr="00DB0A9E" w:rsidRDefault="00C53CB9" w:rsidP="005B6D11">
            <w:pPr>
              <w:jc w:val="center"/>
              <w:rPr>
                <w:b/>
                <w:bCs/>
              </w:rPr>
            </w:pPr>
            <w:r w:rsidRPr="00DB0A9E">
              <w:rPr>
                <w:b/>
                <w:bCs/>
              </w:rPr>
              <w:t>Proportion</w:t>
            </w:r>
          </w:p>
        </w:tc>
      </w:tr>
      <w:tr w:rsidR="005B6D11" w:rsidRPr="00DB0A9E" w14:paraId="71B48807" w14:textId="77777777" w:rsidTr="00FE2CAF">
        <w:tc>
          <w:tcPr>
            <w:tcW w:w="4508" w:type="dxa"/>
            <w:vAlign w:val="center"/>
          </w:tcPr>
          <w:p w14:paraId="4D68D465" w14:textId="7C5C08B2" w:rsidR="005B6D11" w:rsidRPr="007645A6" w:rsidRDefault="00C53CB9" w:rsidP="00FE2CAF">
            <w:pPr>
              <w:pStyle w:val="Heading4"/>
              <w:jc w:val="center"/>
              <w:rPr>
                <w:rFonts w:ascii="Times New Roman" w:hAnsi="Times New Roman"/>
                <w:b w:val="0"/>
                <w:bCs w:val="0"/>
                <w:sz w:val="22"/>
                <w:szCs w:val="22"/>
              </w:rPr>
            </w:pPr>
            <m:oMathPara>
              <m:oMath>
                <m:r>
                  <m:rPr>
                    <m:sty m:val="b"/>
                  </m:rPr>
                  <w:rPr>
                    <w:sz w:val="22"/>
                    <w:szCs w:val="22"/>
                  </w:rPr>
                  <m:t>Pulp Density ×Thiosulphate Concentration</m:t>
                </m:r>
              </m:oMath>
            </m:oMathPara>
          </w:p>
        </w:tc>
        <w:tc>
          <w:tcPr>
            <w:tcW w:w="4508" w:type="dxa"/>
            <w:vAlign w:val="center"/>
          </w:tcPr>
          <w:p w14:paraId="49A8F464" w14:textId="695B84CC" w:rsidR="005B6D11" w:rsidRPr="007645A6" w:rsidRDefault="00444190" w:rsidP="00FE2CAF">
            <w:pPr>
              <w:jc w:val="center"/>
              <w:rPr>
                <w:iCs/>
                <w:sz w:val="22"/>
                <w:szCs w:val="22"/>
              </w:rPr>
            </w:pPr>
            <m:oMathPara>
              <m:oMath>
                <m:r>
                  <m:rPr>
                    <m:sty m:val="p"/>
                  </m:rPr>
                  <w:rPr>
                    <w:rFonts w:ascii="Cambria Math" w:hAnsi="Cambria Math"/>
                    <w:sz w:val="22"/>
                    <w:szCs w:val="22"/>
                  </w:rPr>
                  <m:t>Best pulp density ∝ [S₂O₃²⁻]</m:t>
                </m:r>
              </m:oMath>
            </m:oMathPara>
          </w:p>
        </w:tc>
      </w:tr>
      <w:tr w:rsidR="005B6D11" w:rsidRPr="00DB0A9E" w14:paraId="25BF0BD3" w14:textId="77777777" w:rsidTr="00FE2CAF">
        <w:tc>
          <w:tcPr>
            <w:tcW w:w="4508" w:type="dxa"/>
            <w:vAlign w:val="center"/>
          </w:tcPr>
          <w:p w14:paraId="35D35D5E" w14:textId="212EC573" w:rsidR="005B6D11" w:rsidRPr="007645A6" w:rsidRDefault="00DA466F" w:rsidP="000C2B79">
            <w:pPr>
              <w:pStyle w:val="Heading4"/>
              <w:jc w:val="center"/>
              <w:rPr>
                <w:rFonts w:ascii="Times New Roman" w:hAnsi="Times New Roman"/>
                <w:b w:val="0"/>
                <w:bCs w:val="0"/>
                <w:sz w:val="22"/>
                <w:szCs w:val="22"/>
              </w:rPr>
            </w:pPr>
            <m:oMathPara>
              <m:oMath>
                <m:r>
                  <m:rPr>
                    <m:sty m:val="b"/>
                  </m:rPr>
                  <w:rPr>
                    <w:sz w:val="22"/>
                    <w:szCs w:val="22"/>
                  </w:rPr>
                  <m:t>Pulp Density×Crush Size</m:t>
                </m:r>
              </m:oMath>
            </m:oMathPara>
          </w:p>
        </w:tc>
        <w:tc>
          <w:tcPr>
            <w:tcW w:w="4508" w:type="dxa"/>
            <w:vAlign w:val="center"/>
          </w:tcPr>
          <w:p w14:paraId="08B1BD7D" w14:textId="17CEBD4E" w:rsidR="005B6D11" w:rsidRPr="007645A6" w:rsidRDefault="00DA466F" w:rsidP="00FE2CAF">
            <w:pPr>
              <w:jc w:val="center"/>
              <w:rPr>
                <w:sz w:val="22"/>
                <w:szCs w:val="22"/>
              </w:rPr>
            </w:pPr>
            <m:oMathPara>
              <m:oMath>
                <m:r>
                  <m:rPr>
                    <m:sty m:val="p"/>
                  </m:rPr>
                  <w:rPr>
                    <w:rFonts w:ascii="Cambria Math" w:hAnsi="Cambria Math"/>
                    <w:sz w:val="22"/>
                    <w:szCs w:val="22"/>
                  </w:rPr>
                  <m:t>Best pulp density∝d×ψ</m:t>
                </m:r>
              </m:oMath>
            </m:oMathPara>
          </w:p>
        </w:tc>
      </w:tr>
      <w:tr w:rsidR="005B6D11" w:rsidRPr="00DB0A9E" w14:paraId="1EAC9A64" w14:textId="77777777" w:rsidTr="00FE2CAF">
        <w:tc>
          <w:tcPr>
            <w:tcW w:w="4508" w:type="dxa"/>
            <w:vAlign w:val="center"/>
          </w:tcPr>
          <w:p w14:paraId="2D3565F6" w14:textId="0CA96366" w:rsidR="005B6D11" w:rsidRPr="007645A6" w:rsidRDefault="00DA466F" w:rsidP="000C2B79">
            <w:pPr>
              <w:pStyle w:val="Heading4"/>
              <w:jc w:val="center"/>
              <w:rPr>
                <w:rFonts w:ascii="Times New Roman" w:hAnsi="Times New Roman"/>
                <w:b w:val="0"/>
                <w:bCs w:val="0"/>
                <w:sz w:val="22"/>
                <w:szCs w:val="22"/>
              </w:rPr>
            </w:pPr>
            <m:oMathPara>
              <m:oMath>
                <m:r>
                  <m:rPr>
                    <m:sty m:val="b"/>
                  </m:rPr>
                  <w:rPr>
                    <w:sz w:val="22"/>
                    <w:szCs w:val="22"/>
                  </w:rPr>
                  <m:t>Thiosulphate Concentration ×Crush Size</m:t>
                </m:r>
              </m:oMath>
            </m:oMathPara>
          </w:p>
        </w:tc>
        <w:tc>
          <w:tcPr>
            <w:tcW w:w="4508" w:type="dxa"/>
            <w:vAlign w:val="center"/>
          </w:tcPr>
          <w:p w14:paraId="74954CB4" w14:textId="373CFB39" w:rsidR="00CD77F4" w:rsidRPr="007645A6" w:rsidRDefault="00CD77F4" w:rsidP="00FE2CAF">
            <w:pPr>
              <w:jc w:val="center"/>
              <w:rPr>
                <w:sz w:val="22"/>
                <w:szCs w:val="22"/>
              </w:rPr>
            </w:pPr>
            <w:r w:rsidRPr="007645A6">
              <w:rPr>
                <w:sz w:val="22"/>
                <w:szCs w:val="22"/>
              </w:rPr>
              <w:t>[S₂O₃²⁻] × d × ψ ≈ constant</w:t>
            </w:r>
          </w:p>
        </w:tc>
      </w:tr>
      <w:tr w:rsidR="00B71501" w:rsidRPr="00DB0A9E" w14:paraId="3F38587D" w14:textId="77777777" w:rsidTr="00FE2CAF">
        <w:tc>
          <w:tcPr>
            <w:tcW w:w="4508" w:type="dxa"/>
            <w:vAlign w:val="center"/>
          </w:tcPr>
          <w:p w14:paraId="110A10FD" w14:textId="1FAA2A48" w:rsidR="00B71501" w:rsidRPr="007645A6" w:rsidRDefault="00B71501" w:rsidP="00FE2CAF">
            <w:pPr>
              <w:pStyle w:val="Heading4"/>
              <w:jc w:val="center"/>
              <w:rPr>
                <w:rFonts w:ascii="Times New Roman" w:eastAsia="Aptos" w:hAnsi="Times New Roman"/>
                <w:b w:val="0"/>
                <w:bCs w:val="0"/>
                <w:sz w:val="22"/>
                <w:szCs w:val="22"/>
              </w:rPr>
            </w:pPr>
            <w:r w:rsidRPr="007645A6">
              <w:rPr>
                <w:rFonts w:ascii="Times New Roman" w:eastAsia="Aptos" w:hAnsi="Times New Roman"/>
                <w:b w:val="0"/>
                <w:bCs w:val="0"/>
                <w:sz w:val="22"/>
                <w:szCs w:val="22"/>
              </w:rPr>
              <w:t>Best Pulp Density</w:t>
            </w:r>
          </w:p>
        </w:tc>
        <w:tc>
          <w:tcPr>
            <w:tcW w:w="4508" w:type="dxa"/>
            <w:vAlign w:val="center"/>
          </w:tcPr>
          <w:p w14:paraId="4A3A721B" w14:textId="5CB6A134" w:rsidR="00B71501" w:rsidRPr="007645A6" w:rsidRDefault="00A169CE" w:rsidP="00FE2CAF">
            <w:pPr>
              <w:jc w:val="center"/>
              <w:rPr>
                <w:sz w:val="22"/>
                <w:szCs w:val="22"/>
              </w:rPr>
            </w:pPr>
            <w:r w:rsidRPr="007645A6">
              <w:rPr>
                <w:sz w:val="22"/>
                <w:szCs w:val="22"/>
              </w:rPr>
              <w:t>B</w:t>
            </w:r>
            <w:r w:rsidR="007D3742" w:rsidRPr="007645A6">
              <w:rPr>
                <w:sz w:val="22"/>
                <w:szCs w:val="22"/>
              </w:rPr>
              <w:t xml:space="preserve">est pulp density </w:t>
            </w:r>
            <w:r w:rsidR="007D3742" w:rsidRPr="007645A6">
              <w:rPr>
                <w:rFonts w:ascii="Cambria Math" w:hAnsi="Cambria Math" w:cs="Cambria Math"/>
                <w:sz w:val="22"/>
                <w:szCs w:val="22"/>
              </w:rPr>
              <w:t>∝</w:t>
            </w:r>
            <w:r w:rsidR="007D3742" w:rsidRPr="007645A6">
              <w:rPr>
                <w:sz w:val="22"/>
                <w:szCs w:val="22"/>
              </w:rPr>
              <w:t xml:space="preserve"> 1 ÷ t²</w:t>
            </w:r>
          </w:p>
        </w:tc>
      </w:tr>
    </w:tbl>
    <w:p w14:paraId="6FA9F775" w14:textId="77777777" w:rsidR="00954854" w:rsidRDefault="00954854" w:rsidP="00604E64"/>
    <w:p w14:paraId="47237FB2" w14:textId="58EBF885" w:rsidR="00B11599" w:rsidRPr="00DB0A9E" w:rsidRDefault="00B11599" w:rsidP="00604E64">
      <w:r w:rsidRPr="00DB0A9E">
        <w:t>From these</w:t>
      </w:r>
      <w:r w:rsidR="00B71501" w:rsidRPr="00DB0A9E">
        <w:t>, the gene</w:t>
      </w:r>
      <w:r w:rsidR="00114B39" w:rsidRPr="00DB0A9E">
        <w:t>ral equation for the best pulp density can be derived as the following</w:t>
      </w:r>
    </w:p>
    <w:p w14:paraId="0C84C2F4" w14:textId="340ADC01" w:rsidR="00630564" w:rsidRPr="00DB0A9E" w:rsidRDefault="00E25744" w:rsidP="00604E64">
      <w:pPr>
        <w:rPr>
          <w:rFonts w:eastAsiaTheme="minorEastAsia"/>
        </w:rPr>
      </w:pPr>
      <m:oMathPara>
        <m:oMath>
          <m:r>
            <m:rPr>
              <m:sty m:val="p"/>
            </m:rPr>
            <w:rPr>
              <w:rFonts w:ascii="Cambria Math" w:hAnsi="Cambria Math"/>
            </w:rPr>
            <m:t>Best pulp density∝[S₂O₃²⁻]×d×ψ÷</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54D5CFA5" w14:textId="1E364D7D" w:rsidR="007F5798" w:rsidRPr="00DB0A9E" w:rsidRDefault="007F5798" w:rsidP="007F5798">
      <w:pPr>
        <w:rPr>
          <w:rFonts w:eastAsiaTheme="minorEastAsia"/>
        </w:rPr>
      </w:pPr>
      <m:oMathPara>
        <m:oMath>
          <m:r>
            <m:rPr>
              <m:sty m:val="p"/>
            </m:rPr>
            <w:rPr>
              <w:rFonts w:ascii="Cambria Math" w:hAnsi="Cambria Math"/>
            </w:rPr>
            <m:t>Best pulp density=C×[S₂O₃²⁻]×d×ψ÷</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36F9A763" w14:textId="6598AD6C" w:rsidR="00472472" w:rsidRDefault="0080291A" w:rsidP="007F5798">
      <w:r w:rsidRPr="00DB0A9E">
        <w:rPr>
          <w:rFonts w:eastAsiaTheme="minorEastAsia"/>
        </w:rPr>
        <w:t xml:space="preserve">C can be calculated using one known point. Ideally, </w:t>
      </w:r>
      <w:r w:rsidR="001A606D">
        <w:rPr>
          <w:rFonts w:eastAsiaTheme="minorEastAsia"/>
        </w:rPr>
        <w:t xml:space="preserve">using </w:t>
      </w:r>
      <w:r w:rsidR="009B0D50" w:rsidRPr="00DB0A9E">
        <w:rPr>
          <w:rFonts w:eastAsiaTheme="minorEastAsia"/>
        </w:rPr>
        <w:t xml:space="preserve">t = 24 h, </w:t>
      </w:r>
      <w:r w:rsidR="009B0D50" w:rsidRPr="00DB0A9E">
        <w:t>[S₂O₃²⁻] = 0.094 M</w:t>
      </w:r>
      <w:r w:rsidR="005B33A8" w:rsidRPr="00DB0A9E">
        <w:t>, d = 6 mm, ψ</w:t>
      </w:r>
      <w:r w:rsidR="00DB0A9E" w:rsidRPr="00DB0A9E">
        <w:t xml:space="preserve"> =1</w:t>
      </w:r>
      <w:r w:rsidR="005C4678">
        <w:t xml:space="preserve"> (from Figure</w:t>
      </w:r>
      <w:r w:rsidR="00A03F76">
        <w:t xml:space="preserve"> 5b), C can be calculated.</w:t>
      </w:r>
    </w:p>
    <w:p w14:paraId="578176EC" w14:textId="0E924171" w:rsidR="00A03F76" w:rsidRPr="00405A36" w:rsidRDefault="00CF1ED7" w:rsidP="007F5798">
      <w:pPr>
        <w:rPr>
          <w:iCs/>
        </w:rPr>
      </w:pPr>
      <m:oMathPara>
        <m:oMath>
          <m:r>
            <w:rPr>
              <w:rFonts w:ascii="Cambria Math" w:hAnsi="Cambria Math"/>
            </w:rPr>
            <m:t>203.493=</m:t>
          </m:r>
          <m:r>
            <m:rPr>
              <m:sty m:val="p"/>
            </m:rPr>
            <w:rPr>
              <w:rFonts w:ascii="Cambria Math" w:hAnsi="Cambria Math"/>
            </w:rPr>
            <m:t>C×0.094×6 mm×1÷</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24</m:t>
                  </m:r>
                </m:e>
              </m:d>
            </m:e>
            <m:sup>
              <m:r>
                <m:rPr>
                  <m:sty m:val="p"/>
                </m:rPr>
                <w:rPr>
                  <w:rFonts w:ascii="Cambria Math" w:hAnsi="Cambria Math"/>
                </w:rPr>
                <m:t>2</m:t>
              </m:r>
            </m:sup>
          </m:sSup>
          <m:r>
            <w:rPr>
              <w:rFonts w:ascii="Cambria Math" w:eastAsiaTheme="minorEastAsia" w:hAnsi="Cambria Math"/>
            </w:rPr>
            <m:t>→C≈2.078226×</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5</m:t>
              </m:r>
            </m:sup>
          </m:sSup>
        </m:oMath>
      </m:oMathPara>
    </w:p>
    <w:p w14:paraId="6C4003B7" w14:textId="356A78F7" w:rsidR="009200CC" w:rsidRDefault="009200CC" w:rsidP="007F5798">
      <w:r>
        <w:t>Checking this ag</w:t>
      </w:r>
      <w:r w:rsidR="005B0B7F">
        <w:t>ainst other cases</w:t>
      </w:r>
      <w:r w:rsidR="00115DBD">
        <w:t>, the erro</w:t>
      </w:r>
      <w:r w:rsidR="00F617BF">
        <w:t>rs are the following.</w:t>
      </w:r>
    </w:p>
    <w:tbl>
      <w:tblPr>
        <w:tblStyle w:val="TableGrid"/>
        <w:tblW w:w="0" w:type="auto"/>
        <w:tblLook w:val="04A0" w:firstRow="1" w:lastRow="0" w:firstColumn="1" w:lastColumn="0" w:noHBand="0" w:noVBand="1"/>
      </w:tblPr>
      <w:tblGrid>
        <w:gridCol w:w="3305"/>
        <w:gridCol w:w="2050"/>
        <w:gridCol w:w="1940"/>
        <w:gridCol w:w="1721"/>
      </w:tblGrid>
      <w:tr w:rsidR="00FB0540" w14:paraId="2A1FE34C" w14:textId="0DB2B218" w:rsidTr="00FB0540">
        <w:tc>
          <w:tcPr>
            <w:tcW w:w="3305" w:type="dxa"/>
          </w:tcPr>
          <w:p w14:paraId="37A00905" w14:textId="374C24D1" w:rsidR="00FB0540" w:rsidRDefault="00FB0540" w:rsidP="007F5798">
            <w:r>
              <w:t>Case</w:t>
            </w:r>
          </w:p>
        </w:tc>
        <w:tc>
          <w:tcPr>
            <w:tcW w:w="2050" w:type="dxa"/>
          </w:tcPr>
          <w:p w14:paraId="1186DCEF" w14:textId="76BDA639" w:rsidR="00FB0540" w:rsidRDefault="00FB0540" w:rsidP="007F5798">
            <w:r>
              <w:t>Prediction</w:t>
            </w:r>
          </w:p>
        </w:tc>
        <w:tc>
          <w:tcPr>
            <w:tcW w:w="1940" w:type="dxa"/>
          </w:tcPr>
          <w:p w14:paraId="7DD687AD" w14:textId="044EF913" w:rsidR="00FB0540" w:rsidRDefault="00FB0540" w:rsidP="007F5798">
            <w:r>
              <w:t>Actual</w:t>
            </w:r>
          </w:p>
        </w:tc>
        <w:tc>
          <w:tcPr>
            <w:tcW w:w="1721" w:type="dxa"/>
          </w:tcPr>
          <w:p w14:paraId="1B6704F5" w14:textId="4BCCBC55" w:rsidR="00FB0540" w:rsidRDefault="00FB0540" w:rsidP="007F5798">
            <w:r>
              <w:t>Percentage Difference</w:t>
            </w:r>
          </w:p>
        </w:tc>
      </w:tr>
      <w:tr w:rsidR="00FB0540" w14:paraId="7BEAA380" w14:textId="1C76D286" w:rsidTr="00FB0540">
        <w:tc>
          <w:tcPr>
            <w:tcW w:w="3305" w:type="dxa"/>
          </w:tcPr>
          <w:p w14:paraId="245FA05F" w14:textId="380E14FC" w:rsidR="00FB0540" w:rsidRDefault="00FB0540" w:rsidP="007F5798">
            <w:r>
              <w:t>Best pulp density, 36h, 0.094 M, 6 mm</w:t>
            </w:r>
          </w:p>
        </w:tc>
        <w:tc>
          <w:tcPr>
            <w:tcW w:w="2050" w:type="dxa"/>
          </w:tcPr>
          <w:p w14:paraId="0398141D" w14:textId="5F0F029F" w:rsidR="00FB0540" w:rsidRDefault="00FB0540" w:rsidP="007F5798">
            <w:r>
              <w:t>9.044%</w:t>
            </w:r>
          </w:p>
        </w:tc>
        <w:tc>
          <w:tcPr>
            <w:tcW w:w="1940" w:type="dxa"/>
          </w:tcPr>
          <w:p w14:paraId="7C484777" w14:textId="60230E1F" w:rsidR="00FB0540" w:rsidRDefault="00FB0540" w:rsidP="007F5798">
            <w:r>
              <w:t>8.878%</w:t>
            </w:r>
          </w:p>
        </w:tc>
        <w:tc>
          <w:tcPr>
            <w:tcW w:w="1721" w:type="dxa"/>
          </w:tcPr>
          <w:p w14:paraId="15772737" w14:textId="755E4878" w:rsidR="00FB0540" w:rsidRDefault="00D16C1C" w:rsidP="007F5798">
            <w:r>
              <w:t>-1.</w:t>
            </w:r>
            <w:r w:rsidR="0052284F">
              <w:t>87%</w:t>
            </w:r>
          </w:p>
        </w:tc>
      </w:tr>
      <w:tr w:rsidR="00FB0540" w14:paraId="5CD9BA35" w14:textId="3D6BDF5C" w:rsidTr="00FB0540">
        <w:tc>
          <w:tcPr>
            <w:tcW w:w="3305" w:type="dxa"/>
          </w:tcPr>
          <w:p w14:paraId="738F6EB1" w14:textId="1D2717BA" w:rsidR="00FB0540" w:rsidRDefault="00FB0540" w:rsidP="007F5798">
            <w:r>
              <w:t>Best pulp density, 48h, 0.094 M, 6 mm</w:t>
            </w:r>
          </w:p>
        </w:tc>
        <w:tc>
          <w:tcPr>
            <w:tcW w:w="2050" w:type="dxa"/>
          </w:tcPr>
          <w:p w14:paraId="60966C9E" w14:textId="1EB9F6FC" w:rsidR="00FB0540" w:rsidRDefault="00FB0540" w:rsidP="00280F00">
            <w:pPr>
              <w:spacing w:line="360" w:lineRule="auto"/>
            </w:pPr>
            <w:r>
              <w:t>5.097%</w:t>
            </w:r>
          </w:p>
        </w:tc>
        <w:tc>
          <w:tcPr>
            <w:tcW w:w="1940" w:type="dxa"/>
          </w:tcPr>
          <w:p w14:paraId="05D1CE08" w14:textId="67B1F727" w:rsidR="00FB0540" w:rsidRDefault="00FB0540" w:rsidP="007F5798">
            <w:r>
              <w:t>4.888%</w:t>
            </w:r>
          </w:p>
        </w:tc>
        <w:tc>
          <w:tcPr>
            <w:tcW w:w="1721" w:type="dxa"/>
          </w:tcPr>
          <w:p w14:paraId="6E64A01D" w14:textId="0F389E3A" w:rsidR="00FB0540" w:rsidRDefault="00AB5074" w:rsidP="007F5798">
            <w:r>
              <w:t>4.10%</w:t>
            </w:r>
          </w:p>
        </w:tc>
      </w:tr>
      <w:tr w:rsidR="00FB0540" w14:paraId="35EA2315" w14:textId="3ED02248" w:rsidTr="00FB0540">
        <w:tc>
          <w:tcPr>
            <w:tcW w:w="3305" w:type="dxa"/>
          </w:tcPr>
          <w:p w14:paraId="27C97107" w14:textId="7CB98CB9" w:rsidR="00FB0540" w:rsidRDefault="00FB0540" w:rsidP="007F5798">
            <w:r>
              <w:t>Best pulp density</w:t>
            </w:r>
            <m:oMath>
              <m:r>
                <m:rPr>
                  <m:sty m:val="p"/>
                </m:rPr>
                <w:rPr>
                  <w:rFonts w:ascii="Cambria Math" w:hAnsi="Cambria Math"/>
                </w:rPr>
                <m:t>÷(d×ψ</m:t>
              </m:r>
              <m:r>
                <w:rPr>
                  <w:rFonts w:ascii="Cambria Math" w:eastAsiaTheme="minorEastAsia" w:hAnsi="Cambria Math"/>
                </w:rPr>
                <m:t>)</m:t>
              </m:r>
            </m:oMath>
            <w:r>
              <w:t>, 24h, 0.094 M</w:t>
            </w:r>
          </w:p>
        </w:tc>
        <w:tc>
          <w:tcPr>
            <w:tcW w:w="2050" w:type="dxa"/>
          </w:tcPr>
          <w:p w14:paraId="7601D0FD" w14:textId="6799CB2C" w:rsidR="00FB0540" w:rsidRDefault="001317DE" w:rsidP="007F5798">
            <w:r>
              <w:t>33.9</w:t>
            </w:r>
            <w:r w:rsidR="00AE5341">
              <w:t>15</w:t>
            </w:r>
          </w:p>
        </w:tc>
        <w:tc>
          <w:tcPr>
            <w:tcW w:w="1940" w:type="dxa"/>
          </w:tcPr>
          <w:p w14:paraId="3EBB63A2" w14:textId="20E26972" w:rsidR="00FB0540" w:rsidRDefault="006F0015" w:rsidP="007F5798">
            <w:r>
              <w:t>33.9155%</w:t>
            </w:r>
          </w:p>
        </w:tc>
        <w:tc>
          <w:tcPr>
            <w:tcW w:w="1721" w:type="dxa"/>
          </w:tcPr>
          <w:p w14:paraId="51C00423" w14:textId="77777777" w:rsidR="00FB0540" w:rsidRDefault="00FB0540" w:rsidP="007F5798"/>
        </w:tc>
      </w:tr>
    </w:tbl>
    <w:p w14:paraId="766671E6" w14:textId="77777777" w:rsidR="00F617BF" w:rsidRDefault="00F617BF" w:rsidP="007F5798"/>
    <w:p w14:paraId="3B65164D" w14:textId="2C056081" w:rsidR="00CA4436" w:rsidRDefault="00F617BF" w:rsidP="007F5798">
      <w:r>
        <w:t xml:space="preserve">From this, it can be said that the model is mostly accurate. Thus, the </w:t>
      </w:r>
      <w:r w:rsidR="00BD0D92">
        <w:t>best recovery equation can be fitted ba</w:t>
      </w:r>
      <w:r w:rsidR="0089701B">
        <w:t>sed on the results of the optimum pulp density equation</w:t>
      </w:r>
      <w:r w:rsidR="001A1EF6">
        <w:t xml:space="preserve"> in the following form.</w:t>
      </w:r>
    </w:p>
    <w:p w14:paraId="65435B5F" w14:textId="140A88D2" w:rsidR="001A1EF6" w:rsidRDefault="007C48A8" w:rsidP="007F5798">
      <m:oMathPara>
        <m:oMath>
          <m:r>
            <m:rPr>
              <m:sty m:val="p"/>
            </m:rPr>
            <w:rPr>
              <w:rFonts w:ascii="Cambria Math" w:hAnsi="Cambria Math"/>
            </w:rPr>
            <m:t>Recovery</m:t>
          </m:r>
          <m:d>
            <m:dPr>
              <m:ctrlPr>
                <w:rPr>
                  <w:rFonts w:ascii="Cambria Math" w:hAnsi="Cambria Math"/>
                  <w:iCs/>
                </w:rPr>
              </m:ctrlPr>
            </m:dPr>
            <m:e>
              <m:r>
                <m:rPr>
                  <m:sty m:val="p"/>
                </m:rPr>
                <w:rPr>
                  <w:rFonts w:ascii="Cambria Math" w:hAnsi="Cambria Math"/>
                </w:rPr>
                <m:t>%</m:t>
              </m:r>
            </m:e>
          </m:d>
          <m:r>
            <w:rPr>
              <w:rFonts w:ascii="Cambria Math" w:hAnsi="Cambria Math"/>
            </w:rPr>
            <m:t>=a×</m:t>
          </m:r>
          <m:sSub>
            <m:sSubPr>
              <m:ctrlPr>
                <w:rPr>
                  <w:rFonts w:ascii="Cambria Math" w:hAnsi="Cambria Math"/>
                  <w:i/>
                  <w:iCs/>
                </w:rPr>
              </m:ctrlPr>
            </m:sSubPr>
            <m:e>
              <m:r>
                <w:rPr>
                  <w:rFonts w:ascii="Cambria Math" w:hAnsi="Cambria Math"/>
                </w:rPr>
                <m:t>t</m:t>
              </m:r>
            </m:e>
            <m:sub>
              <m:r>
                <w:rPr>
                  <w:rFonts w:ascii="Cambria Math" w:hAnsi="Cambria Math"/>
                </w:rPr>
                <m:t>out</m:t>
              </m:r>
            </m:sub>
          </m:sSub>
          <m:r>
            <w:rPr>
              <w:rFonts w:ascii="Cambria Math" w:hAnsi="Cambria Math"/>
            </w:rPr>
            <m:t>+b×</m:t>
          </m:r>
          <m:d>
            <m:dPr>
              <m:begChr m:val="["/>
              <m:endChr m:val="]"/>
              <m:ctrlPr>
                <w:rPr>
                  <w:rFonts w:ascii="Cambria Math" w:hAnsi="Cambria Math"/>
                  <w:kern w:val="0"/>
                  <w14:ligatures w14:val="none"/>
                </w:rPr>
              </m:ctrlPr>
            </m:dPr>
            <m:e>
              <m:sSub>
                <m:sSubPr>
                  <m:ctrlPr>
                    <w:rPr>
                      <w:rFonts w:ascii="Cambria Math" w:hAnsi="Cambria Math"/>
                      <w:kern w:val="0"/>
                      <w14:ligatures w14:val="none"/>
                    </w:rPr>
                  </m:ctrlPr>
                </m:sSubPr>
                <m:e>
                  <m:r>
                    <m:rPr>
                      <m:sty m:val="p"/>
                    </m:rPr>
                    <w:rPr>
                      <w:rFonts w:ascii="Cambria Math" w:hAnsi="Cambria Math"/>
                      <w:kern w:val="0"/>
                      <w14:ligatures w14:val="none"/>
                    </w:rPr>
                    <m:t>S</m:t>
                  </m:r>
                </m:e>
                <m:sub>
                  <m:r>
                    <m:rPr>
                      <m:sty m:val="p"/>
                    </m:rPr>
                    <w:rPr>
                      <w:rFonts w:ascii="Cambria Math" w:hAnsi="Cambria Math"/>
                      <w:kern w:val="0"/>
                      <w14:ligatures w14:val="none"/>
                    </w:rPr>
                    <m:t>2</m:t>
                  </m:r>
                </m:sub>
              </m:sSub>
              <m:sSubSup>
                <m:sSubSupPr>
                  <m:ctrlPr>
                    <w:rPr>
                      <w:rFonts w:ascii="Cambria Math" w:hAnsi="Cambria Math"/>
                      <w:kern w:val="0"/>
                      <w14:ligatures w14:val="none"/>
                    </w:rPr>
                  </m:ctrlPr>
                </m:sSubSupPr>
                <m:e>
                  <m:r>
                    <m:rPr>
                      <m:sty m:val="p"/>
                    </m:rPr>
                    <w:rPr>
                      <w:rFonts w:ascii="Cambria Math" w:hAnsi="Cambria Math"/>
                      <w:kern w:val="0"/>
                      <w14:ligatures w14:val="none"/>
                    </w:rPr>
                    <m:t>O</m:t>
                  </m:r>
                </m:e>
                <m:sub>
                  <m:r>
                    <w:rPr>
                      <w:rFonts w:ascii="Cambria Math" w:hAnsi="Cambria Math"/>
                      <w:kern w:val="0"/>
                      <w14:ligatures w14:val="none"/>
                    </w:rPr>
                    <m:t>3</m:t>
                  </m:r>
                </m:sub>
                <m:sup>
                  <m:r>
                    <m:rPr>
                      <m:sty m:val="p"/>
                    </m:rPr>
                    <w:rPr>
                      <w:rFonts w:ascii="Cambria Math" w:hAnsi="Cambria Math"/>
                      <w:kern w:val="0"/>
                      <w14:ligatures w14:val="none"/>
                    </w:rPr>
                    <m:t>2-</m:t>
                  </m:r>
                </m:sup>
              </m:sSubSup>
            </m:e>
          </m:d>
          <m:r>
            <m:rPr>
              <m:sty m:val="p"/>
            </m:rPr>
            <w:rPr>
              <w:rFonts w:ascii="Cambria Math" w:hAnsi="Cambria Math"/>
              <w:kern w:val="0"/>
              <w14:ligatures w14:val="none"/>
            </w:rPr>
            <m:t>+c</m:t>
          </m:r>
        </m:oMath>
      </m:oMathPara>
    </w:p>
    <w:p w14:paraId="1941CF02" w14:textId="77777777" w:rsidR="00176D32" w:rsidRDefault="00770A51" w:rsidP="007F5798">
      <w:r>
        <w:t xml:space="preserve">When the equation is fitted by least squares to every model run in the 72h crush size by thiosulphate maps, the constants are found to be </w:t>
      </w:r>
      <w:r w:rsidR="00A95BC9">
        <w:t>a = 1.15, b = 22, and c</w:t>
      </w:r>
      <w:r w:rsidR="00A26857">
        <w:t xml:space="preserve"> </w:t>
      </w:r>
      <w:r w:rsidR="00A95BC9">
        <w:t>=</w:t>
      </w:r>
      <w:r w:rsidR="00A26857">
        <w:t xml:space="preserve"> </w:t>
      </w:r>
      <w:r w:rsidR="00A95BC9">
        <w:t>6</w:t>
      </w:r>
      <w:r w:rsidR="006A07B6">
        <w:t xml:space="preserve"> with an R</w:t>
      </w:r>
      <w:r w:rsidR="006A07B6">
        <w:rPr>
          <w:vertAlign w:val="superscript"/>
        </w:rPr>
        <w:t>2</w:t>
      </w:r>
      <w:r w:rsidR="006A07B6">
        <w:t xml:space="preserve"> = 0.998 and a median error of 0.5%</w:t>
      </w:r>
      <w:r w:rsidR="00176D32">
        <w:t>.</w:t>
      </w:r>
    </w:p>
    <w:p w14:paraId="55CBE1CB" w14:textId="6DD82CF6" w:rsidR="00B410A9" w:rsidRDefault="0089701B" w:rsidP="007F5798">
      <w:r>
        <w:lastRenderedPageBreak/>
        <w:t>Using that, the followin</w:t>
      </w:r>
      <w:r w:rsidR="00243700">
        <w:t xml:space="preserve">g parameters can be </w:t>
      </w:r>
      <w:r w:rsidR="002E7C3A">
        <w:t>assumed to calculate the maximum gold recovery.</w:t>
      </w:r>
      <w:r w:rsidR="009D48C7">
        <w:t xml:space="preserve"> According to literature and practical limits, </w:t>
      </w:r>
      <w:r w:rsidR="00645090">
        <w:t xml:space="preserve">thiosulphate concentration can be </w:t>
      </w:r>
      <w:r w:rsidR="00645090" w:rsidRPr="00645090">
        <w:t xml:space="preserve">capped at [S₂O₃²⁻] </w:t>
      </w:r>
      <w:r w:rsidR="00645090">
        <w:t>= 0.4 M, and pulp density can be capped at 30%</w:t>
      </w:r>
      <w:r w:rsidR="00F66105">
        <w:t xml:space="preserve"> or 300 g. Batch time t can be capped at t = 24h t</w:t>
      </w:r>
      <w:r w:rsidR="00450DAE">
        <w:t>oo</w:t>
      </w:r>
      <w:r w:rsidR="00F66105">
        <w:t xml:space="preserve">. </w:t>
      </w:r>
      <w:r w:rsidR="00952951">
        <w:t xml:space="preserve">C </w:t>
      </w:r>
      <w:r w:rsidR="0051776B">
        <w:t xml:space="preserve">was recalculated </w:t>
      </w:r>
      <w:r w:rsidR="007D1961">
        <w:t>from [</w:t>
      </w:r>
      <w:r w:rsidR="00952951" w:rsidRPr="00645090">
        <w:t xml:space="preserve">S₂O₃²⁻] </w:t>
      </w:r>
      <w:r w:rsidR="00952951">
        <w:t>= 0.4 M</w:t>
      </w:r>
      <w:r w:rsidR="00375EA5">
        <w:t xml:space="preserve"> to get a value of </w:t>
      </w:r>
      <m:oMath>
        <m:r>
          <w:rPr>
            <w:rFonts w:ascii="Cambria Math" w:hAnsi="Cambria Math"/>
          </w:rPr>
          <m:t>1.69022×</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51776B">
        <w:t xml:space="preserve">. </w:t>
      </w:r>
      <w:r w:rsidR="00F66105">
        <w:t>From there</w:t>
      </w:r>
      <w:r w:rsidR="001936D2">
        <w:t xml:space="preserve">, the best crush size can be calculated by </w:t>
      </w:r>
      <w:r w:rsidR="00C614E7">
        <w:t>rearranging</w:t>
      </w:r>
      <w:r w:rsidR="001936D2">
        <w:t xml:space="preserve"> the best pulp density equation.</w:t>
      </w:r>
    </w:p>
    <w:p w14:paraId="680B7C8B" w14:textId="5B2EC11B" w:rsidR="001936D2" w:rsidRPr="000558D3" w:rsidRDefault="00AE2638" w:rsidP="001936D2">
      <w:pPr>
        <w:rPr>
          <w:rFonts w:eastAsiaTheme="minorEastAsia"/>
          <w:iCs/>
        </w:rPr>
      </w:pPr>
      <m:oMathPara>
        <m:oMath>
          <m:sSub>
            <m:sSubPr>
              <m:ctrlPr>
                <w:rPr>
                  <w:rFonts w:ascii="Cambria Math" w:hAnsi="Cambria Math"/>
                  <w:iCs/>
                </w:rPr>
              </m:ctrlPr>
            </m:sSubPr>
            <m:e>
              <m:r>
                <m:rPr>
                  <m:sty m:val="p"/>
                </m:rPr>
                <w:rPr>
                  <w:rFonts w:ascii="Cambria Math" w:hAnsi="Cambria Math"/>
                </w:rPr>
                <m:t>pulp</m:t>
              </m:r>
            </m:e>
            <m:sub>
              <m:r>
                <m:rPr>
                  <m:sty m:val="p"/>
                </m:rPr>
                <w:rPr>
                  <w:rFonts w:ascii="Cambria Math" w:hAnsi="Cambria Math"/>
                </w:rPr>
                <m:t>BEST</m:t>
              </m:r>
            </m:sub>
          </m:sSub>
          <m:r>
            <m:rPr>
              <m:sty m:val="p"/>
            </m:rPr>
            <w:rPr>
              <w:rFonts w:ascii="Cambria Math" w:hAnsi="Cambria Math"/>
            </w:rPr>
            <m:t>=C×</m:t>
          </m:r>
          <m:d>
            <m:dPr>
              <m:begChr m:val="["/>
              <m:endChr m:val="]"/>
              <m:ctrlPr>
                <w:rPr>
                  <w:rFonts w:ascii="Cambria Math" w:hAnsi="Cambria Math"/>
                  <w:iCs/>
                </w:rPr>
              </m:ctrlPr>
            </m:dPr>
            <m:e>
              <m:sSub>
                <m:sSubPr>
                  <m:ctrlPr>
                    <w:rPr>
                      <w:rFonts w:ascii="Cambria Math" w:hAnsi="Cambria Math"/>
                    </w:rPr>
                  </m:ctrlPr>
                </m:sSubPr>
                <m:e>
                  <m:r>
                    <m:rPr>
                      <m:sty m:val="p"/>
                    </m:rPr>
                    <w:rPr>
                      <w:rFonts w:ascii="Cambria Math" w:hAnsi="Cambria Math"/>
                    </w:rPr>
                    <m:t>S</m:t>
                  </m:r>
                  <m:ctrlPr>
                    <w:rPr>
                      <w:rFonts w:ascii="Cambria Math" w:hAnsi="Cambria Math"/>
                      <w:iCs/>
                    </w:rPr>
                  </m:ctrlP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w:rPr>
                      <w:rFonts w:ascii="Cambria Math" w:hAnsi="Cambria Math"/>
                    </w:rPr>
                    <m:t>3</m:t>
                  </m:r>
                </m:sub>
                <m:sup>
                  <m:r>
                    <m:rPr>
                      <m:sty m:val="p"/>
                    </m:rPr>
                    <w:rPr>
                      <w:rFonts w:ascii="Cambria Math" w:hAnsi="Cambria Math"/>
                    </w:rPr>
                    <m:t>2-</m:t>
                  </m:r>
                </m:sup>
              </m:sSubSup>
              <m:ctrlPr>
                <w:rPr>
                  <w:rFonts w:ascii="Cambria Math" w:hAnsi="Cambria Math"/>
                </w:rPr>
              </m:ctrlPr>
            </m:e>
          </m:d>
          <m:r>
            <m:rPr>
              <m:sty m:val="p"/>
            </m:rPr>
            <w:rPr>
              <w:rFonts w:ascii="Cambria Math" w:hAnsi="Cambria Math"/>
            </w:rPr>
            <m:t>×d×ψ÷</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w:rPr>
              <w:rFonts w:ascii="Cambria Math" w:hAnsi="Cambria Math"/>
            </w:rPr>
            <m:t>→</m:t>
          </m:r>
          <m:r>
            <m:rPr>
              <m:sty m:val="p"/>
            </m:rPr>
            <w:rPr>
              <w:rFonts w:ascii="Cambria Math" w:eastAsiaTheme="minorEastAsia" w:hAnsi="Cambria Math"/>
            </w:rPr>
            <m:t>d×ψ=</m:t>
          </m:r>
          <m:f>
            <m:fPr>
              <m:ctrlPr>
                <w:rPr>
                  <w:rFonts w:ascii="Cambria Math" w:eastAsiaTheme="minorEastAsia" w:hAnsi="Cambria Math"/>
                  <w:i/>
                  <w:iCs/>
                </w:rPr>
              </m:ctrlPr>
            </m:fPr>
            <m:num>
              <m:sSub>
                <m:sSubPr>
                  <m:ctrlPr>
                    <w:rPr>
                      <w:rFonts w:ascii="Cambria Math" w:eastAsiaTheme="minorEastAsia" w:hAnsi="Cambria Math"/>
                      <w:iCs/>
                    </w:rPr>
                  </m:ctrlPr>
                </m:sSubPr>
                <m:e>
                  <m:r>
                    <m:rPr>
                      <m:sty m:val="p"/>
                    </m:rPr>
                    <w:rPr>
                      <w:rFonts w:ascii="Cambria Math" w:eastAsiaTheme="minorEastAsia" w:hAnsi="Cambria Math"/>
                    </w:rPr>
                    <m:t>pulp</m:t>
                  </m:r>
                </m:e>
                <m:sub>
                  <m:r>
                    <m:rPr>
                      <m:sty m:val="p"/>
                    </m:rPr>
                    <w:rPr>
                      <w:rFonts w:ascii="Cambria Math" w:eastAsiaTheme="minorEastAsia" w:hAnsi="Cambria Math"/>
                    </w:rPr>
                    <m:t>BEST</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t</m:t>
                  </m:r>
                </m:e>
                <m:sup>
                  <m:r>
                    <w:rPr>
                      <w:rFonts w:ascii="Cambria Math" w:eastAsiaTheme="minorEastAsia" w:hAnsi="Cambria Math"/>
                    </w:rPr>
                    <m:t>2</m:t>
                  </m:r>
                </m:sup>
              </m:sSup>
            </m:num>
            <m:den>
              <m:r>
                <m:rPr>
                  <m:sty m:val="p"/>
                </m:rPr>
                <w:rPr>
                  <w:rFonts w:ascii="Cambria Math" w:eastAsiaTheme="minorEastAsia" w:hAnsi="Cambria Math"/>
                </w:rPr>
                <m:t>C×</m:t>
              </m:r>
              <m:r>
                <m:rPr>
                  <m:sty m:val="p"/>
                </m:rPr>
                <w:rPr>
                  <w:rFonts w:ascii="Cambria Math" w:hAnsi="Cambria Math"/>
                  <w:kern w:val="0"/>
                  <w:sz w:val="20"/>
                  <w:szCs w:val="20"/>
                  <w14:ligatures w14:val="none"/>
                </w:rPr>
                <m:t xml:space="preserve">[S₂O₃²⁻] </m:t>
              </m:r>
            </m:den>
          </m:f>
        </m:oMath>
      </m:oMathPara>
    </w:p>
    <w:p w14:paraId="6EA63959" w14:textId="269E4851" w:rsidR="000558D3" w:rsidRPr="00FF76CD" w:rsidRDefault="000558D3" w:rsidP="001936D2">
      <w:pPr>
        <w:rPr>
          <w:rFonts w:eastAsiaTheme="minorEastAsia"/>
        </w:rPr>
      </w:pPr>
      <m:oMathPara>
        <m:oMath>
          <m:r>
            <m:rPr>
              <m:sty m:val="p"/>
            </m:rPr>
            <w:rPr>
              <w:rFonts w:ascii="Cambria Math" w:eastAsiaTheme="minorEastAsia" w:hAnsi="Cambria Math"/>
            </w:rPr>
            <m:t>d×ψ=</m:t>
          </m:r>
          <m:f>
            <m:fPr>
              <m:ctrlPr>
                <w:rPr>
                  <w:rFonts w:ascii="Cambria Math" w:eastAsiaTheme="minorEastAsia" w:hAnsi="Cambria Math"/>
                  <w:i/>
                  <w:iCs/>
                </w:rPr>
              </m:ctrlPr>
            </m:fPr>
            <m:num>
              <m:r>
                <w:rPr>
                  <w:rFonts w:ascii="Cambria Math" w:eastAsiaTheme="minorEastAsia" w:hAnsi="Cambria Math"/>
                </w:rPr>
                <m:t>300×</m:t>
              </m:r>
              <m:sSup>
                <m:sSupPr>
                  <m:ctrlPr>
                    <w:rPr>
                      <w:rFonts w:ascii="Cambria Math" w:eastAsiaTheme="minorEastAsia" w:hAnsi="Cambria Math"/>
                      <w:i/>
                      <w:iCs/>
                    </w:rPr>
                  </m:ctrlPr>
                </m:sSupPr>
                <m:e>
                  <m:r>
                    <w:rPr>
                      <w:rFonts w:ascii="Cambria Math" w:eastAsiaTheme="minorEastAsia" w:hAnsi="Cambria Math"/>
                    </w:rPr>
                    <m:t>24</m:t>
                  </m:r>
                </m:e>
                <m:sup>
                  <m:r>
                    <w:rPr>
                      <w:rFonts w:ascii="Cambria Math" w:eastAsiaTheme="minorEastAsia" w:hAnsi="Cambria Math"/>
                    </w:rPr>
                    <m:t>2</m:t>
                  </m:r>
                </m:sup>
              </m:sSup>
            </m:num>
            <m:den>
              <m:r>
                <m:rPr>
                  <m:sty m:val="p"/>
                </m:rPr>
                <w:rPr>
                  <w:rFonts w:ascii="Cambria Math" w:eastAsiaTheme="minorEastAsia" w:hAnsi="Cambria Math"/>
                </w:rPr>
                <m:t>1.69022×</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5</m:t>
                  </m:r>
                </m:sup>
              </m:sSup>
              <m:r>
                <m:rPr>
                  <m:sty m:val="p"/>
                </m:rPr>
                <w:rPr>
                  <w:rFonts w:ascii="Cambria Math" w:hAnsi="Cambria Math"/>
                  <w:kern w:val="0"/>
                  <w:sz w:val="20"/>
                  <w:szCs w:val="20"/>
                  <w14:ligatures w14:val="none"/>
                </w:rPr>
                <m:t xml:space="preserve">×0.4 </m:t>
              </m:r>
            </m:den>
          </m:f>
          <m:r>
            <w:rPr>
              <w:rFonts w:ascii="Cambria Math" w:eastAsiaTheme="minorEastAsia" w:hAnsi="Cambria Math"/>
            </w:rPr>
            <m:t xml:space="preserve">=2.55588 </m:t>
          </m:r>
          <m:r>
            <m:rPr>
              <m:sty m:val="p"/>
            </m:rPr>
            <w:rPr>
              <w:rFonts w:ascii="Cambria Math" w:eastAsiaTheme="minorEastAsia" w:hAnsi="Cambria Math"/>
            </w:rPr>
            <m:t>mm</m:t>
          </m:r>
        </m:oMath>
      </m:oMathPara>
    </w:p>
    <w:p w14:paraId="3FE60FB4" w14:textId="78D9434F" w:rsidR="00FF76CD" w:rsidRPr="00BB25B9" w:rsidRDefault="00FF76CD" w:rsidP="001936D2">
      <w:pPr>
        <w:rPr>
          <w:rFonts w:eastAsiaTheme="minorEastAsia"/>
        </w:rPr>
      </w:pPr>
      <w:r>
        <w:rPr>
          <w:rFonts w:eastAsiaTheme="minorEastAsia"/>
        </w:rPr>
        <w:t>A</w:t>
      </w:r>
      <w:r w:rsidR="00F87EB8">
        <w:rPr>
          <w:rFonts w:eastAsiaTheme="minorEastAsia"/>
        </w:rPr>
        <w:t xml:space="preserve">fter iteratively </w:t>
      </w:r>
      <w:r w:rsidR="00516C4D">
        <w:rPr>
          <w:rFonts w:eastAsiaTheme="minorEastAsia"/>
        </w:rPr>
        <w:t>calculating, the final di</w:t>
      </w:r>
      <w:r w:rsidR="004D114E">
        <w:rPr>
          <w:rFonts w:eastAsiaTheme="minorEastAsia"/>
        </w:rPr>
        <w:t>ame</w:t>
      </w:r>
      <w:r w:rsidR="00516C4D">
        <w:rPr>
          <w:rFonts w:eastAsiaTheme="minorEastAsia"/>
        </w:rPr>
        <w:t xml:space="preserve">ter is around </w:t>
      </w:r>
      <w:r w:rsidR="000B1A2B">
        <w:rPr>
          <w:rFonts w:eastAsiaTheme="minorEastAsia"/>
        </w:rPr>
        <w:t xml:space="preserve">approximately </w:t>
      </w:r>
      <m:oMath>
        <m:r>
          <m:rPr>
            <m:sty m:val="p"/>
          </m:rPr>
          <w:rPr>
            <w:rFonts w:ascii="Cambria Math" w:eastAsiaTheme="minorEastAsia" w:hAnsi="Cambria Math"/>
          </w:rPr>
          <m:t>d≈3.4 mm</m:t>
        </m:r>
      </m:oMath>
      <w:r w:rsidR="00C87CD1">
        <w:rPr>
          <w:rFonts w:eastAsiaTheme="minorEastAsia"/>
          <w:iCs/>
        </w:rPr>
        <w:t xml:space="preserve"> with </w:t>
      </w:r>
      <m:oMath>
        <m:r>
          <w:rPr>
            <w:rFonts w:ascii="Cambria Math" w:eastAsiaTheme="minorEastAsia" w:hAnsi="Cambria Math"/>
          </w:rPr>
          <m:t>ψ≈0.754</m:t>
        </m:r>
      </m:oMath>
      <w:r w:rsidR="004D114E">
        <w:rPr>
          <w:rFonts w:eastAsiaTheme="minorEastAsia"/>
          <w:iCs/>
        </w:rPr>
        <w:t>.</w:t>
      </w:r>
      <w:r w:rsidR="00515E17">
        <w:rPr>
          <w:rFonts w:eastAsiaTheme="minorEastAsia"/>
          <w:iCs/>
        </w:rPr>
        <w:t xml:space="preserve"> </w:t>
      </w:r>
      <w:r w:rsidR="00CD1842">
        <w:rPr>
          <w:rFonts w:eastAsiaTheme="minorEastAsia"/>
          <w:iCs/>
        </w:rPr>
        <w:t>and a</w:t>
      </w:r>
      <w:r w:rsidR="00515E17">
        <w:rPr>
          <w:rFonts w:eastAsiaTheme="minorEastAsia"/>
          <w:iCs/>
        </w:rPr>
        <w:t xml:space="preserve"> recovery </w:t>
      </w:r>
      <w:r w:rsidR="00CD1842">
        <w:rPr>
          <w:rFonts w:eastAsiaTheme="minorEastAsia"/>
          <w:iCs/>
        </w:rPr>
        <w:t>of 42.4%.</w:t>
      </w:r>
    </w:p>
    <w:p w14:paraId="0B8BE70E" w14:textId="6C8DB5F4" w:rsidR="00B84754" w:rsidRDefault="00B84754" w:rsidP="007F5798">
      <w:r>
        <w:t xml:space="preserve">Using the Hardware team’s crush size of 500 </w:t>
      </w:r>
      <w:proofErr w:type="spellStart"/>
      <w:r>
        <w:t>μ</w:t>
      </w:r>
      <w:r w:rsidR="00DE634F">
        <w:t>m</w:t>
      </w:r>
      <w:proofErr w:type="spellEnd"/>
      <w:r w:rsidR="00934E3F">
        <w:t xml:space="preserve"> and capping some parameters based on realistic limits, </w:t>
      </w:r>
      <w:r w:rsidR="00FC4CCC">
        <w:t>the batch time needed to leach</w:t>
      </w:r>
      <w:r w:rsidR="00E90DEC">
        <w:t xml:space="preserve"> </w:t>
      </w:r>
      <w:r w:rsidR="002C0158">
        <w:t xml:space="preserve">as thiosulphate finishes can be calculated once again using </w:t>
      </w:r>
      <w:r w:rsidR="00E47D85">
        <w:t>the pulp density equation.</w:t>
      </w:r>
    </w:p>
    <w:p w14:paraId="6009C52E" w14:textId="06F7F3EA" w:rsidR="00A74400" w:rsidRPr="006D40EB" w:rsidRDefault="00AE2638" w:rsidP="00D84FF9">
      <w:pPr>
        <w:rPr>
          <w:rFonts w:eastAsiaTheme="minorEastAsia"/>
        </w:rPr>
      </w:pPr>
      <m:oMathPara>
        <m:oMath>
          <m:sSub>
            <m:sSubPr>
              <m:ctrlPr>
                <w:rPr>
                  <w:rFonts w:ascii="Cambria Math" w:hAnsi="Cambria Math"/>
                  <w:iCs/>
                </w:rPr>
              </m:ctrlPr>
            </m:sSubPr>
            <m:e>
              <m:r>
                <m:rPr>
                  <m:sty m:val="p"/>
                </m:rPr>
                <w:rPr>
                  <w:rFonts w:ascii="Cambria Math" w:hAnsi="Cambria Math"/>
                </w:rPr>
                <m:t>pulp</m:t>
              </m:r>
            </m:e>
            <m:sub>
              <m:r>
                <m:rPr>
                  <m:sty m:val="p"/>
                </m:rPr>
                <w:rPr>
                  <w:rFonts w:ascii="Cambria Math" w:hAnsi="Cambria Math"/>
                </w:rPr>
                <m:t>BEST</m:t>
              </m:r>
            </m:sub>
          </m:sSub>
          <m:r>
            <m:rPr>
              <m:sty m:val="p"/>
            </m:rPr>
            <w:rPr>
              <w:rFonts w:ascii="Cambria Math" w:hAnsi="Cambria Math"/>
            </w:rPr>
            <m:t>=C×</m:t>
          </m:r>
          <m:d>
            <m:dPr>
              <m:begChr m:val="["/>
              <m:endChr m:val="]"/>
              <m:ctrlPr>
                <w:rPr>
                  <w:rFonts w:ascii="Cambria Math" w:hAnsi="Cambria Math"/>
                  <w:iCs/>
                </w:rPr>
              </m:ctrlPr>
            </m:dPr>
            <m:e>
              <m:sSub>
                <m:sSubPr>
                  <m:ctrlPr>
                    <w:rPr>
                      <w:rFonts w:ascii="Cambria Math" w:hAnsi="Cambria Math"/>
                    </w:rPr>
                  </m:ctrlPr>
                </m:sSubPr>
                <m:e>
                  <m:r>
                    <m:rPr>
                      <m:sty m:val="p"/>
                    </m:rPr>
                    <w:rPr>
                      <w:rFonts w:ascii="Cambria Math" w:hAnsi="Cambria Math"/>
                    </w:rPr>
                    <m:t>S</m:t>
                  </m:r>
                  <m:ctrlPr>
                    <w:rPr>
                      <w:rFonts w:ascii="Cambria Math" w:hAnsi="Cambria Math"/>
                      <w:iCs/>
                    </w:rPr>
                  </m:ctrlP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w:rPr>
                      <w:rFonts w:ascii="Cambria Math" w:hAnsi="Cambria Math"/>
                    </w:rPr>
                    <m:t>3</m:t>
                  </m:r>
                </m:sub>
                <m:sup>
                  <m:r>
                    <m:rPr>
                      <m:sty m:val="p"/>
                    </m:rPr>
                    <w:rPr>
                      <w:rFonts w:ascii="Cambria Math" w:hAnsi="Cambria Math"/>
                    </w:rPr>
                    <m:t>2-</m:t>
                  </m:r>
                </m:sup>
              </m:sSubSup>
              <m:ctrlPr>
                <w:rPr>
                  <w:rFonts w:ascii="Cambria Math" w:hAnsi="Cambria Math"/>
                </w:rPr>
              </m:ctrlPr>
            </m:e>
          </m:d>
          <m:r>
            <m:rPr>
              <m:sty m:val="p"/>
            </m:rPr>
            <w:rPr>
              <w:rFonts w:ascii="Cambria Math" w:hAnsi="Cambria Math"/>
            </w:rPr>
            <m:t>×d×ψ÷</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w:rPr>
              <w:rFonts w:ascii="Cambria Math" w:hAnsi="Cambria Math"/>
            </w:rPr>
            <m:t>→</m:t>
          </m:r>
          <m:r>
            <w:rPr>
              <w:rFonts w:ascii="Cambria Math" w:hAnsi="Cambria Math"/>
            </w:rPr>
            <m:t>t</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C×</m:t>
                  </m:r>
                  <m:d>
                    <m:dPr>
                      <m:begChr m:val="["/>
                      <m:endChr m:val="]"/>
                      <m:ctrlPr>
                        <w:rPr>
                          <w:rFonts w:ascii="Cambria Math" w:hAnsi="Cambria Math"/>
                          <w:iCs/>
                        </w:rPr>
                      </m:ctrlPr>
                    </m:dPr>
                    <m:e>
                      <m:sSub>
                        <m:sSubPr>
                          <m:ctrlPr>
                            <w:rPr>
                              <w:rFonts w:ascii="Cambria Math" w:hAnsi="Cambria Math"/>
                            </w:rPr>
                          </m:ctrlPr>
                        </m:sSubPr>
                        <m:e>
                          <m:r>
                            <m:rPr>
                              <m:sty m:val="p"/>
                            </m:rPr>
                            <w:rPr>
                              <w:rFonts w:ascii="Cambria Math" w:hAnsi="Cambria Math"/>
                            </w:rPr>
                            <m:t>S</m:t>
                          </m:r>
                          <m:ctrlPr>
                            <w:rPr>
                              <w:rFonts w:ascii="Cambria Math" w:hAnsi="Cambria Math"/>
                              <w:iCs/>
                            </w:rPr>
                          </m:ctrlP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O</m:t>
                          </m:r>
                        </m:e>
                        <m:sub>
                          <m:r>
                            <w:rPr>
                              <w:rFonts w:ascii="Cambria Math" w:hAnsi="Cambria Math"/>
                            </w:rPr>
                            <m:t>3</m:t>
                          </m:r>
                        </m:sub>
                        <m:sup>
                          <m:r>
                            <m:rPr>
                              <m:sty m:val="p"/>
                            </m:rPr>
                            <w:rPr>
                              <w:rFonts w:ascii="Cambria Math" w:hAnsi="Cambria Math"/>
                            </w:rPr>
                            <m:t>2-</m:t>
                          </m:r>
                        </m:sup>
                      </m:sSubSup>
                      <m:ctrlPr>
                        <w:rPr>
                          <w:rFonts w:ascii="Cambria Math" w:hAnsi="Cambria Math"/>
                        </w:rPr>
                      </m:ctrlPr>
                    </m:e>
                  </m:d>
                  <m:r>
                    <m:rPr>
                      <m:sty m:val="p"/>
                    </m:rPr>
                    <w:rPr>
                      <w:rFonts w:ascii="Cambria Math" w:hAnsi="Cambria Math"/>
                    </w:rPr>
                    <m:t>×d×ψ</m:t>
                  </m:r>
                  <m:ctrlPr>
                    <w:rPr>
                      <w:rFonts w:ascii="Cambria Math" w:hAnsi="Cambria Math"/>
                      <w:iCs/>
                    </w:rPr>
                  </m:ctrlPr>
                </m:num>
                <m:den>
                  <m:sSub>
                    <m:sSubPr>
                      <m:ctrlPr>
                        <w:rPr>
                          <w:rFonts w:ascii="Cambria Math" w:hAnsi="Cambria Math"/>
                          <w:iCs/>
                        </w:rPr>
                      </m:ctrlPr>
                    </m:sSubPr>
                    <m:e>
                      <m:r>
                        <m:rPr>
                          <m:sty m:val="p"/>
                        </m:rPr>
                        <w:rPr>
                          <w:rFonts w:ascii="Cambria Math" w:hAnsi="Cambria Math"/>
                          <w:kern w:val="0"/>
                          <w14:ligatures w14:val="none"/>
                        </w:rPr>
                        <m:t>pulp</m:t>
                      </m:r>
                    </m:e>
                    <m:sub>
                      <m:r>
                        <m:rPr>
                          <m:sty m:val="p"/>
                        </m:rPr>
                        <w:rPr>
                          <w:rFonts w:ascii="Cambria Math" w:hAnsi="Cambria Math"/>
                          <w:kern w:val="0"/>
                          <w14:ligatures w14:val="none"/>
                        </w:rPr>
                        <m:t>BEST</m:t>
                      </m:r>
                    </m:sub>
                  </m:sSub>
                </m:den>
              </m:f>
            </m:e>
          </m:rad>
        </m:oMath>
      </m:oMathPara>
    </w:p>
    <w:p w14:paraId="372C1D37" w14:textId="4A06FD40" w:rsidR="001422AE" w:rsidRDefault="006D40EB" w:rsidP="00D84FF9">
      <w:pPr>
        <w:rPr>
          <w:rFonts w:eastAsiaTheme="minorEastAsia"/>
        </w:rPr>
      </w:pPr>
      <w:r>
        <w:rPr>
          <w:rFonts w:eastAsiaTheme="minorEastAsia"/>
        </w:rPr>
        <w:t>With everything else fixed,</w:t>
      </w:r>
      <w:r w:rsidR="00B12BE9">
        <w:rPr>
          <w:rFonts w:eastAsiaTheme="minorEastAsia"/>
        </w:rPr>
        <w:t xml:space="preserve"> the optimum batch time is 10.6</w:t>
      </w:r>
      <w:r w:rsidR="00EA0B38">
        <w:rPr>
          <w:rFonts w:eastAsiaTheme="minorEastAsia"/>
        </w:rPr>
        <w:t>2</w:t>
      </w:r>
      <w:r w:rsidR="001422AE">
        <w:rPr>
          <w:rFonts w:eastAsiaTheme="minorEastAsia"/>
        </w:rPr>
        <w:t xml:space="preserve">h, with a recovery of </w:t>
      </w:r>
      <w:r w:rsidR="00F3759A">
        <w:rPr>
          <w:rFonts w:eastAsiaTheme="minorEastAsia"/>
        </w:rPr>
        <w:t>27.</w:t>
      </w:r>
      <w:r w:rsidR="00D83392">
        <w:rPr>
          <w:rFonts w:eastAsiaTheme="minorEastAsia"/>
        </w:rPr>
        <w:t>01</w:t>
      </w:r>
      <w:r w:rsidR="001422AE">
        <w:rPr>
          <w:rFonts w:eastAsiaTheme="minorEastAsia"/>
        </w:rPr>
        <w:t>%.</w:t>
      </w:r>
    </w:p>
    <w:p w14:paraId="3F61CE2A" w14:textId="55B29000" w:rsidR="00D84FF9" w:rsidRPr="00590C37" w:rsidRDefault="00013239" w:rsidP="00D84FF9">
      <w:pPr>
        <w:rPr>
          <w:rFonts w:eastAsiaTheme="minorEastAsia"/>
          <w:b/>
          <w:bCs/>
        </w:rPr>
      </w:pPr>
      <w:r>
        <w:rPr>
          <w:rFonts w:eastAsiaTheme="minorEastAsia"/>
          <w:b/>
          <w:bCs/>
        </w:rPr>
        <w:t>Reaching 100% Throug</w:t>
      </w:r>
      <w:r w:rsidR="00E940F8">
        <w:rPr>
          <w:rFonts w:eastAsiaTheme="minorEastAsia"/>
          <w:b/>
          <w:bCs/>
        </w:rPr>
        <w:t>h Re-Leaching</w:t>
      </w:r>
    </w:p>
    <w:p w14:paraId="37CC92C2" w14:textId="057F99FA" w:rsidR="00E47D85" w:rsidRDefault="000A35A4" w:rsidP="007F5798">
      <w:r>
        <w:t xml:space="preserve">No single optimised batch exceeds 40%. Thus, the same solids will need to be re-leached with fresh thiosulphate in stages </w:t>
      </w:r>
      <w:r w:rsidR="00C51767">
        <w:t>to fully extract all gold. Gold film area</w:t>
      </w:r>
      <w:r w:rsidR="00CB4DEE">
        <w:t xml:space="preserve"> and copper surface area</w:t>
      </w:r>
      <w:r w:rsidR="00C51767">
        <w:t xml:space="preserve"> barely </w:t>
      </w:r>
      <w:r w:rsidR="00B8375E">
        <w:t>changes</w:t>
      </w:r>
      <w:r w:rsidR="004600A2">
        <w:t xml:space="preserve"> between stages, so each stage leaches about the same amount. </w:t>
      </w:r>
      <w:r w:rsidR="00A32499" w:rsidRPr="00A32499">
        <w:t>T</w:t>
      </w:r>
      <w:r w:rsidR="00A32499">
        <w:t>hus, t</w:t>
      </w:r>
      <w:r w:rsidR="00A32499" w:rsidRPr="00A32499">
        <w:t>he number of stages needed is therefore about 100 % ÷ the single-stage recovery, and each stage ends when its thiosulfate runs out</w:t>
      </w:r>
      <w:r w:rsidR="00133E3B">
        <w:t>.</w:t>
      </w:r>
    </w:p>
    <w:p w14:paraId="590422E7" w14:textId="359136A1" w:rsidR="00AC24A0" w:rsidRDefault="00AC24A0" w:rsidP="007F5798">
      <w:pPr>
        <w:rPr>
          <w:rFonts w:eastAsiaTheme="minorEastAsia"/>
          <w:iCs/>
        </w:rPr>
      </w:pPr>
      <w:r>
        <w:t>Using the following constants, th</w:t>
      </w:r>
      <w:r w:rsidR="00173358">
        <w:t>e following designs were calculated</w:t>
      </w:r>
      <w:r w:rsidR="006F4F23">
        <w:t xml:space="preserve">: </w:t>
      </w:r>
      <m:oMath>
        <m:r>
          <m:rPr>
            <m:sty m:val="p"/>
          </m:rPr>
          <w:rPr>
            <w:rFonts w:ascii="Cambria Math" w:hAnsi="Cambria Math"/>
          </w:rPr>
          <m:t xml:space="preserve">d≤500 μm, pulp=300 </m:t>
        </m:r>
        <m:sSup>
          <m:sSupPr>
            <m:ctrlPr>
              <w:rPr>
                <w:rFonts w:ascii="Cambria Math" w:hAnsi="Cambria Math"/>
                <w:iCs/>
              </w:rPr>
            </m:ctrlPr>
          </m:sSupPr>
          <m:e>
            <m:r>
              <m:rPr>
                <m:sty m:val="p"/>
              </m:rPr>
              <w:rPr>
                <w:rFonts w:ascii="Cambria Math" w:hAnsi="Cambria Math"/>
              </w:rPr>
              <m:t>gL</m:t>
            </m:r>
          </m:e>
          <m:sup>
            <m:r>
              <m:rPr>
                <m:sty m:val="p"/>
              </m:rPr>
              <w:rPr>
                <w:rFonts w:ascii="Cambria Math" w:hAnsi="Cambria Math"/>
              </w:rPr>
              <m:t>-1</m:t>
            </m:r>
          </m:sup>
        </m:sSup>
      </m:oMath>
      <w:r w:rsidR="009448AE">
        <w:rPr>
          <w:rFonts w:eastAsiaTheme="minorEastAsia"/>
          <w:iCs/>
        </w:rPr>
        <w:t xml:space="preserve">. </w:t>
      </w:r>
      <w:r w:rsidR="00C53446">
        <w:rPr>
          <w:rFonts w:eastAsiaTheme="minorEastAsia"/>
          <w:iCs/>
        </w:rPr>
        <w:t xml:space="preserve">The following use case table was </w:t>
      </w:r>
      <w:r w:rsidR="006E13A3">
        <w:rPr>
          <w:rFonts w:eastAsiaTheme="minorEastAsia"/>
          <w:iCs/>
        </w:rPr>
        <w:t>derived</w:t>
      </w:r>
      <w:r w:rsidR="0077272F">
        <w:rPr>
          <w:rFonts w:eastAsiaTheme="minorEastAsia"/>
          <w:iCs/>
        </w:rPr>
        <w:t>, using</w:t>
      </w:r>
      <w:r w:rsidR="00C62F83">
        <w:rPr>
          <w:rFonts w:eastAsiaTheme="minorEastAsia"/>
          <w:iCs/>
        </w:rPr>
        <w:t xml:space="preserve"> predicted C values from this lookup table.</w:t>
      </w:r>
    </w:p>
    <w:tbl>
      <w:tblPr>
        <w:tblStyle w:val="TableGrid"/>
        <w:tblW w:w="5000" w:type="pct"/>
        <w:tblLook w:val="04A0" w:firstRow="1" w:lastRow="0" w:firstColumn="1" w:lastColumn="0" w:noHBand="0" w:noVBand="1"/>
      </w:tblPr>
      <w:tblGrid>
        <w:gridCol w:w="1503"/>
        <w:gridCol w:w="1503"/>
        <w:gridCol w:w="1503"/>
        <w:gridCol w:w="1503"/>
        <w:gridCol w:w="1502"/>
        <w:gridCol w:w="1502"/>
      </w:tblGrid>
      <w:tr w:rsidR="00BD0E4B" w14:paraId="59D7C536" w14:textId="77777777" w:rsidTr="00353563">
        <w:tc>
          <w:tcPr>
            <w:tcW w:w="833" w:type="pct"/>
            <w:vAlign w:val="center"/>
          </w:tcPr>
          <w:p w14:paraId="0BD5733E" w14:textId="5A06D7A5" w:rsidR="00BD0E4B" w:rsidRDefault="00BD0E4B" w:rsidP="00353563">
            <w:pPr>
              <w:jc w:val="center"/>
              <w:rPr>
                <w:rFonts w:eastAsiaTheme="minorEastAsia"/>
                <w:iCs/>
              </w:rPr>
            </w:pPr>
            <w:r w:rsidRPr="00BD0E4B">
              <w:rPr>
                <w:rFonts w:eastAsia="Times New Roman"/>
                <w:b/>
                <w:bCs/>
                <w:kern w:val="0"/>
                <w:lang w:eastAsia="en-GB"/>
                <w14:ligatures w14:val="none"/>
              </w:rPr>
              <w:t>S (M)</w:t>
            </w:r>
          </w:p>
        </w:tc>
        <w:tc>
          <w:tcPr>
            <w:tcW w:w="833" w:type="pct"/>
            <w:vAlign w:val="center"/>
          </w:tcPr>
          <w:p w14:paraId="16B2C899" w14:textId="538BCDCD" w:rsidR="00BD0E4B" w:rsidRDefault="00BD0E4B" w:rsidP="00353563">
            <w:pPr>
              <w:jc w:val="center"/>
              <w:rPr>
                <w:rFonts w:eastAsiaTheme="minorEastAsia"/>
                <w:iCs/>
              </w:rPr>
            </w:pPr>
            <w:r w:rsidRPr="00BD0E4B">
              <w:rPr>
                <w:rFonts w:eastAsia="Times New Roman"/>
                <w:b/>
                <w:bCs/>
                <w:kern w:val="0"/>
                <w:lang w:eastAsia="en-GB"/>
                <w14:ligatures w14:val="none"/>
              </w:rPr>
              <w:t>0.05</w:t>
            </w:r>
          </w:p>
        </w:tc>
        <w:tc>
          <w:tcPr>
            <w:tcW w:w="833" w:type="pct"/>
            <w:vAlign w:val="center"/>
          </w:tcPr>
          <w:p w14:paraId="63C65C76" w14:textId="35630ACA" w:rsidR="00BD0E4B" w:rsidRDefault="00BD0E4B" w:rsidP="00353563">
            <w:pPr>
              <w:jc w:val="center"/>
              <w:rPr>
                <w:rFonts w:eastAsiaTheme="minorEastAsia"/>
                <w:iCs/>
              </w:rPr>
            </w:pPr>
            <w:r w:rsidRPr="00BD0E4B">
              <w:rPr>
                <w:rFonts w:eastAsia="Times New Roman"/>
                <w:b/>
                <w:bCs/>
                <w:kern w:val="0"/>
                <w:lang w:eastAsia="en-GB"/>
                <w14:ligatures w14:val="none"/>
              </w:rPr>
              <w:t>0.1</w:t>
            </w:r>
          </w:p>
        </w:tc>
        <w:tc>
          <w:tcPr>
            <w:tcW w:w="833" w:type="pct"/>
            <w:vAlign w:val="center"/>
          </w:tcPr>
          <w:p w14:paraId="4BD614A0" w14:textId="33A1AEA4" w:rsidR="00BD0E4B" w:rsidRDefault="00BD0E4B" w:rsidP="00353563">
            <w:pPr>
              <w:jc w:val="center"/>
              <w:rPr>
                <w:rFonts w:eastAsiaTheme="minorEastAsia"/>
                <w:iCs/>
              </w:rPr>
            </w:pPr>
            <w:r w:rsidRPr="00BD0E4B">
              <w:rPr>
                <w:rFonts w:eastAsia="Times New Roman"/>
                <w:b/>
                <w:bCs/>
                <w:kern w:val="0"/>
                <w:lang w:eastAsia="en-GB"/>
                <w14:ligatures w14:val="none"/>
              </w:rPr>
              <w:t>0.2</w:t>
            </w:r>
          </w:p>
        </w:tc>
        <w:tc>
          <w:tcPr>
            <w:tcW w:w="833" w:type="pct"/>
            <w:vAlign w:val="center"/>
          </w:tcPr>
          <w:p w14:paraId="6EE21E55" w14:textId="5CB59973" w:rsidR="00BD0E4B" w:rsidRDefault="00BD0E4B" w:rsidP="00353563">
            <w:pPr>
              <w:jc w:val="center"/>
              <w:rPr>
                <w:rFonts w:eastAsiaTheme="minorEastAsia"/>
                <w:iCs/>
              </w:rPr>
            </w:pPr>
            <w:r w:rsidRPr="00BD0E4B">
              <w:rPr>
                <w:rFonts w:eastAsia="Times New Roman"/>
                <w:b/>
                <w:bCs/>
                <w:kern w:val="0"/>
                <w:lang w:eastAsia="en-GB"/>
                <w14:ligatures w14:val="none"/>
              </w:rPr>
              <w:t>0.3</w:t>
            </w:r>
          </w:p>
        </w:tc>
        <w:tc>
          <w:tcPr>
            <w:tcW w:w="833" w:type="pct"/>
            <w:vAlign w:val="center"/>
          </w:tcPr>
          <w:p w14:paraId="73B28568" w14:textId="3DCCC2BE" w:rsidR="00BD0E4B" w:rsidRDefault="00BD0E4B" w:rsidP="00353563">
            <w:pPr>
              <w:jc w:val="center"/>
              <w:rPr>
                <w:rFonts w:eastAsiaTheme="minorEastAsia"/>
                <w:iCs/>
              </w:rPr>
            </w:pPr>
            <w:r w:rsidRPr="00BD0E4B">
              <w:rPr>
                <w:rFonts w:eastAsia="Times New Roman"/>
                <w:b/>
                <w:bCs/>
                <w:kern w:val="0"/>
                <w:lang w:eastAsia="en-GB"/>
                <w14:ligatures w14:val="none"/>
              </w:rPr>
              <w:t>0.4</w:t>
            </w:r>
          </w:p>
        </w:tc>
      </w:tr>
      <w:tr w:rsidR="00BD0E4B" w14:paraId="1F1CE480" w14:textId="77777777" w:rsidTr="00353563">
        <w:tc>
          <w:tcPr>
            <w:tcW w:w="833" w:type="pct"/>
            <w:vAlign w:val="center"/>
          </w:tcPr>
          <w:p w14:paraId="0AAE79D1" w14:textId="31676491" w:rsidR="00BD0E4B" w:rsidRDefault="00BD0E4B" w:rsidP="00353563">
            <w:pPr>
              <w:jc w:val="center"/>
              <w:rPr>
                <w:rFonts w:eastAsiaTheme="minorEastAsia"/>
                <w:iCs/>
              </w:rPr>
            </w:pPr>
            <w:r w:rsidRPr="00BD0E4B">
              <w:rPr>
                <w:rFonts w:eastAsia="Times New Roman"/>
                <w:kern w:val="0"/>
                <w:lang w:eastAsia="en-GB"/>
                <w14:ligatures w14:val="none"/>
              </w:rPr>
              <w:t>C</w:t>
            </w:r>
            <w:r w:rsidR="00D70D6A">
              <w:rPr>
                <w:rFonts w:eastAsia="Times New Roman"/>
                <w:kern w:val="0"/>
                <w:lang w:eastAsia="en-GB"/>
                <w14:ligatures w14:val="none"/>
              </w:rPr>
              <w:t xml:space="preserve"> used</w:t>
            </w:r>
          </w:p>
        </w:tc>
        <w:tc>
          <w:tcPr>
            <w:tcW w:w="833" w:type="pct"/>
            <w:vAlign w:val="center"/>
          </w:tcPr>
          <w:p w14:paraId="62840411" w14:textId="0BF059BA" w:rsidR="00BD0E4B" w:rsidRDefault="00BD0E4B" w:rsidP="00353563">
            <w:pPr>
              <w:jc w:val="center"/>
              <w:rPr>
                <w:rFonts w:eastAsiaTheme="minorEastAsia"/>
                <w:iCs/>
              </w:rPr>
            </w:pPr>
            <w:r w:rsidRPr="00BD0E4B">
              <w:rPr>
                <w:rFonts w:eastAsia="Times New Roman"/>
                <w:kern w:val="0"/>
                <w:lang w:eastAsia="en-GB"/>
                <w14:ligatures w14:val="none"/>
              </w:rPr>
              <w:t>2.5×10⁵</w:t>
            </w:r>
          </w:p>
        </w:tc>
        <w:tc>
          <w:tcPr>
            <w:tcW w:w="833" w:type="pct"/>
            <w:vAlign w:val="center"/>
          </w:tcPr>
          <w:p w14:paraId="7D9CE267" w14:textId="1EAEE20E" w:rsidR="00BD0E4B" w:rsidRDefault="00BD0E4B" w:rsidP="00353563">
            <w:pPr>
              <w:jc w:val="center"/>
              <w:rPr>
                <w:rFonts w:eastAsiaTheme="minorEastAsia"/>
                <w:iCs/>
              </w:rPr>
            </w:pPr>
            <w:r w:rsidRPr="00BD0E4B">
              <w:rPr>
                <w:rFonts w:eastAsia="Times New Roman"/>
                <w:kern w:val="0"/>
                <w:lang w:eastAsia="en-GB"/>
                <w14:ligatures w14:val="none"/>
              </w:rPr>
              <w:t>2.0×10⁵</w:t>
            </w:r>
          </w:p>
        </w:tc>
        <w:tc>
          <w:tcPr>
            <w:tcW w:w="833" w:type="pct"/>
            <w:vAlign w:val="center"/>
          </w:tcPr>
          <w:p w14:paraId="06A68EA5" w14:textId="3622F061" w:rsidR="00BD0E4B" w:rsidRDefault="00BD0E4B" w:rsidP="00353563">
            <w:pPr>
              <w:jc w:val="center"/>
              <w:rPr>
                <w:rFonts w:eastAsiaTheme="minorEastAsia"/>
                <w:iCs/>
              </w:rPr>
            </w:pPr>
            <w:r w:rsidRPr="00BD0E4B">
              <w:rPr>
                <w:rFonts w:eastAsia="Times New Roman"/>
                <w:kern w:val="0"/>
                <w:lang w:eastAsia="en-GB"/>
                <w14:ligatures w14:val="none"/>
              </w:rPr>
              <w:t>1.8×10⁵</w:t>
            </w:r>
          </w:p>
        </w:tc>
        <w:tc>
          <w:tcPr>
            <w:tcW w:w="833" w:type="pct"/>
            <w:vAlign w:val="center"/>
          </w:tcPr>
          <w:p w14:paraId="3EBB01EB" w14:textId="756C830A" w:rsidR="00BD0E4B" w:rsidRDefault="00BD0E4B" w:rsidP="00353563">
            <w:pPr>
              <w:jc w:val="center"/>
              <w:rPr>
                <w:rFonts w:eastAsiaTheme="minorEastAsia"/>
                <w:iCs/>
              </w:rPr>
            </w:pPr>
            <w:r w:rsidRPr="00BD0E4B">
              <w:rPr>
                <w:rFonts w:eastAsia="Times New Roman"/>
                <w:kern w:val="0"/>
                <w:lang w:eastAsia="en-GB"/>
                <w14:ligatures w14:val="none"/>
              </w:rPr>
              <w:t>1.7×10⁵</w:t>
            </w:r>
          </w:p>
        </w:tc>
        <w:tc>
          <w:tcPr>
            <w:tcW w:w="833" w:type="pct"/>
            <w:vAlign w:val="center"/>
          </w:tcPr>
          <w:p w14:paraId="27457422" w14:textId="5EEC139D" w:rsidR="00BD0E4B" w:rsidRDefault="00BD0E4B" w:rsidP="00353563">
            <w:pPr>
              <w:jc w:val="center"/>
              <w:rPr>
                <w:rFonts w:eastAsiaTheme="minorEastAsia"/>
                <w:iCs/>
              </w:rPr>
            </w:pPr>
            <w:r w:rsidRPr="00BD0E4B">
              <w:rPr>
                <w:rFonts w:eastAsia="Times New Roman"/>
                <w:kern w:val="0"/>
                <w:lang w:eastAsia="en-GB"/>
                <w14:ligatures w14:val="none"/>
              </w:rPr>
              <w:t>1.7×10⁵</w:t>
            </w:r>
          </w:p>
        </w:tc>
      </w:tr>
    </w:tbl>
    <w:p w14:paraId="5353B6C8" w14:textId="77777777" w:rsidR="00256212" w:rsidRDefault="00256212" w:rsidP="007F5798">
      <w:pPr>
        <w:rPr>
          <w:rFonts w:eastAsiaTheme="minorEastAsia"/>
          <w:iCs/>
        </w:rPr>
      </w:pPr>
    </w:p>
    <w:tbl>
      <w:tblPr>
        <w:tblStyle w:val="TableGrid"/>
        <w:tblW w:w="5000" w:type="pct"/>
        <w:tblLook w:val="04A0" w:firstRow="1" w:lastRow="0" w:firstColumn="1" w:lastColumn="0" w:noHBand="0" w:noVBand="1"/>
      </w:tblPr>
      <w:tblGrid>
        <w:gridCol w:w="1104"/>
        <w:gridCol w:w="792"/>
        <w:gridCol w:w="1219"/>
        <w:gridCol w:w="1320"/>
        <w:gridCol w:w="1066"/>
        <w:gridCol w:w="976"/>
        <w:gridCol w:w="857"/>
        <w:gridCol w:w="925"/>
        <w:gridCol w:w="757"/>
      </w:tblGrid>
      <w:tr w:rsidR="007D6545" w14:paraId="652E260F" w14:textId="7E81CCA0" w:rsidTr="007D6545">
        <w:tc>
          <w:tcPr>
            <w:tcW w:w="612" w:type="pct"/>
            <w:vAlign w:val="center"/>
          </w:tcPr>
          <w:p w14:paraId="7F3E69FE" w14:textId="5E07EC48" w:rsidR="007D6545" w:rsidRDefault="007D6545" w:rsidP="00C167E8">
            <w:r w:rsidRPr="008C58DA">
              <w:rPr>
                <w:rFonts w:eastAsia="Times New Roman"/>
                <w:b/>
                <w:bCs/>
                <w:kern w:val="0"/>
                <w:lang w:eastAsia="en-GB"/>
                <w14:ligatures w14:val="none"/>
              </w:rPr>
              <w:t>[S₂O₃²⁻] (M)</w:t>
            </w:r>
          </w:p>
        </w:tc>
        <w:tc>
          <w:tcPr>
            <w:tcW w:w="439" w:type="pct"/>
            <w:vAlign w:val="center"/>
          </w:tcPr>
          <w:p w14:paraId="1875407F" w14:textId="71007100" w:rsidR="007D6545" w:rsidRDefault="007D6545" w:rsidP="00C167E8">
            <w:r w:rsidRPr="008C58DA">
              <w:rPr>
                <w:rFonts w:eastAsia="Times New Roman"/>
                <w:b/>
                <w:bCs/>
                <w:kern w:val="0"/>
                <w:lang w:eastAsia="en-GB"/>
                <w14:ligatures w14:val="none"/>
              </w:rPr>
              <w:t>Pulp (% w/v)</w:t>
            </w:r>
          </w:p>
        </w:tc>
        <w:tc>
          <w:tcPr>
            <w:tcW w:w="676" w:type="pct"/>
            <w:vAlign w:val="center"/>
          </w:tcPr>
          <w:p w14:paraId="6537FF0F" w14:textId="712306F0" w:rsidR="007D6545" w:rsidRDefault="007D6545" w:rsidP="00C167E8">
            <w:r>
              <w:rPr>
                <w:rFonts w:eastAsia="Times New Roman"/>
                <w:b/>
                <w:bCs/>
                <w:kern w:val="0"/>
                <w:lang w:eastAsia="en-GB"/>
                <w14:ligatures w14:val="none"/>
              </w:rPr>
              <w:t xml:space="preserve">Average </w:t>
            </w:r>
            <w:r w:rsidRPr="008C58DA">
              <w:rPr>
                <w:rFonts w:eastAsia="Times New Roman"/>
                <w:b/>
                <w:bCs/>
                <w:kern w:val="0"/>
                <w:lang w:eastAsia="en-GB"/>
                <w14:ligatures w14:val="none"/>
              </w:rPr>
              <w:t>Gold per stage (mg L⁻¹)</w:t>
            </w:r>
          </w:p>
        </w:tc>
        <w:tc>
          <w:tcPr>
            <w:tcW w:w="732" w:type="pct"/>
            <w:vAlign w:val="center"/>
          </w:tcPr>
          <w:p w14:paraId="3040C1C2" w14:textId="38B01458" w:rsidR="007D6545" w:rsidRDefault="007D6545" w:rsidP="00C167E8">
            <w:r w:rsidRPr="008C58DA">
              <w:rPr>
                <w:rFonts w:eastAsia="Times New Roman"/>
                <w:b/>
                <w:bCs/>
                <w:kern w:val="0"/>
                <w:lang w:eastAsia="en-GB"/>
                <w14:ligatures w14:val="none"/>
              </w:rPr>
              <w:t>Recovery per stage (%)</w:t>
            </w:r>
          </w:p>
        </w:tc>
        <w:tc>
          <w:tcPr>
            <w:tcW w:w="591" w:type="pct"/>
            <w:vAlign w:val="center"/>
          </w:tcPr>
          <w:p w14:paraId="62F536FE" w14:textId="0D216EC5" w:rsidR="007D6545" w:rsidRDefault="007D6545" w:rsidP="00C167E8">
            <w:r w:rsidRPr="008C58DA">
              <w:rPr>
                <w:rFonts w:eastAsia="Times New Roman"/>
                <w:b/>
                <w:bCs/>
                <w:kern w:val="0"/>
                <w:lang w:eastAsia="en-GB"/>
                <w14:ligatures w14:val="none"/>
              </w:rPr>
              <w:t xml:space="preserve">Stage </w:t>
            </w:r>
            <w:r>
              <w:rPr>
                <w:rFonts w:eastAsia="Times New Roman"/>
                <w:b/>
                <w:bCs/>
                <w:kern w:val="0"/>
                <w:lang w:eastAsia="en-GB"/>
                <w14:ligatures w14:val="none"/>
              </w:rPr>
              <w:t>L</w:t>
            </w:r>
            <w:r w:rsidRPr="008C58DA">
              <w:rPr>
                <w:rFonts w:eastAsia="Times New Roman"/>
                <w:b/>
                <w:bCs/>
                <w:kern w:val="0"/>
                <w:lang w:eastAsia="en-GB"/>
                <w14:ligatures w14:val="none"/>
              </w:rPr>
              <w:t>ength (h)</w:t>
            </w:r>
          </w:p>
        </w:tc>
        <w:tc>
          <w:tcPr>
            <w:tcW w:w="541" w:type="pct"/>
            <w:vAlign w:val="center"/>
          </w:tcPr>
          <w:p w14:paraId="744B97D8" w14:textId="757FBC0A" w:rsidR="007D6545" w:rsidRDefault="007D6545" w:rsidP="00C167E8">
            <w:r w:rsidRPr="008C58DA">
              <w:rPr>
                <w:rFonts w:eastAsia="Times New Roman"/>
                <w:b/>
                <w:bCs/>
                <w:kern w:val="0"/>
                <w:lang w:eastAsia="en-GB"/>
                <w14:ligatures w14:val="none"/>
              </w:rPr>
              <w:t>Stages</w:t>
            </w:r>
          </w:p>
        </w:tc>
        <w:tc>
          <w:tcPr>
            <w:tcW w:w="475" w:type="pct"/>
            <w:vAlign w:val="center"/>
          </w:tcPr>
          <w:p w14:paraId="130D370D" w14:textId="405DD294" w:rsidR="007D6545" w:rsidRDefault="007D6545" w:rsidP="00C167E8">
            <w:r w:rsidRPr="008C58DA">
              <w:rPr>
                <w:rFonts w:eastAsia="Times New Roman"/>
                <w:b/>
                <w:bCs/>
                <w:kern w:val="0"/>
                <w:lang w:eastAsia="en-GB"/>
                <w14:ligatures w14:val="none"/>
              </w:rPr>
              <w:t>Total time (h)</w:t>
            </w:r>
          </w:p>
        </w:tc>
        <w:tc>
          <w:tcPr>
            <w:tcW w:w="513" w:type="pct"/>
            <w:vAlign w:val="center"/>
          </w:tcPr>
          <w:p w14:paraId="5E7E56BF" w14:textId="2664AFEE" w:rsidR="007D6545" w:rsidRDefault="007D6545" w:rsidP="00C167E8">
            <w:r w:rsidRPr="008C58DA">
              <w:rPr>
                <w:rFonts w:eastAsia="Times New Roman"/>
                <w:b/>
                <w:bCs/>
                <w:kern w:val="0"/>
                <w:lang w:eastAsia="en-GB"/>
                <w14:ligatures w14:val="none"/>
              </w:rPr>
              <w:t>mg Au per mol S₂O₃²⁻</w:t>
            </w:r>
          </w:p>
        </w:tc>
        <w:tc>
          <w:tcPr>
            <w:tcW w:w="420" w:type="pct"/>
            <w:vAlign w:val="center"/>
          </w:tcPr>
          <w:p w14:paraId="2FD2C504" w14:textId="7FBE02EA" w:rsidR="007D6545" w:rsidRDefault="007D6545" w:rsidP="00C167E8">
            <w:r w:rsidRPr="008C58DA">
              <w:rPr>
                <w:rFonts w:eastAsia="Times New Roman"/>
                <w:b/>
                <w:bCs/>
                <w:kern w:val="0"/>
                <w:lang w:eastAsia="en-GB"/>
                <w14:ligatures w14:val="none"/>
              </w:rPr>
              <w:t>mg Au L⁻¹ h⁻¹</w:t>
            </w:r>
          </w:p>
        </w:tc>
      </w:tr>
      <w:tr w:rsidR="007D6545" w14:paraId="5B2BD5B7" w14:textId="225D50A3" w:rsidTr="007D6545">
        <w:tc>
          <w:tcPr>
            <w:tcW w:w="612" w:type="pct"/>
            <w:vAlign w:val="center"/>
          </w:tcPr>
          <w:p w14:paraId="2AEF06F2" w14:textId="3782D9D2" w:rsidR="007D6545" w:rsidRDefault="007D6545" w:rsidP="00C167E8">
            <w:r w:rsidRPr="008C58DA">
              <w:rPr>
                <w:rFonts w:eastAsia="Times New Roman"/>
                <w:kern w:val="0"/>
                <w:lang w:eastAsia="en-GB"/>
                <w14:ligatures w14:val="none"/>
              </w:rPr>
              <w:t>0.05</w:t>
            </w:r>
          </w:p>
        </w:tc>
        <w:tc>
          <w:tcPr>
            <w:tcW w:w="439" w:type="pct"/>
            <w:vAlign w:val="center"/>
          </w:tcPr>
          <w:p w14:paraId="2EEA447D" w14:textId="31EB2F39" w:rsidR="007D6545" w:rsidRDefault="007D6545" w:rsidP="00C167E8">
            <w:r w:rsidRPr="008C58DA">
              <w:rPr>
                <w:rFonts w:eastAsia="Times New Roman"/>
                <w:kern w:val="0"/>
                <w:lang w:eastAsia="en-GB"/>
                <w14:ligatures w14:val="none"/>
              </w:rPr>
              <w:t>30</w:t>
            </w:r>
          </w:p>
        </w:tc>
        <w:tc>
          <w:tcPr>
            <w:tcW w:w="676" w:type="pct"/>
            <w:vAlign w:val="center"/>
          </w:tcPr>
          <w:p w14:paraId="6C5236F7" w14:textId="267F60B2" w:rsidR="007D6545" w:rsidRDefault="007D6545" w:rsidP="00C167E8">
            <w:r w:rsidRPr="008C58DA">
              <w:rPr>
                <w:rFonts w:eastAsia="Times New Roman"/>
                <w:kern w:val="0"/>
                <w:lang w:eastAsia="en-GB"/>
                <w14:ligatures w14:val="none"/>
              </w:rPr>
              <w:t>6.68</w:t>
            </w:r>
          </w:p>
        </w:tc>
        <w:tc>
          <w:tcPr>
            <w:tcW w:w="732" w:type="pct"/>
            <w:vAlign w:val="center"/>
          </w:tcPr>
          <w:p w14:paraId="29138D7B" w14:textId="7FAD4EF9" w:rsidR="007D6545" w:rsidRDefault="007D6545" w:rsidP="00C167E8">
            <w:r w:rsidRPr="008C58DA">
              <w:rPr>
                <w:rFonts w:eastAsia="Times New Roman"/>
                <w:kern w:val="0"/>
                <w:lang w:eastAsia="en-GB"/>
                <w14:ligatures w14:val="none"/>
              </w:rPr>
              <w:t>11.1</w:t>
            </w:r>
          </w:p>
        </w:tc>
        <w:tc>
          <w:tcPr>
            <w:tcW w:w="591" w:type="pct"/>
            <w:vAlign w:val="center"/>
          </w:tcPr>
          <w:p w14:paraId="780BF81D" w14:textId="5688637D" w:rsidR="007D6545" w:rsidRDefault="007D6545" w:rsidP="00C167E8">
            <w:r w:rsidRPr="008C58DA">
              <w:rPr>
                <w:rFonts w:eastAsia="Times New Roman"/>
                <w:kern w:val="0"/>
                <w:lang w:eastAsia="en-GB"/>
                <w14:ligatures w14:val="none"/>
              </w:rPr>
              <w:t>5</w:t>
            </w:r>
          </w:p>
        </w:tc>
        <w:tc>
          <w:tcPr>
            <w:tcW w:w="541" w:type="pct"/>
            <w:vAlign w:val="center"/>
          </w:tcPr>
          <w:p w14:paraId="7E3A69D7" w14:textId="495DA473" w:rsidR="007D6545" w:rsidRDefault="007D6545" w:rsidP="00C167E8">
            <w:r w:rsidRPr="008C58DA">
              <w:rPr>
                <w:rFonts w:eastAsia="Times New Roman"/>
                <w:kern w:val="0"/>
                <w:lang w:eastAsia="en-GB"/>
                <w14:ligatures w14:val="none"/>
              </w:rPr>
              <w:t>9</w:t>
            </w:r>
          </w:p>
        </w:tc>
        <w:tc>
          <w:tcPr>
            <w:tcW w:w="475" w:type="pct"/>
            <w:vAlign w:val="center"/>
          </w:tcPr>
          <w:p w14:paraId="21FB604F" w14:textId="287ABB27" w:rsidR="007D6545" w:rsidRDefault="007D6545" w:rsidP="00C167E8">
            <w:r w:rsidRPr="008C58DA">
              <w:rPr>
                <w:rFonts w:eastAsia="Times New Roman"/>
                <w:kern w:val="0"/>
                <w:lang w:eastAsia="en-GB"/>
                <w14:ligatures w14:val="none"/>
              </w:rPr>
              <w:t>45</w:t>
            </w:r>
          </w:p>
        </w:tc>
        <w:tc>
          <w:tcPr>
            <w:tcW w:w="513" w:type="pct"/>
            <w:vAlign w:val="center"/>
          </w:tcPr>
          <w:p w14:paraId="7C088E65" w14:textId="1C9C2A59" w:rsidR="007D6545" w:rsidRDefault="007D6545" w:rsidP="00C167E8">
            <w:r w:rsidRPr="008C58DA">
              <w:rPr>
                <w:rFonts w:eastAsia="Times New Roman"/>
                <w:kern w:val="0"/>
                <w:lang w:eastAsia="en-GB"/>
                <w14:ligatures w14:val="none"/>
              </w:rPr>
              <w:t>133</w:t>
            </w:r>
          </w:p>
        </w:tc>
        <w:tc>
          <w:tcPr>
            <w:tcW w:w="420" w:type="pct"/>
            <w:vAlign w:val="center"/>
          </w:tcPr>
          <w:p w14:paraId="6F4BB824" w14:textId="2E114B23" w:rsidR="007D6545" w:rsidRDefault="007D6545" w:rsidP="00C167E8">
            <w:r w:rsidRPr="008C58DA">
              <w:rPr>
                <w:rFonts w:eastAsia="Times New Roman"/>
                <w:kern w:val="0"/>
                <w:lang w:eastAsia="en-GB"/>
                <w14:ligatures w14:val="none"/>
              </w:rPr>
              <w:t>1.33</w:t>
            </w:r>
          </w:p>
        </w:tc>
      </w:tr>
      <w:tr w:rsidR="007D6545" w14:paraId="74094201" w14:textId="4F0BF82A" w:rsidTr="007D6545">
        <w:tc>
          <w:tcPr>
            <w:tcW w:w="612" w:type="pct"/>
            <w:vAlign w:val="center"/>
          </w:tcPr>
          <w:p w14:paraId="2AF4B50F" w14:textId="687C3708" w:rsidR="007D6545" w:rsidRDefault="007D6545" w:rsidP="00C167E8">
            <w:r w:rsidRPr="008C58DA">
              <w:rPr>
                <w:rFonts w:eastAsia="Times New Roman"/>
                <w:b/>
                <w:bCs/>
                <w:kern w:val="0"/>
                <w:lang w:eastAsia="en-GB"/>
                <w14:ligatures w14:val="none"/>
              </w:rPr>
              <w:t>0.094</w:t>
            </w:r>
          </w:p>
        </w:tc>
        <w:tc>
          <w:tcPr>
            <w:tcW w:w="439" w:type="pct"/>
            <w:vAlign w:val="center"/>
          </w:tcPr>
          <w:p w14:paraId="08D2D785" w14:textId="00582C64" w:rsidR="007D6545" w:rsidRDefault="007D6545" w:rsidP="00C167E8">
            <w:r w:rsidRPr="008C58DA">
              <w:rPr>
                <w:rFonts w:eastAsia="Times New Roman"/>
                <w:b/>
                <w:bCs/>
                <w:kern w:val="0"/>
                <w:lang w:eastAsia="en-GB"/>
                <w14:ligatures w14:val="none"/>
              </w:rPr>
              <w:t>30</w:t>
            </w:r>
          </w:p>
        </w:tc>
        <w:tc>
          <w:tcPr>
            <w:tcW w:w="676" w:type="pct"/>
            <w:vAlign w:val="center"/>
          </w:tcPr>
          <w:p w14:paraId="1BA2BF58" w14:textId="51AB9CD1" w:rsidR="007D6545" w:rsidRDefault="007D6545" w:rsidP="00C167E8">
            <w:r w:rsidRPr="008C58DA">
              <w:rPr>
                <w:rFonts w:eastAsia="Times New Roman"/>
                <w:b/>
                <w:bCs/>
                <w:kern w:val="0"/>
                <w:lang w:eastAsia="en-GB"/>
                <w14:ligatures w14:val="none"/>
              </w:rPr>
              <w:t>8.77</w:t>
            </w:r>
          </w:p>
        </w:tc>
        <w:tc>
          <w:tcPr>
            <w:tcW w:w="732" w:type="pct"/>
            <w:vAlign w:val="center"/>
          </w:tcPr>
          <w:p w14:paraId="4D934505" w14:textId="3FABE960" w:rsidR="007D6545" w:rsidRDefault="007D6545" w:rsidP="00C167E8">
            <w:r w:rsidRPr="008C58DA">
              <w:rPr>
                <w:rFonts w:eastAsia="Times New Roman"/>
                <w:b/>
                <w:bCs/>
                <w:kern w:val="0"/>
                <w:lang w:eastAsia="en-GB"/>
                <w14:ligatures w14:val="none"/>
              </w:rPr>
              <w:t>14.6</w:t>
            </w:r>
          </w:p>
        </w:tc>
        <w:tc>
          <w:tcPr>
            <w:tcW w:w="591" w:type="pct"/>
            <w:vAlign w:val="center"/>
          </w:tcPr>
          <w:p w14:paraId="134D2A76" w14:textId="3E13C53D" w:rsidR="007D6545" w:rsidRDefault="007D6545" w:rsidP="00C167E8">
            <w:r w:rsidRPr="008C58DA">
              <w:rPr>
                <w:rFonts w:eastAsia="Times New Roman"/>
                <w:b/>
                <w:bCs/>
                <w:kern w:val="0"/>
                <w:lang w:eastAsia="en-GB"/>
                <w14:ligatures w14:val="none"/>
              </w:rPr>
              <w:t>6</w:t>
            </w:r>
          </w:p>
        </w:tc>
        <w:tc>
          <w:tcPr>
            <w:tcW w:w="541" w:type="pct"/>
            <w:vAlign w:val="center"/>
          </w:tcPr>
          <w:p w14:paraId="1262B7FA" w14:textId="17829D17" w:rsidR="007D6545" w:rsidRDefault="007D6545" w:rsidP="00C167E8">
            <w:r w:rsidRPr="008C58DA">
              <w:rPr>
                <w:rFonts w:eastAsia="Times New Roman"/>
                <w:b/>
                <w:bCs/>
                <w:kern w:val="0"/>
                <w:lang w:eastAsia="en-GB"/>
                <w14:ligatures w14:val="none"/>
              </w:rPr>
              <w:t>7</w:t>
            </w:r>
          </w:p>
        </w:tc>
        <w:tc>
          <w:tcPr>
            <w:tcW w:w="475" w:type="pct"/>
            <w:vAlign w:val="center"/>
          </w:tcPr>
          <w:p w14:paraId="7038B3C1" w14:textId="08D12C5D" w:rsidR="007D6545" w:rsidRDefault="007D6545" w:rsidP="00C167E8">
            <w:r w:rsidRPr="008C58DA">
              <w:rPr>
                <w:rFonts w:eastAsia="Times New Roman"/>
                <w:b/>
                <w:bCs/>
                <w:kern w:val="0"/>
                <w:lang w:eastAsia="en-GB"/>
                <w14:ligatures w14:val="none"/>
              </w:rPr>
              <w:t>42</w:t>
            </w:r>
          </w:p>
        </w:tc>
        <w:tc>
          <w:tcPr>
            <w:tcW w:w="513" w:type="pct"/>
            <w:vAlign w:val="center"/>
          </w:tcPr>
          <w:p w14:paraId="37214685" w14:textId="147CECB9" w:rsidR="007D6545" w:rsidRDefault="007D6545" w:rsidP="00C167E8">
            <w:r w:rsidRPr="008C58DA">
              <w:rPr>
                <w:rFonts w:eastAsia="Times New Roman"/>
                <w:b/>
                <w:bCs/>
                <w:kern w:val="0"/>
                <w:lang w:eastAsia="en-GB"/>
                <w14:ligatures w14:val="none"/>
              </w:rPr>
              <w:t>91</w:t>
            </w:r>
          </w:p>
        </w:tc>
        <w:tc>
          <w:tcPr>
            <w:tcW w:w="420" w:type="pct"/>
            <w:vAlign w:val="center"/>
          </w:tcPr>
          <w:p w14:paraId="129B2D18" w14:textId="17923712" w:rsidR="007D6545" w:rsidRDefault="007D6545" w:rsidP="00C167E8">
            <w:r w:rsidRPr="008C58DA">
              <w:rPr>
                <w:rFonts w:eastAsia="Times New Roman"/>
                <w:b/>
                <w:bCs/>
                <w:kern w:val="0"/>
                <w:lang w:eastAsia="en-GB"/>
                <w14:ligatures w14:val="none"/>
              </w:rPr>
              <w:t>1.43</w:t>
            </w:r>
          </w:p>
        </w:tc>
      </w:tr>
      <w:tr w:rsidR="007D6545" w14:paraId="2287A832" w14:textId="175C784C" w:rsidTr="007D6545">
        <w:tc>
          <w:tcPr>
            <w:tcW w:w="612" w:type="pct"/>
            <w:vAlign w:val="center"/>
          </w:tcPr>
          <w:p w14:paraId="3ACFD1B5" w14:textId="5F577A6A" w:rsidR="007D6545" w:rsidRDefault="007D6545" w:rsidP="00C167E8">
            <w:r w:rsidRPr="008C58DA">
              <w:rPr>
                <w:rFonts w:eastAsia="Times New Roman"/>
                <w:kern w:val="0"/>
                <w:lang w:eastAsia="en-GB"/>
                <w14:ligatures w14:val="none"/>
              </w:rPr>
              <w:t>0.094</w:t>
            </w:r>
          </w:p>
        </w:tc>
        <w:tc>
          <w:tcPr>
            <w:tcW w:w="439" w:type="pct"/>
            <w:vAlign w:val="center"/>
          </w:tcPr>
          <w:p w14:paraId="51ACD85B" w14:textId="3A001C49" w:rsidR="007D6545" w:rsidRDefault="007D6545" w:rsidP="00C167E8">
            <w:r w:rsidRPr="008C58DA">
              <w:rPr>
                <w:rFonts w:eastAsia="Times New Roman"/>
                <w:kern w:val="0"/>
                <w:lang w:eastAsia="en-GB"/>
                <w14:ligatures w14:val="none"/>
              </w:rPr>
              <w:t>10</w:t>
            </w:r>
          </w:p>
        </w:tc>
        <w:tc>
          <w:tcPr>
            <w:tcW w:w="676" w:type="pct"/>
            <w:vAlign w:val="center"/>
          </w:tcPr>
          <w:p w14:paraId="6EF4FF76" w14:textId="3149E5F3" w:rsidR="007D6545" w:rsidRDefault="007D6545" w:rsidP="00C167E8">
            <w:r w:rsidRPr="008C58DA">
              <w:rPr>
                <w:rFonts w:eastAsia="Times New Roman"/>
                <w:kern w:val="0"/>
                <w:lang w:eastAsia="en-GB"/>
                <w14:ligatures w14:val="none"/>
              </w:rPr>
              <w:t>3.88</w:t>
            </w:r>
          </w:p>
        </w:tc>
        <w:tc>
          <w:tcPr>
            <w:tcW w:w="732" w:type="pct"/>
            <w:vAlign w:val="center"/>
          </w:tcPr>
          <w:p w14:paraId="47F93AFE" w14:textId="7B07756A" w:rsidR="007D6545" w:rsidRDefault="007D6545" w:rsidP="00C167E8">
            <w:r w:rsidRPr="008C58DA">
              <w:rPr>
                <w:rFonts w:eastAsia="Times New Roman"/>
                <w:kern w:val="0"/>
                <w:lang w:eastAsia="en-GB"/>
                <w14:ligatures w14:val="none"/>
              </w:rPr>
              <w:t>19.4</w:t>
            </w:r>
          </w:p>
        </w:tc>
        <w:tc>
          <w:tcPr>
            <w:tcW w:w="591" w:type="pct"/>
            <w:vAlign w:val="center"/>
          </w:tcPr>
          <w:p w14:paraId="52E6C08D" w14:textId="20A24F25" w:rsidR="007D6545" w:rsidRDefault="007D6545" w:rsidP="00C167E8">
            <w:r w:rsidRPr="008C58DA">
              <w:rPr>
                <w:rFonts w:eastAsia="Times New Roman"/>
                <w:kern w:val="0"/>
                <w:lang w:eastAsia="en-GB"/>
                <w14:ligatures w14:val="none"/>
              </w:rPr>
              <w:t>10</w:t>
            </w:r>
          </w:p>
        </w:tc>
        <w:tc>
          <w:tcPr>
            <w:tcW w:w="541" w:type="pct"/>
            <w:vAlign w:val="center"/>
          </w:tcPr>
          <w:p w14:paraId="7975D163" w14:textId="0DC2F5BE" w:rsidR="007D6545" w:rsidRDefault="007D6545" w:rsidP="00C167E8">
            <w:r w:rsidRPr="008C58DA">
              <w:rPr>
                <w:rFonts w:eastAsia="Times New Roman"/>
                <w:kern w:val="0"/>
                <w:lang w:eastAsia="en-GB"/>
                <w14:ligatures w14:val="none"/>
              </w:rPr>
              <w:t>6</w:t>
            </w:r>
          </w:p>
        </w:tc>
        <w:tc>
          <w:tcPr>
            <w:tcW w:w="475" w:type="pct"/>
            <w:vAlign w:val="center"/>
          </w:tcPr>
          <w:p w14:paraId="37EEBFF2" w14:textId="0B5A2F73" w:rsidR="007D6545" w:rsidRDefault="007D6545" w:rsidP="00C167E8">
            <w:r w:rsidRPr="008C58DA">
              <w:rPr>
                <w:rFonts w:eastAsia="Times New Roman"/>
                <w:kern w:val="0"/>
                <w:lang w:eastAsia="en-GB"/>
                <w14:ligatures w14:val="none"/>
              </w:rPr>
              <w:t>60</w:t>
            </w:r>
          </w:p>
        </w:tc>
        <w:tc>
          <w:tcPr>
            <w:tcW w:w="513" w:type="pct"/>
            <w:vAlign w:val="center"/>
          </w:tcPr>
          <w:p w14:paraId="74A3BF56" w14:textId="78E08787" w:rsidR="007D6545" w:rsidRDefault="007D6545" w:rsidP="00C167E8">
            <w:r w:rsidRPr="008C58DA">
              <w:rPr>
                <w:rFonts w:eastAsia="Times New Roman"/>
                <w:kern w:val="0"/>
                <w:lang w:eastAsia="en-GB"/>
                <w14:ligatures w14:val="none"/>
              </w:rPr>
              <w:t>35</w:t>
            </w:r>
          </w:p>
        </w:tc>
        <w:tc>
          <w:tcPr>
            <w:tcW w:w="420" w:type="pct"/>
            <w:vAlign w:val="center"/>
          </w:tcPr>
          <w:p w14:paraId="48F02AB9" w14:textId="58BC445F" w:rsidR="007D6545" w:rsidRDefault="007D6545" w:rsidP="00C167E8">
            <w:r w:rsidRPr="008C58DA">
              <w:rPr>
                <w:rFonts w:eastAsia="Times New Roman"/>
                <w:kern w:val="0"/>
                <w:lang w:eastAsia="en-GB"/>
                <w14:ligatures w14:val="none"/>
              </w:rPr>
              <w:t>0.33</w:t>
            </w:r>
          </w:p>
        </w:tc>
      </w:tr>
      <w:tr w:rsidR="007D6545" w14:paraId="16F053DD" w14:textId="6D89FC60" w:rsidTr="007D6545">
        <w:tc>
          <w:tcPr>
            <w:tcW w:w="612" w:type="pct"/>
            <w:vAlign w:val="center"/>
          </w:tcPr>
          <w:p w14:paraId="7EEAB970" w14:textId="4997D3F1" w:rsidR="007D6545" w:rsidRDefault="007D6545" w:rsidP="00C167E8">
            <w:r w:rsidRPr="008C58DA">
              <w:rPr>
                <w:rFonts w:eastAsia="Times New Roman"/>
                <w:kern w:val="0"/>
                <w:lang w:eastAsia="en-GB"/>
                <w14:ligatures w14:val="none"/>
              </w:rPr>
              <w:t>0.15</w:t>
            </w:r>
          </w:p>
        </w:tc>
        <w:tc>
          <w:tcPr>
            <w:tcW w:w="439" w:type="pct"/>
            <w:vAlign w:val="center"/>
          </w:tcPr>
          <w:p w14:paraId="0DD90888" w14:textId="60AA9FD0" w:rsidR="007D6545" w:rsidRDefault="007D6545" w:rsidP="00C167E8">
            <w:r w:rsidRPr="008C58DA">
              <w:rPr>
                <w:rFonts w:eastAsia="Times New Roman"/>
                <w:kern w:val="0"/>
                <w:lang w:eastAsia="en-GB"/>
                <w14:ligatures w14:val="none"/>
              </w:rPr>
              <w:t>30</w:t>
            </w:r>
          </w:p>
        </w:tc>
        <w:tc>
          <w:tcPr>
            <w:tcW w:w="676" w:type="pct"/>
            <w:vAlign w:val="center"/>
          </w:tcPr>
          <w:p w14:paraId="5A291336" w14:textId="0CC1D18C" w:rsidR="007D6545" w:rsidRDefault="007D6545" w:rsidP="00C167E8">
            <w:r w:rsidRPr="008C58DA">
              <w:rPr>
                <w:rFonts w:eastAsia="Times New Roman"/>
                <w:kern w:val="0"/>
                <w:lang w:eastAsia="en-GB"/>
                <w14:ligatures w14:val="none"/>
              </w:rPr>
              <w:t>10.50</w:t>
            </w:r>
          </w:p>
        </w:tc>
        <w:tc>
          <w:tcPr>
            <w:tcW w:w="732" w:type="pct"/>
            <w:vAlign w:val="center"/>
          </w:tcPr>
          <w:p w14:paraId="74D2D53B" w14:textId="02909951" w:rsidR="007D6545" w:rsidRDefault="007D6545" w:rsidP="00C167E8">
            <w:r w:rsidRPr="008C58DA">
              <w:rPr>
                <w:rFonts w:eastAsia="Times New Roman"/>
                <w:kern w:val="0"/>
                <w:lang w:eastAsia="en-GB"/>
                <w14:ligatures w14:val="none"/>
              </w:rPr>
              <w:t>17.5</w:t>
            </w:r>
          </w:p>
        </w:tc>
        <w:tc>
          <w:tcPr>
            <w:tcW w:w="591" w:type="pct"/>
            <w:vAlign w:val="center"/>
          </w:tcPr>
          <w:p w14:paraId="7BA61883" w14:textId="0DC9D65B" w:rsidR="007D6545" w:rsidRDefault="007D6545" w:rsidP="00C167E8">
            <w:r w:rsidRPr="008C58DA">
              <w:rPr>
                <w:rFonts w:eastAsia="Times New Roman"/>
                <w:kern w:val="0"/>
                <w:lang w:eastAsia="en-GB"/>
                <w14:ligatures w14:val="none"/>
              </w:rPr>
              <w:t>7</w:t>
            </w:r>
          </w:p>
        </w:tc>
        <w:tc>
          <w:tcPr>
            <w:tcW w:w="541" w:type="pct"/>
            <w:vAlign w:val="center"/>
          </w:tcPr>
          <w:p w14:paraId="2E07450A" w14:textId="133115CE" w:rsidR="007D6545" w:rsidRDefault="007D6545" w:rsidP="00C167E8">
            <w:r w:rsidRPr="008C58DA">
              <w:rPr>
                <w:rFonts w:eastAsia="Times New Roman"/>
                <w:kern w:val="0"/>
                <w:lang w:eastAsia="en-GB"/>
                <w14:ligatures w14:val="none"/>
              </w:rPr>
              <w:t>6</w:t>
            </w:r>
          </w:p>
        </w:tc>
        <w:tc>
          <w:tcPr>
            <w:tcW w:w="475" w:type="pct"/>
            <w:vAlign w:val="center"/>
          </w:tcPr>
          <w:p w14:paraId="67F05664" w14:textId="5D1E449E" w:rsidR="007D6545" w:rsidRDefault="007D6545" w:rsidP="00C167E8">
            <w:r w:rsidRPr="008C58DA">
              <w:rPr>
                <w:rFonts w:eastAsia="Times New Roman"/>
                <w:kern w:val="0"/>
                <w:lang w:eastAsia="en-GB"/>
                <w14:ligatures w14:val="none"/>
              </w:rPr>
              <w:t>42</w:t>
            </w:r>
          </w:p>
        </w:tc>
        <w:tc>
          <w:tcPr>
            <w:tcW w:w="513" w:type="pct"/>
            <w:vAlign w:val="center"/>
          </w:tcPr>
          <w:p w14:paraId="4BC3A02E" w14:textId="18A6736F" w:rsidR="007D6545" w:rsidRDefault="007D6545" w:rsidP="00C167E8">
            <w:r w:rsidRPr="008C58DA">
              <w:rPr>
                <w:rFonts w:eastAsia="Times New Roman"/>
                <w:kern w:val="0"/>
                <w:lang w:eastAsia="en-GB"/>
                <w14:ligatures w14:val="none"/>
              </w:rPr>
              <w:t>67</w:t>
            </w:r>
          </w:p>
        </w:tc>
        <w:tc>
          <w:tcPr>
            <w:tcW w:w="420" w:type="pct"/>
            <w:vAlign w:val="center"/>
          </w:tcPr>
          <w:p w14:paraId="2AE4E1A0" w14:textId="44A71B00" w:rsidR="007D6545" w:rsidRDefault="007D6545" w:rsidP="00C167E8">
            <w:r w:rsidRPr="008C58DA">
              <w:rPr>
                <w:rFonts w:eastAsia="Times New Roman"/>
                <w:kern w:val="0"/>
                <w:lang w:eastAsia="en-GB"/>
                <w14:ligatures w14:val="none"/>
              </w:rPr>
              <w:t>1.43</w:t>
            </w:r>
          </w:p>
        </w:tc>
      </w:tr>
      <w:tr w:rsidR="007D6545" w14:paraId="6939E61A" w14:textId="3D416235" w:rsidTr="007D6545">
        <w:tc>
          <w:tcPr>
            <w:tcW w:w="612" w:type="pct"/>
            <w:vAlign w:val="center"/>
          </w:tcPr>
          <w:p w14:paraId="1A9B3904" w14:textId="59C3B93F" w:rsidR="007D6545" w:rsidRDefault="007D6545" w:rsidP="00C167E8">
            <w:r w:rsidRPr="008C58DA">
              <w:rPr>
                <w:rFonts w:eastAsia="Times New Roman"/>
                <w:kern w:val="0"/>
                <w:lang w:eastAsia="en-GB"/>
                <w14:ligatures w14:val="none"/>
              </w:rPr>
              <w:t>0.25</w:t>
            </w:r>
          </w:p>
        </w:tc>
        <w:tc>
          <w:tcPr>
            <w:tcW w:w="439" w:type="pct"/>
            <w:vAlign w:val="center"/>
          </w:tcPr>
          <w:p w14:paraId="4FE72093" w14:textId="44A69574" w:rsidR="007D6545" w:rsidRDefault="007D6545" w:rsidP="00C167E8">
            <w:r w:rsidRPr="008C58DA">
              <w:rPr>
                <w:rFonts w:eastAsia="Times New Roman"/>
                <w:kern w:val="0"/>
                <w:lang w:eastAsia="en-GB"/>
                <w14:ligatures w14:val="none"/>
              </w:rPr>
              <w:t>30</w:t>
            </w:r>
          </w:p>
        </w:tc>
        <w:tc>
          <w:tcPr>
            <w:tcW w:w="676" w:type="pct"/>
            <w:vAlign w:val="center"/>
          </w:tcPr>
          <w:p w14:paraId="70D9843C" w14:textId="45C06EBD" w:rsidR="007D6545" w:rsidRDefault="007D6545" w:rsidP="00C167E8">
            <w:r w:rsidRPr="008C58DA">
              <w:rPr>
                <w:rFonts w:eastAsia="Times New Roman"/>
                <w:kern w:val="0"/>
                <w:lang w:eastAsia="en-GB"/>
                <w14:ligatures w14:val="none"/>
              </w:rPr>
              <w:t>12.78</w:t>
            </w:r>
          </w:p>
        </w:tc>
        <w:tc>
          <w:tcPr>
            <w:tcW w:w="732" w:type="pct"/>
            <w:vAlign w:val="center"/>
          </w:tcPr>
          <w:p w14:paraId="63B2F405" w14:textId="02651C36" w:rsidR="007D6545" w:rsidRDefault="007D6545" w:rsidP="00C167E8">
            <w:r w:rsidRPr="008C58DA">
              <w:rPr>
                <w:rFonts w:eastAsia="Times New Roman"/>
                <w:kern w:val="0"/>
                <w:lang w:eastAsia="en-GB"/>
                <w14:ligatures w14:val="none"/>
              </w:rPr>
              <w:t>21.3</w:t>
            </w:r>
          </w:p>
        </w:tc>
        <w:tc>
          <w:tcPr>
            <w:tcW w:w="591" w:type="pct"/>
            <w:vAlign w:val="center"/>
          </w:tcPr>
          <w:p w14:paraId="697179A9" w14:textId="701A648F" w:rsidR="007D6545" w:rsidRDefault="007D6545" w:rsidP="00C167E8">
            <w:r w:rsidRPr="008C58DA">
              <w:rPr>
                <w:rFonts w:eastAsia="Times New Roman"/>
                <w:kern w:val="0"/>
                <w:lang w:eastAsia="en-GB"/>
                <w14:ligatures w14:val="none"/>
              </w:rPr>
              <w:t>9</w:t>
            </w:r>
          </w:p>
        </w:tc>
        <w:tc>
          <w:tcPr>
            <w:tcW w:w="541" w:type="pct"/>
            <w:vAlign w:val="center"/>
          </w:tcPr>
          <w:p w14:paraId="41553EDB" w14:textId="3F90AE12" w:rsidR="007D6545" w:rsidRDefault="007D6545" w:rsidP="00C167E8">
            <w:r w:rsidRPr="008C58DA">
              <w:rPr>
                <w:rFonts w:eastAsia="Times New Roman"/>
                <w:kern w:val="0"/>
                <w:lang w:eastAsia="en-GB"/>
                <w14:ligatures w14:val="none"/>
              </w:rPr>
              <w:t>5</w:t>
            </w:r>
          </w:p>
        </w:tc>
        <w:tc>
          <w:tcPr>
            <w:tcW w:w="475" w:type="pct"/>
            <w:vAlign w:val="center"/>
          </w:tcPr>
          <w:p w14:paraId="7E593810" w14:textId="2C72C693" w:rsidR="007D6545" w:rsidRDefault="007D6545" w:rsidP="00C167E8">
            <w:r w:rsidRPr="008C58DA">
              <w:rPr>
                <w:rFonts w:eastAsia="Times New Roman"/>
                <w:kern w:val="0"/>
                <w:lang w:eastAsia="en-GB"/>
                <w14:ligatures w14:val="none"/>
              </w:rPr>
              <w:t>45</w:t>
            </w:r>
          </w:p>
        </w:tc>
        <w:tc>
          <w:tcPr>
            <w:tcW w:w="513" w:type="pct"/>
            <w:vAlign w:val="center"/>
          </w:tcPr>
          <w:p w14:paraId="12E9744F" w14:textId="0036F1EA" w:rsidR="007D6545" w:rsidRDefault="007D6545" w:rsidP="00C167E8">
            <w:r w:rsidRPr="008C58DA">
              <w:rPr>
                <w:rFonts w:eastAsia="Times New Roman"/>
                <w:kern w:val="0"/>
                <w:lang w:eastAsia="en-GB"/>
                <w14:ligatures w14:val="none"/>
              </w:rPr>
              <w:t>48</w:t>
            </w:r>
          </w:p>
        </w:tc>
        <w:tc>
          <w:tcPr>
            <w:tcW w:w="420" w:type="pct"/>
            <w:vAlign w:val="center"/>
          </w:tcPr>
          <w:p w14:paraId="211FA483" w14:textId="56EB5AD9" w:rsidR="007D6545" w:rsidRDefault="007D6545" w:rsidP="00C167E8">
            <w:r w:rsidRPr="008C58DA">
              <w:rPr>
                <w:rFonts w:eastAsia="Times New Roman"/>
                <w:kern w:val="0"/>
                <w:lang w:eastAsia="en-GB"/>
                <w14:ligatures w14:val="none"/>
              </w:rPr>
              <w:t>1.33</w:t>
            </w:r>
          </w:p>
        </w:tc>
      </w:tr>
      <w:tr w:rsidR="007D6545" w14:paraId="4BAD3448" w14:textId="77777777" w:rsidTr="007D6545">
        <w:tc>
          <w:tcPr>
            <w:tcW w:w="612" w:type="pct"/>
            <w:vAlign w:val="center"/>
          </w:tcPr>
          <w:p w14:paraId="3ECD44A2" w14:textId="4EBB83A6"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lastRenderedPageBreak/>
              <w:t>0.4</w:t>
            </w:r>
          </w:p>
        </w:tc>
        <w:tc>
          <w:tcPr>
            <w:tcW w:w="439" w:type="pct"/>
            <w:vAlign w:val="center"/>
          </w:tcPr>
          <w:p w14:paraId="63CED058" w14:textId="0AB65AD0"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30</w:t>
            </w:r>
          </w:p>
        </w:tc>
        <w:tc>
          <w:tcPr>
            <w:tcW w:w="676" w:type="pct"/>
            <w:vAlign w:val="center"/>
          </w:tcPr>
          <w:p w14:paraId="101BBA7B" w14:textId="10C6996F"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15.16</w:t>
            </w:r>
          </w:p>
        </w:tc>
        <w:tc>
          <w:tcPr>
            <w:tcW w:w="732" w:type="pct"/>
            <w:vAlign w:val="center"/>
          </w:tcPr>
          <w:p w14:paraId="12CDB37D" w14:textId="2DF8EFD2"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25.3</w:t>
            </w:r>
          </w:p>
        </w:tc>
        <w:tc>
          <w:tcPr>
            <w:tcW w:w="591" w:type="pct"/>
            <w:vAlign w:val="center"/>
          </w:tcPr>
          <w:p w14:paraId="4E768D0C" w14:textId="3FFEF781"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11</w:t>
            </w:r>
          </w:p>
        </w:tc>
        <w:tc>
          <w:tcPr>
            <w:tcW w:w="541" w:type="pct"/>
            <w:vAlign w:val="center"/>
          </w:tcPr>
          <w:p w14:paraId="350DF694" w14:textId="3369F731"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4</w:t>
            </w:r>
          </w:p>
        </w:tc>
        <w:tc>
          <w:tcPr>
            <w:tcW w:w="475" w:type="pct"/>
            <w:vAlign w:val="center"/>
          </w:tcPr>
          <w:p w14:paraId="73B950D9" w14:textId="033CD8CA"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44</w:t>
            </w:r>
          </w:p>
        </w:tc>
        <w:tc>
          <w:tcPr>
            <w:tcW w:w="513" w:type="pct"/>
            <w:vAlign w:val="center"/>
          </w:tcPr>
          <w:p w14:paraId="15DD2EF0" w14:textId="76D7D09D"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38</w:t>
            </w:r>
          </w:p>
        </w:tc>
        <w:tc>
          <w:tcPr>
            <w:tcW w:w="420" w:type="pct"/>
            <w:vAlign w:val="center"/>
          </w:tcPr>
          <w:p w14:paraId="615E6755" w14:textId="506B0C13"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1.36</w:t>
            </w:r>
          </w:p>
        </w:tc>
      </w:tr>
      <w:tr w:rsidR="007D6545" w14:paraId="1381743A" w14:textId="77777777" w:rsidTr="007D6545">
        <w:tc>
          <w:tcPr>
            <w:tcW w:w="612" w:type="pct"/>
            <w:vAlign w:val="center"/>
          </w:tcPr>
          <w:p w14:paraId="0EFC5048" w14:textId="68548399"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0.4</w:t>
            </w:r>
          </w:p>
        </w:tc>
        <w:tc>
          <w:tcPr>
            <w:tcW w:w="439" w:type="pct"/>
            <w:vAlign w:val="center"/>
          </w:tcPr>
          <w:p w14:paraId="00A09F3F" w14:textId="0D497D12"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6</w:t>
            </w:r>
          </w:p>
        </w:tc>
        <w:tc>
          <w:tcPr>
            <w:tcW w:w="676" w:type="pct"/>
            <w:vAlign w:val="center"/>
          </w:tcPr>
          <w:p w14:paraId="2D09D322" w14:textId="574FD203"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4.83</w:t>
            </w:r>
          </w:p>
        </w:tc>
        <w:tc>
          <w:tcPr>
            <w:tcW w:w="732" w:type="pct"/>
            <w:vAlign w:val="center"/>
          </w:tcPr>
          <w:p w14:paraId="6CF58F60" w14:textId="2C3898F4"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40.2</w:t>
            </w:r>
          </w:p>
        </w:tc>
        <w:tc>
          <w:tcPr>
            <w:tcW w:w="591" w:type="pct"/>
            <w:vAlign w:val="center"/>
          </w:tcPr>
          <w:p w14:paraId="09030DEF" w14:textId="38AFEECA"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24</w:t>
            </w:r>
          </w:p>
        </w:tc>
        <w:tc>
          <w:tcPr>
            <w:tcW w:w="541" w:type="pct"/>
            <w:vAlign w:val="center"/>
          </w:tcPr>
          <w:p w14:paraId="553A4504" w14:textId="506893B9"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3</w:t>
            </w:r>
          </w:p>
        </w:tc>
        <w:tc>
          <w:tcPr>
            <w:tcW w:w="475" w:type="pct"/>
            <w:vAlign w:val="center"/>
          </w:tcPr>
          <w:p w14:paraId="37769753" w14:textId="56F7FFF7"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72</w:t>
            </w:r>
          </w:p>
        </w:tc>
        <w:tc>
          <w:tcPr>
            <w:tcW w:w="513" w:type="pct"/>
            <w:vAlign w:val="center"/>
          </w:tcPr>
          <w:p w14:paraId="765FDAFC" w14:textId="04D169A9"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10</w:t>
            </w:r>
          </w:p>
        </w:tc>
        <w:tc>
          <w:tcPr>
            <w:tcW w:w="420" w:type="pct"/>
            <w:vAlign w:val="center"/>
          </w:tcPr>
          <w:p w14:paraId="5660FC91" w14:textId="70CF3DDA" w:rsidR="007D6545" w:rsidRPr="008C58DA" w:rsidRDefault="007D6545" w:rsidP="00C167E8">
            <w:pPr>
              <w:rPr>
                <w:rFonts w:eastAsia="Times New Roman"/>
                <w:kern w:val="0"/>
                <w:lang w:eastAsia="en-GB"/>
                <w14:ligatures w14:val="none"/>
              </w:rPr>
            </w:pPr>
            <w:r w:rsidRPr="008C58DA">
              <w:rPr>
                <w:rFonts w:eastAsia="Times New Roman"/>
                <w:kern w:val="0"/>
                <w:lang w:eastAsia="en-GB"/>
                <w14:ligatures w14:val="none"/>
              </w:rPr>
              <w:t>0.17</w:t>
            </w:r>
          </w:p>
        </w:tc>
      </w:tr>
    </w:tbl>
    <w:p w14:paraId="1657ADA6" w14:textId="77777777" w:rsidR="005E1CA9" w:rsidRDefault="005E1CA9" w:rsidP="007E02FD"/>
    <w:p w14:paraId="3CC4B921" w14:textId="76FB00B9" w:rsidR="007F5AC7" w:rsidRPr="002159EB" w:rsidRDefault="007E02FD" w:rsidP="007E02FD">
      <w:pPr>
        <w:rPr>
          <w:rFonts w:eastAsiaTheme="minorEastAsia"/>
        </w:rPr>
      </w:pPr>
      <w:r w:rsidRPr="007E02FD">
        <w:t>The best overall design is therefore 0.094 M thiosulphate, 30 % w/v pulp density and a 0.5 mm</w:t>
      </w:r>
      <w:r>
        <w:t xml:space="preserve"> </w:t>
      </w:r>
      <w:r w:rsidRPr="007E02FD">
        <w:t>crush size, run as seven 6 h stages (42 h in total). It ties for the fastest time and highest productivity (1.43 mg L⁻¹ h⁻¹</w:t>
      </w:r>
      <w:proofErr w:type="gramStart"/>
      <w:r w:rsidRPr="007E02FD">
        <w:t xml:space="preserve">), </w:t>
      </w:r>
      <w:r>
        <w:t xml:space="preserve"> </w:t>
      </w:r>
      <w:r w:rsidRPr="007E02FD">
        <w:t>and</w:t>
      </w:r>
      <w:proofErr w:type="gramEnd"/>
      <w:r w:rsidRPr="007E02FD">
        <w:t xml:space="preserve"> is second only to 0.05 M in thiosulphate efficiency (91 mg Au per mol). Unlike the other charges, it uses the Stage 2 product as made, with no concentrating or diluting step.</w:t>
      </w:r>
    </w:p>
    <w:sectPr w:rsidR="007F5AC7" w:rsidRPr="00215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5C"/>
    <w:rsid w:val="00006FB6"/>
    <w:rsid w:val="00012145"/>
    <w:rsid w:val="00013239"/>
    <w:rsid w:val="00014600"/>
    <w:rsid w:val="00052A7D"/>
    <w:rsid w:val="000558D3"/>
    <w:rsid w:val="00071BE7"/>
    <w:rsid w:val="000736E2"/>
    <w:rsid w:val="0008264F"/>
    <w:rsid w:val="00085CD1"/>
    <w:rsid w:val="0008604D"/>
    <w:rsid w:val="000A35A4"/>
    <w:rsid w:val="000B1A2B"/>
    <w:rsid w:val="000C2782"/>
    <w:rsid w:val="000C2B79"/>
    <w:rsid w:val="000C59F8"/>
    <w:rsid w:val="000D450C"/>
    <w:rsid w:val="000D55EC"/>
    <w:rsid w:val="000D6BF4"/>
    <w:rsid w:val="000D7E51"/>
    <w:rsid w:val="000F4D3C"/>
    <w:rsid w:val="00104FC3"/>
    <w:rsid w:val="001061DE"/>
    <w:rsid w:val="00110DE1"/>
    <w:rsid w:val="001117DD"/>
    <w:rsid w:val="00114054"/>
    <w:rsid w:val="00114B39"/>
    <w:rsid w:val="00115DBD"/>
    <w:rsid w:val="001317DE"/>
    <w:rsid w:val="00133E3B"/>
    <w:rsid w:val="001422AE"/>
    <w:rsid w:val="00145A6D"/>
    <w:rsid w:val="00151884"/>
    <w:rsid w:val="00173358"/>
    <w:rsid w:val="00176D32"/>
    <w:rsid w:val="001835DF"/>
    <w:rsid w:val="001936D2"/>
    <w:rsid w:val="00196908"/>
    <w:rsid w:val="001A1167"/>
    <w:rsid w:val="001A1EF6"/>
    <w:rsid w:val="001A3650"/>
    <w:rsid w:val="001A427B"/>
    <w:rsid w:val="001A4A9D"/>
    <w:rsid w:val="001A5CAF"/>
    <w:rsid w:val="001A606D"/>
    <w:rsid w:val="001C2A90"/>
    <w:rsid w:val="001D7CAF"/>
    <w:rsid w:val="001E3F63"/>
    <w:rsid w:val="001E4D01"/>
    <w:rsid w:val="001F6935"/>
    <w:rsid w:val="002159EB"/>
    <w:rsid w:val="0023375D"/>
    <w:rsid w:val="00243700"/>
    <w:rsid w:val="002475FE"/>
    <w:rsid w:val="00254BEA"/>
    <w:rsid w:val="00256212"/>
    <w:rsid w:val="00257E43"/>
    <w:rsid w:val="00263B54"/>
    <w:rsid w:val="00272FD0"/>
    <w:rsid w:val="002800ED"/>
    <w:rsid w:val="00280F00"/>
    <w:rsid w:val="002876F0"/>
    <w:rsid w:val="00292DA3"/>
    <w:rsid w:val="002A54EE"/>
    <w:rsid w:val="002C0158"/>
    <w:rsid w:val="002C43BE"/>
    <w:rsid w:val="002E4CCE"/>
    <w:rsid w:val="002E6D11"/>
    <w:rsid w:val="002E7C3A"/>
    <w:rsid w:val="002F137E"/>
    <w:rsid w:val="002F328B"/>
    <w:rsid w:val="0030431B"/>
    <w:rsid w:val="00304BB0"/>
    <w:rsid w:val="00326C47"/>
    <w:rsid w:val="00337D7F"/>
    <w:rsid w:val="003413D6"/>
    <w:rsid w:val="0035058B"/>
    <w:rsid w:val="003507CD"/>
    <w:rsid w:val="00353563"/>
    <w:rsid w:val="00372231"/>
    <w:rsid w:val="00375EA5"/>
    <w:rsid w:val="00376991"/>
    <w:rsid w:val="00392432"/>
    <w:rsid w:val="003A2CC7"/>
    <w:rsid w:val="003B29BF"/>
    <w:rsid w:val="003B4134"/>
    <w:rsid w:val="003D4931"/>
    <w:rsid w:val="003E78EA"/>
    <w:rsid w:val="003F2909"/>
    <w:rsid w:val="00405A36"/>
    <w:rsid w:val="004216AE"/>
    <w:rsid w:val="00444190"/>
    <w:rsid w:val="00450DAE"/>
    <w:rsid w:val="004600A2"/>
    <w:rsid w:val="00472472"/>
    <w:rsid w:val="00487427"/>
    <w:rsid w:val="004A012F"/>
    <w:rsid w:val="004A7FDF"/>
    <w:rsid w:val="004C4184"/>
    <w:rsid w:val="004D114E"/>
    <w:rsid w:val="004D418C"/>
    <w:rsid w:val="004E4FEC"/>
    <w:rsid w:val="004E63F9"/>
    <w:rsid w:val="00505149"/>
    <w:rsid w:val="005131F3"/>
    <w:rsid w:val="00515E17"/>
    <w:rsid w:val="00516C4D"/>
    <w:rsid w:val="0051776B"/>
    <w:rsid w:val="005209C8"/>
    <w:rsid w:val="0052177F"/>
    <w:rsid w:val="00521973"/>
    <w:rsid w:val="0052284F"/>
    <w:rsid w:val="00543AA8"/>
    <w:rsid w:val="005503EF"/>
    <w:rsid w:val="005615C5"/>
    <w:rsid w:val="005676BA"/>
    <w:rsid w:val="00576472"/>
    <w:rsid w:val="00576EC4"/>
    <w:rsid w:val="00587E9A"/>
    <w:rsid w:val="0059040C"/>
    <w:rsid w:val="00590C37"/>
    <w:rsid w:val="005A01D5"/>
    <w:rsid w:val="005B0B7F"/>
    <w:rsid w:val="005B33A8"/>
    <w:rsid w:val="005B6D11"/>
    <w:rsid w:val="005C4678"/>
    <w:rsid w:val="005C5131"/>
    <w:rsid w:val="005E1CA9"/>
    <w:rsid w:val="005E6B6E"/>
    <w:rsid w:val="00600C30"/>
    <w:rsid w:val="0060171F"/>
    <w:rsid w:val="00604E64"/>
    <w:rsid w:val="00606D4B"/>
    <w:rsid w:val="00620D5C"/>
    <w:rsid w:val="00624812"/>
    <w:rsid w:val="00626C2A"/>
    <w:rsid w:val="006272C5"/>
    <w:rsid w:val="00630564"/>
    <w:rsid w:val="006313D5"/>
    <w:rsid w:val="006324F8"/>
    <w:rsid w:val="00640B68"/>
    <w:rsid w:val="006420B1"/>
    <w:rsid w:val="00645090"/>
    <w:rsid w:val="006527AF"/>
    <w:rsid w:val="00664C26"/>
    <w:rsid w:val="0067083F"/>
    <w:rsid w:val="00670AF3"/>
    <w:rsid w:val="0068443E"/>
    <w:rsid w:val="0068499B"/>
    <w:rsid w:val="006A07B6"/>
    <w:rsid w:val="006A1754"/>
    <w:rsid w:val="006C1596"/>
    <w:rsid w:val="006D40EB"/>
    <w:rsid w:val="006D77A6"/>
    <w:rsid w:val="006E13A3"/>
    <w:rsid w:val="006E7D1E"/>
    <w:rsid w:val="006E7E03"/>
    <w:rsid w:val="006F0015"/>
    <w:rsid w:val="006F2D6C"/>
    <w:rsid w:val="006F4F23"/>
    <w:rsid w:val="007040DD"/>
    <w:rsid w:val="007329F4"/>
    <w:rsid w:val="00742A99"/>
    <w:rsid w:val="0076201E"/>
    <w:rsid w:val="007645A6"/>
    <w:rsid w:val="00770A51"/>
    <w:rsid w:val="007726C3"/>
    <w:rsid w:val="0077272F"/>
    <w:rsid w:val="00773F8A"/>
    <w:rsid w:val="00785AFE"/>
    <w:rsid w:val="0079582B"/>
    <w:rsid w:val="007C4207"/>
    <w:rsid w:val="007C48A8"/>
    <w:rsid w:val="007D1961"/>
    <w:rsid w:val="007D3742"/>
    <w:rsid w:val="007D6545"/>
    <w:rsid w:val="007E02FD"/>
    <w:rsid w:val="007E3456"/>
    <w:rsid w:val="007F5798"/>
    <w:rsid w:val="007F5AC7"/>
    <w:rsid w:val="007F79DB"/>
    <w:rsid w:val="0080291A"/>
    <w:rsid w:val="00842C3E"/>
    <w:rsid w:val="008705DC"/>
    <w:rsid w:val="008779B8"/>
    <w:rsid w:val="00890DA2"/>
    <w:rsid w:val="0089701B"/>
    <w:rsid w:val="008B3664"/>
    <w:rsid w:val="008C0041"/>
    <w:rsid w:val="008C15E1"/>
    <w:rsid w:val="008C58DA"/>
    <w:rsid w:val="008E247D"/>
    <w:rsid w:val="008E6271"/>
    <w:rsid w:val="008F739A"/>
    <w:rsid w:val="00900DB3"/>
    <w:rsid w:val="009037F8"/>
    <w:rsid w:val="00904804"/>
    <w:rsid w:val="009166D5"/>
    <w:rsid w:val="009200CC"/>
    <w:rsid w:val="00922811"/>
    <w:rsid w:val="00934E3F"/>
    <w:rsid w:val="009372FA"/>
    <w:rsid w:val="009448AE"/>
    <w:rsid w:val="00947B9C"/>
    <w:rsid w:val="00952951"/>
    <w:rsid w:val="00954854"/>
    <w:rsid w:val="00961ECC"/>
    <w:rsid w:val="00963784"/>
    <w:rsid w:val="009827CD"/>
    <w:rsid w:val="009B0D50"/>
    <w:rsid w:val="009D48C7"/>
    <w:rsid w:val="009F23B7"/>
    <w:rsid w:val="009F5B9A"/>
    <w:rsid w:val="00A03F76"/>
    <w:rsid w:val="00A04ADE"/>
    <w:rsid w:val="00A169CE"/>
    <w:rsid w:val="00A21324"/>
    <w:rsid w:val="00A21C44"/>
    <w:rsid w:val="00A220FA"/>
    <w:rsid w:val="00A26857"/>
    <w:rsid w:val="00A32499"/>
    <w:rsid w:val="00A353FF"/>
    <w:rsid w:val="00A354BE"/>
    <w:rsid w:val="00A35609"/>
    <w:rsid w:val="00A617E5"/>
    <w:rsid w:val="00A619F0"/>
    <w:rsid w:val="00A65725"/>
    <w:rsid w:val="00A65DC7"/>
    <w:rsid w:val="00A67B05"/>
    <w:rsid w:val="00A70C4B"/>
    <w:rsid w:val="00A72694"/>
    <w:rsid w:val="00A74400"/>
    <w:rsid w:val="00A76635"/>
    <w:rsid w:val="00A7695A"/>
    <w:rsid w:val="00A87F5F"/>
    <w:rsid w:val="00A94261"/>
    <w:rsid w:val="00A950F0"/>
    <w:rsid w:val="00A95BC9"/>
    <w:rsid w:val="00AA1C23"/>
    <w:rsid w:val="00AB5074"/>
    <w:rsid w:val="00AC24A0"/>
    <w:rsid w:val="00AD6471"/>
    <w:rsid w:val="00AD6C4A"/>
    <w:rsid w:val="00AE5341"/>
    <w:rsid w:val="00AF37CD"/>
    <w:rsid w:val="00B11599"/>
    <w:rsid w:val="00B12BE9"/>
    <w:rsid w:val="00B13B22"/>
    <w:rsid w:val="00B144FF"/>
    <w:rsid w:val="00B24560"/>
    <w:rsid w:val="00B36CD1"/>
    <w:rsid w:val="00B410A9"/>
    <w:rsid w:val="00B55710"/>
    <w:rsid w:val="00B6695C"/>
    <w:rsid w:val="00B71501"/>
    <w:rsid w:val="00B716FA"/>
    <w:rsid w:val="00B73618"/>
    <w:rsid w:val="00B747F2"/>
    <w:rsid w:val="00B822FF"/>
    <w:rsid w:val="00B82F7E"/>
    <w:rsid w:val="00B8375E"/>
    <w:rsid w:val="00B84754"/>
    <w:rsid w:val="00B87A64"/>
    <w:rsid w:val="00B9646F"/>
    <w:rsid w:val="00BA0536"/>
    <w:rsid w:val="00BA2353"/>
    <w:rsid w:val="00BA48BE"/>
    <w:rsid w:val="00BB25B9"/>
    <w:rsid w:val="00BB54FC"/>
    <w:rsid w:val="00BB5511"/>
    <w:rsid w:val="00BC1975"/>
    <w:rsid w:val="00BD0D92"/>
    <w:rsid w:val="00BD0E4B"/>
    <w:rsid w:val="00BD49EB"/>
    <w:rsid w:val="00BF40EB"/>
    <w:rsid w:val="00BF6CEC"/>
    <w:rsid w:val="00BF79A6"/>
    <w:rsid w:val="00C13594"/>
    <w:rsid w:val="00C167E8"/>
    <w:rsid w:val="00C20B1F"/>
    <w:rsid w:val="00C51767"/>
    <w:rsid w:val="00C53446"/>
    <w:rsid w:val="00C53CB9"/>
    <w:rsid w:val="00C60542"/>
    <w:rsid w:val="00C614E7"/>
    <w:rsid w:val="00C62F83"/>
    <w:rsid w:val="00C6331D"/>
    <w:rsid w:val="00C70DD5"/>
    <w:rsid w:val="00C76C30"/>
    <w:rsid w:val="00C8589E"/>
    <w:rsid w:val="00C87CD1"/>
    <w:rsid w:val="00C94BA9"/>
    <w:rsid w:val="00CA4436"/>
    <w:rsid w:val="00CB4DEE"/>
    <w:rsid w:val="00CB57CD"/>
    <w:rsid w:val="00CD1842"/>
    <w:rsid w:val="00CD25D8"/>
    <w:rsid w:val="00CD77F4"/>
    <w:rsid w:val="00CF0A44"/>
    <w:rsid w:val="00CF1ED7"/>
    <w:rsid w:val="00D138C7"/>
    <w:rsid w:val="00D155F2"/>
    <w:rsid w:val="00D16C1C"/>
    <w:rsid w:val="00D30C04"/>
    <w:rsid w:val="00D3455C"/>
    <w:rsid w:val="00D44232"/>
    <w:rsid w:val="00D56AFD"/>
    <w:rsid w:val="00D70D6A"/>
    <w:rsid w:val="00D83138"/>
    <w:rsid w:val="00D83392"/>
    <w:rsid w:val="00D84FF9"/>
    <w:rsid w:val="00DA466F"/>
    <w:rsid w:val="00DA62EC"/>
    <w:rsid w:val="00DB0A9E"/>
    <w:rsid w:val="00DB16C3"/>
    <w:rsid w:val="00DB3913"/>
    <w:rsid w:val="00DD40CE"/>
    <w:rsid w:val="00DD6605"/>
    <w:rsid w:val="00DE0E52"/>
    <w:rsid w:val="00DE634F"/>
    <w:rsid w:val="00DE6F6B"/>
    <w:rsid w:val="00DF0C48"/>
    <w:rsid w:val="00DF0D26"/>
    <w:rsid w:val="00DF5389"/>
    <w:rsid w:val="00E11C99"/>
    <w:rsid w:val="00E1373D"/>
    <w:rsid w:val="00E25744"/>
    <w:rsid w:val="00E31728"/>
    <w:rsid w:val="00E32BC1"/>
    <w:rsid w:val="00E47D85"/>
    <w:rsid w:val="00E510C6"/>
    <w:rsid w:val="00E5286E"/>
    <w:rsid w:val="00E62341"/>
    <w:rsid w:val="00E67C23"/>
    <w:rsid w:val="00E84C0E"/>
    <w:rsid w:val="00E90DEC"/>
    <w:rsid w:val="00E940F8"/>
    <w:rsid w:val="00E972A2"/>
    <w:rsid w:val="00EA0B38"/>
    <w:rsid w:val="00EA6050"/>
    <w:rsid w:val="00EB4D4F"/>
    <w:rsid w:val="00ED06F1"/>
    <w:rsid w:val="00ED223F"/>
    <w:rsid w:val="00EE6084"/>
    <w:rsid w:val="00EE71DE"/>
    <w:rsid w:val="00EF1166"/>
    <w:rsid w:val="00EF1C5D"/>
    <w:rsid w:val="00EF4D5F"/>
    <w:rsid w:val="00F01FA1"/>
    <w:rsid w:val="00F03C9A"/>
    <w:rsid w:val="00F126FD"/>
    <w:rsid w:val="00F167BF"/>
    <w:rsid w:val="00F308E6"/>
    <w:rsid w:val="00F3759A"/>
    <w:rsid w:val="00F53036"/>
    <w:rsid w:val="00F53E1B"/>
    <w:rsid w:val="00F617BF"/>
    <w:rsid w:val="00F66105"/>
    <w:rsid w:val="00F7695E"/>
    <w:rsid w:val="00F80ED3"/>
    <w:rsid w:val="00F87EB8"/>
    <w:rsid w:val="00F95731"/>
    <w:rsid w:val="00FB0540"/>
    <w:rsid w:val="00FB7A95"/>
    <w:rsid w:val="00FC4CCC"/>
    <w:rsid w:val="00FE2CAF"/>
    <w:rsid w:val="00FE71A5"/>
    <w:rsid w:val="00FF12DF"/>
    <w:rsid w:val="00FF2EEF"/>
    <w:rsid w:val="00FF6547"/>
    <w:rsid w:val="00FF7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3C99"/>
  <w15:chartTrackingRefBased/>
  <w15:docId w15:val="{6B711D07-9E58-449A-A4FE-C0900BC4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FF9"/>
    <w:pPr>
      <w:jc w:val="both"/>
    </w:pPr>
    <w:rPr>
      <w:rFonts w:ascii="Times New Roman" w:hAnsi="Times New Roman" w:cs="Times New Roman"/>
    </w:rPr>
  </w:style>
  <w:style w:type="paragraph" w:styleId="Heading1">
    <w:name w:val="heading 1"/>
    <w:basedOn w:val="Normal"/>
    <w:next w:val="Normal"/>
    <w:link w:val="Heading1Char"/>
    <w:uiPriority w:val="9"/>
    <w:qFormat/>
    <w:rsid w:val="00D3455C"/>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D3455C"/>
    <w:pPr>
      <w:spacing w:line="276" w:lineRule="auto"/>
      <w:outlineLvl w:val="1"/>
    </w:pPr>
    <w:rPr>
      <w:b/>
      <w:bCs/>
      <w:sz w:val="28"/>
      <w:szCs w:val="28"/>
    </w:rPr>
  </w:style>
  <w:style w:type="paragraph" w:styleId="Heading3">
    <w:name w:val="heading 3"/>
    <w:basedOn w:val="Heading2"/>
    <w:next w:val="Normal"/>
    <w:link w:val="Heading3Char"/>
    <w:uiPriority w:val="9"/>
    <w:unhideWhenUsed/>
    <w:qFormat/>
    <w:rsid w:val="00DD6605"/>
    <w:pPr>
      <w:outlineLvl w:val="2"/>
    </w:pPr>
    <w:rPr>
      <w:sz w:val="24"/>
      <w:szCs w:val="24"/>
    </w:rPr>
  </w:style>
  <w:style w:type="paragraph" w:styleId="Heading4">
    <w:name w:val="heading 4"/>
    <w:basedOn w:val="Normal"/>
    <w:next w:val="Normal"/>
    <w:link w:val="Heading4Char"/>
    <w:uiPriority w:val="9"/>
    <w:unhideWhenUsed/>
    <w:qFormat/>
    <w:rsid w:val="00A04ADE"/>
    <w:pPr>
      <w:spacing w:line="276" w:lineRule="auto"/>
      <w:outlineLvl w:val="3"/>
    </w:pPr>
    <w:rPr>
      <w:rFonts w:ascii="Cambria Math" w:hAnsi="Cambria Math"/>
      <w:b/>
      <w:bCs/>
      <w:iCs/>
    </w:rPr>
  </w:style>
  <w:style w:type="paragraph" w:styleId="Heading5">
    <w:name w:val="heading 5"/>
    <w:basedOn w:val="Normal"/>
    <w:next w:val="Normal"/>
    <w:link w:val="Heading5Char"/>
    <w:uiPriority w:val="9"/>
    <w:semiHidden/>
    <w:unhideWhenUsed/>
    <w:qFormat/>
    <w:rsid w:val="00D34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5C"/>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D3455C"/>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DD6605"/>
    <w:rPr>
      <w:rFonts w:ascii="Times New Roman" w:hAnsi="Times New Roman" w:cs="Times New Roman"/>
      <w:b/>
      <w:bCs/>
    </w:rPr>
  </w:style>
  <w:style w:type="character" w:customStyle="1" w:styleId="Heading4Char">
    <w:name w:val="Heading 4 Char"/>
    <w:basedOn w:val="DefaultParagraphFont"/>
    <w:link w:val="Heading4"/>
    <w:uiPriority w:val="9"/>
    <w:rsid w:val="00A04ADE"/>
    <w:rPr>
      <w:rFonts w:ascii="Cambria Math" w:hAnsi="Cambria Math" w:cs="Times New Roman"/>
      <w:b/>
      <w:bCs/>
      <w:iCs/>
    </w:rPr>
  </w:style>
  <w:style w:type="character" w:customStyle="1" w:styleId="Heading5Char">
    <w:name w:val="Heading 5 Char"/>
    <w:basedOn w:val="DefaultParagraphFont"/>
    <w:link w:val="Heading5"/>
    <w:uiPriority w:val="9"/>
    <w:semiHidden/>
    <w:rsid w:val="00D34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5C"/>
    <w:rPr>
      <w:rFonts w:eastAsiaTheme="majorEastAsia" w:cstheme="majorBidi"/>
      <w:color w:val="272727" w:themeColor="text1" w:themeTint="D8"/>
    </w:rPr>
  </w:style>
  <w:style w:type="paragraph" w:styleId="Title">
    <w:name w:val="Title"/>
    <w:basedOn w:val="Normal"/>
    <w:next w:val="Normal"/>
    <w:link w:val="TitleChar"/>
    <w:uiPriority w:val="10"/>
    <w:qFormat/>
    <w:rsid w:val="00D34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5C"/>
    <w:pPr>
      <w:spacing w:before="160"/>
      <w:jc w:val="center"/>
    </w:pPr>
    <w:rPr>
      <w:i/>
      <w:iCs/>
      <w:color w:val="404040" w:themeColor="text1" w:themeTint="BF"/>
    </w:rPr>
  </w:style>
  <w:style w:type="character" w:customStyle="1" w:styleId="QuoteChar">
    <w:name w:val="Quote Char"/>
    <w:basedOn w:val="DefaultParagraphFont"/>
    <w:link w:val="Quote"/>
    <w:uiPriority w:val="29"/>
    <w:rsid w:val="00D3455C"/>
    <w:rPr>
      <w:i/>
      <w:iCs/>
      <w:color w:val="404040" w:themeColor="text1" w:themeTint="BF"/>
    </w:rPr>
  </w:style>
  <w:style w:type="paragraph" w:styleId="ListParagraph">
    <w:name w:val="List Paragraph"/>
    <w:basedOn w:val="Normal"/>
    <w:uiPriority w:val="34"/>
    <w:qFormat/>
    <w:rsid w:val="00D3455C"/>
    <w:pPr>
      <w:ind w:left="720"/>
      <w:contextualSpacing/>
    </w:pPr>
  </w:style>
  <w:style w:type="character" w:styleId="IntenseEmphasis">
    <w:name w:val="Intense Emphasis"/>
    <w:basedOn w:val="DefaultParagraphFont"/>
    <w:uiPriority w:val="21"/>
    <w:qFormat/>
    <w:rsid w:val="00D3455C"/>
    <w:rPr>
      <w:i/>
      <w:iCs/>
      <w:color w:val="0F4761" w:themeColor="accent1" w:themeShade="BF"/>
    </w:rPr>
  </w:style>
  <w:style w:type="paragraph" w:styleId="IntenseQuote">
    <w:name w:val="Intense Quote"/>
    <w:basedOn w:val="Normal"/>
    <w:next w:val="Normal"/>
    <w:link w:val="IntenseQuoteChar"/>
    <w:uiPriority w:val="30"/>
    <w:qFormat/>
    <w:rsid w:val="00D34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55C"/>
    <w:rPr>
      <w:i/>
      <w:iCs/>
      <w:color w:val="0F4761" w:themeColor="accent1" w:themeShade="BF"/>
    </w:rPr>
  </w:style>
  <w:style w:type="character" w:styleId="IntenseReference">
    <w:name w:val="Intense Reference"/>
    <w:basedOn w:val="DefaultParagraphFont"/>
    <w:uiPriority w:val="32"/>
    <w:qFormat/>
    <w:rsid w:val="00D3455C"/>
    <w:rPr>
      <w:b/>
      <w:bCs/>
      <w:smallCaps/>
      <w:color w:val="0F4761" w:themeColor="accent1" w:themeShade="BF"/>
      <w:spacing w:val="5"/>
    </w:rPr>
  </w:style>
  <w:style w:type="character" w:styleId="PlaceholderText">
    <w:name w:val="Placeholder Text"/>
    <w:basedOn w:val="DefaultParagraphFont"/>
    <w:uiPriority w:val="99"/>
    <w:semiHidden/>
    <w:rsid w:val="00A76635"/>
    <w:rPr>
      <w:color w:val="666666"/>
    </w:rPr>
  </w:style>
  <w:style w:type="table" w:styleId="TableGrid">
    <w:name w:val="Table Grid"/>
    <w:basedOn w:val="TableNormal"/>
    <w:uiPriority w:val="39"/>
    <w:rsid w:val="005B6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5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bc3bc2-3f98-46f1-9ba6-1c35cf4aed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821F338647F4458969EB227002C48B" ma:contentTypeVersion="5" ma:contentTypeDescription="Create a new document." ma:contentTypeScope="" ma:versionID="da54f3476b0dc0997f16c9b28fbf7516">
  <xsd:schema xmlns:xsd="http://www.w3.org/2001/XMLSchema" xmlns:xs="http://www.w3.org/2001/XMLSchema" xmlns:p="http://schemas.microsoft.com/office/2006/metadata/properties" xmlns:ns3="cfbc3bc2-3f98-46f1-9ba6-1c35cf4aed3f" targetNamespace="http://schemas.microsoft.com/office/2006/metadata/properties" ma:root="true" ma:fieldsID="699d6f15840605d994faa8eb6f126d37" ns3:_="">
    <xsd:import namespace="cfbc3bc2-3f98-46f1-9ba6-1c35cf4aed3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c3bc2-3f98-46f1-9ba6-1c35cf4aed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8244EB-A969-4F76-B9A7-DDD16227FF0D}">
  <ds:schemaRefs>
    <ds:schemaRef ds:uri="http://schemas.microsoft.com/office/2006/metadata/properties"/>
    <ds:schemaRef ds:uri="http://schemas.microsoft.com/office/infopath/2007/PartnerControls"/>
    <ds:schemaRef ds:uri="cfbc3bc2-3f98-46f1-9ba6-1c35cf4aed3f"/>
  </ds:schemaRefs>
</ds:datastoreItem>
</file>

<file path=customXml/itemProps2.xml><?xml version="1.0" encoding="utf-8"?>
<ds:datastoreItem xmlns:ds="http://schemas.openxmlformats.org/officeDocument/2006/customXml" ds:itemID="{AFAD4CBB-0270-47E0-8C2E-1D2C2AAA4AAF}">
  <ds:schemaRefs>
    <ds:schemaRef ds:uri="http://schemas.microsoft.com/sharepoint/v3/contenttype/forms"/>
  </ds:schemaRefs>
</ds:datastoreItem>
</file>

<file path=customXml/itemProps3.xml><?xml version="1.0" encoding="utf-8"?>
<ds:datastoreItem xmlns:ds="http://schemas.openxmlformats.org/officeDocument/2006/customXml" ds:itemID="{C32E0A09-EADF-4A73-AB74-9BF771165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bc3bc2-3f98-46f1-9ba6-1c35cf4ae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yaw Kyeremeh Osei-safo</dc:creator>
  <cp:keywords/>
  <dc:description/>
  <cp:lastModifiedBy>Nana yaw Kyeremeh Osei-safo</cp:lastModifiedBy>
  <cp:revision>2</cp:revision>
  <dcterms:created xsi:type="dcterms:W3CDTF">2026-10-16T23:41:00Z</dcterms:created>
  <dcterms:modified xsi:type="dcterms:W3CDTF">2026-10-16T23:41:00Z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0x0101009F821F338647F4458969EB227002C48B</vt:lpwstr>
  </property>
</Properties>
</file>