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4897" w14:textId="77CB7EC9" w:rsidR="001C6DAE" w:rsidRPr="005E7530" w:rsidRDefault="00000000" w:rsidP="005E7530">
      <w:pPr>
        <w:pStyle w:val="Heading1"/>
        <w:spacing w:line="276" w:lineRule="auto"/>
      </w:pPr>
      <w:r w:rsidRPr="005E7530">
        <w:t xml:space="preserve">Bioleaching Modelling — </w:t>
      </w:r>
      <w:r w:rsidR="00697C57" w:rsidRPr="005E7530">
        <w:t>P</w:t>
      </w:r>
      <w:r w:rsidRPr="005E7530">
        <w:t xml:space="preserve">rocess </w:t>
      </w:r>
      <w:r w:rsidR="00697C57" w:rsidRPr="005E7530">
        <w:t>O</w:t>
      </w:r>
      <w:r w:rsidRPr="005E7530">
        <w:t>verview</w:t>
      </w:r>
    </w:p>
    <w:p w14:paraId="6D949069"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Bacteria express tetrathionate hydrolase (</w:t>
      </w:r>
      <w:proofErr w:type="spellStart"/>
      <w:r w:rsidRPr="005E7530">
        <w:rPr>
          <w:rFonts w:ascii="Times New Roman" w:hAnsi="Times New Roman" w:cs="Times New Roman"/>
          <w:sz w:val="24"/>
          <w:szCs w:val="24"/>
        </w:rPr>
        <w:t>TetH</w:t>
      </w:r>
      <w:proofErr w:type="spellEnd"/>
      <w:r w:rsidRPr="005E7530">
        <w:rPr>
          <w:rFonts w:ascii="Times New Roman" w:hAnsi="Times New Roman" w:cs="Times New Roman"/>
          <w:sz w:val="24"/>
          <w:szCs w:val="24"/>
        </w:rPr>
        <w:t>), which breaks tetrathionate down into thiosulfate. The thiosulfate then leaches gold (and, unavoidably, copper) from crushed PCB particles. The chain of models is:</w:t>
      </w:r>
    </w:p>
    <w:p w14:paraId="7774F7E3"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Enzyme production rate</w:t>
      </w:r>
    </w:p>
    <w:p w14:paraId="5D56C775"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Tetrathionate consumption rate</w:t>
      </w:r>
    </w:p>
    <w:p w14:paraId="652EC76B"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Thiosulfate production rate (with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coupling)</w:t>
      </w:r>
    </w:p>
    <w:p w14:paraId="4EA52DA2"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Gold leaching rate — Model A (oxygen only) and Model B (oxygen +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w:t>
      </w:r>
    </w:p>
    <w:p w14:paraId="31D490EB" w14:textId="77777777" w:rsidR="001C6DAE"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Copper leaching rate and the Cu(I)/</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balance</w:t>
      </w:r>
    </w:p>
    <w:p w14:paraId="4ED2E701" w14:textId="0A3BF344" w:rsidR="005E7530" w:rsidRPr="005E7530" w:rsidRDefault="00000000" w:rsidP="008D3562">
      <w:pPr>
        <w:pStyle w:val="ListParagraph"/>
        <w:numPr>
          <w:ilvl w:val="0"/>
          <w:numId w:val="1"/>
        </w:numPr>
        <w:spacing w:after="60" w:line="276" w:lineRule="auto"/>
        <w:jc w:val="both"/>
        <w:rPr>
          <w:rFonts w:ascii="Times New Roman" w:hAnsi="Times New Roman" w:cs="Times New Roman"/>
          <w:sz w:val="24"/>
          <w:szCs w:val="24"/>
        </w:rPr>
      </w:pPr>
      <w:r w:rsidRPr="005E7530">
        <w:rPr>
          <w:rFonts w:ascii="Times New Roman" w:hAnsi="Times New Roman" w:cs="Times New Roman"/>
          <w:sz w:val="24"/>
          <w:szCs w:val="24"/>
        </w:rPr>
        <w:t>pH change (to be built)</w:t>
      </w:r>
    </w:p>
    <w:p w14:paraId="1CD2FFF4" w14:textId="5C45913F" w:rsidR="001C6DAE" w:rsidRPr="005E7530" w:rsidRDefault="00000000" w:rsidP="008D3562">
      <w:pPr>
        <w:pStyle w:val="Heading2"/>
        <w:spacing w:line="276" w:lineRule="auto"/>
        <w:jc w:val="both"/>
        <w:rPr>
          <w:sz w:val="28"/>
          <w:szCs w:val="28"/>
        </w:rPr>
      </w:pPr>
      <w:r w:rsidRPr="005E7530">
        <w:rPr>
          <w:sz w:val="28"/>
          <w:szCs w:val="28"/>
        </w:rPr>
        <w:t>Enzyme Production</w:t>
      </w:r>
    </w:p>
    <w:p w14:paraId="65B202EA"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Bacteria produce tetrathionate hydrolase (</w:t>
      </w:r>
      <w:proofErr w:type="spellStart"/>
      <w:r w:rsidRPr="005E7530">
        <w:rPr>
          <w:rFonts w:ascii="Times New Roman" w:hAnsi="Times New Roman" w:cs="Times New Roman"/>
          <w:sz w:val="24"/>
          <w:szCs w:val="24"/>
        </w:rPr>
        <w:t>TetH</w:t>
      </w:r>
      <w:proofErr w:type="spellEnd"/>
      <w:r w:rsidRPr="005E7530">
        <w:rPr>
          <w:rFonts w:ascii="Times New Roman" w:hAnsi="Times New Roman" w:cs="Times New Roman"/>
          <w:sz w:val="24"/>
          <w:szCs w:val="24"/>
        </w:rPr>
        <w:t>), which hydrolyses tetrathionate to thiosulfate.</w:t>
      </w:r>
      <w:r w:rsidRPr="005E7530">
        <w:rPr>
          <w:rFonts w:ascii="Times New Roman" w:hAnsi="Times New Roman" w:cs="Times New Roman"/>
          <w:sz w:val="24"/>
          <w:szCs w:val="24"/>
          <w:vertAlign w:val="superscript"/>
        </w:rPr>
        <w:t>[1]</w:t>
      </w:r>
    </w:p>
    <w:p w14:paraId="7926AB96"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Reaction</w:t>
      </w:r>
    </w:p>
    <w:p w14:paraId="5B919EDD" w14:textId="77777777" w:rsidR="001C6DAE" w:rsidRPr="005E7530" w:rsidRDefault="00000000" w:rsidP="005E7530">
      <w:pPr>
        <w:spacing w:before="60" w:after="100" w:line="276" w:lineRule="auto"/>
        <w:jc w:val="center"/>
        <w:rPr>
          <w:rFonts w:ascii="Times New Roman" w:hAnsi="Times New Roman" w:cs="Times New Roman"/>
          <w:sz w:val="24"/>
          <w:szCs w:val="24"/>
        </w:rPr>
      </w:pPr>
      <w:proofErr w:type="gramStart"/>
      <w:r w:rsidRPr="005E7530">
        <w:rPr>
          <w:rFonts w:ascii="Times New Roman" w:eastAsia="Consolas" w:hAnsi="Times New Roman" w:cs="Times New Roman"/>
          <w:sz w:val="24"/>
          <w:szCs w:val="24"/>
        </w:rPr>
        <w:t>bacteria  →</w:t>
      </w:r>
      <w:proofErr w:type="gramEnd"/>
      <w:r w:rsidRPr="005E7530">
        <w:rPr>
          <w:rFonts w:ascii="Times New Roman" w:eastAsia="Consolas" w:hAnsi="Times New Roman" w:cs="Times New Roman"/>
          <w:sz w:val="24"/>
          <w:szCs w:val="24"/>
        </w:rPr>
        <w:t xml:space="preserve">  </w:t>
      </w:r>
      <w:proofErr w:type="spellStart"/>
      <w:r w:rsidRPr="005E7530">
        <w:rPr>
          <w:rFonts w:ascii="Times New Roman" w:eastAsia="Consolas" w:hAnsi="Times New Roman" w:cs="Times New Roman"/>
          <w:sz w:val="24"/>
          <w:szCs w:val="24"/>
        </w:rPr>
        <w:t>TetH</w:t>
      </w:r>
      <w:proofErr w:type="spellEnd"/>
      <w:r w:rsidRPr="005E7530">
        <w:rPr>
          <w:rFonts w:ascii="Times New Roman" w:eastAsia="Consolas" w:hAnsi="Times New Roman" w:cs="Times New Roman"/>
          <w:sz w:val="24"/>
          <w:szCs w:val="24"/>
        </w:rPr>
        <w:t xml:space="preserve"> enzyme (E)</w:t>
      </w:r>
    </w:p>
    <w:p w14:paraId="7C886A69"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Model</w:t>
      </w:r>
    </w:p>
    <w:p w14:paraId="18672E17"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Enzyme concentration is governed by three processes — production (proportional to biomass), first-order degradation, and dilution as the cells grow </w:t>
      </w:r>
      <w:r w:rsidRPr="005E7530">
        <w:rPr>
          <w:rFonts w:ascii="Times New Roman" w:hAnsi="Times New Roman" w:cs="Times New Roman"/>
          <w:sz w:val="24"/>
          <w:szCs w:val="24"/>
          <w:vertAlign w:val="superscript"/>
        </w:rPr>
        <w:t>[3]</w:t>
      </w:r>
      <w:r w:rsidRPr="005E7530">
        <w:rPr>
          <w:rFonts w:ascii="Times New Roman" w:hAnsi="Times New Roman" w:cs="Times New Roman"/>
          <w:sz w:val="24"/>
          <w:szCs w:val="24"/>
        </w:rPr>
        <w:t>:</w:t>
      </w:r>
    </w:p>
    <w:p w14:paraId="495FEA38" w14:textId="7225C3E0" w:rsidR="001C6DAE" w:rsidRPr="005E7530" w:rsidRDefault="00697C57"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E</m:t>
                  </m:r>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syn</m:t>
              </m:r>
            </m:sub>
          </m:sSub>
          <m:r>
            <w:rPr>
              <w:rFonts w:ascii="Cambria Math" w:eastAsia="Consolas" w:hAnsi="Cambria Math" w:cs="Times New Roman"/>
              <w:sz w:val="24"/>
              <w:szCs w:val="24"/>
            </w:rPr>
            <m:t>·X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deg</m:t>
              </m:r>
            </m:sub>
          </m:sSub>
          <m:r>
            <w:rPr>
              <w:rFonts w:ascii="Cambria Math" w:eastAsia="Consolas" w:hAnsi="Cambria Math" w:cs="Times New Roman"/>
              <w:sz w:val="24"/>
              <w:szCs w:val="24"/>
            </w:rPr>
            <m:t>+μ)·E</m:t>
          </m:r>
        </m:oMath>
      </m:oMathPara>
    </w:p>
    <w:p w14:paraId="7FA93337"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At steady state, [E]ₛₛ = </w:t>
      </w:r>
      <w:proofErr w:type="spellStart"/>
      <w:r w:rsidRPr="005E7530">
        <w:rPr>
          <w:rFonts w:ascii="Times New Roman" w:hAnsi="Times New Roman" w:cs="Times New Roman"/>
          <w:sz w:val="24"/>
          <w:szCs w:val="24"/>
        </w:rPr>
        <w:t>k_syn·X</w:t>
      </w:r>
      <w:proofErr w:type="spellEnd"/>
      <w:r w:rsidRPr="005E7530">
        <w:rPr>
          <w:rFonts w:ascii="Times New Roman" w:hAnsi="Times New Roman" w:cs="Times New Roman"/>
          <w:sz w:val="24"/>
          <w:szCs w:val="24"/>
        </w:rPr>
        <w:t xml:space="preserve"> / (</w:t>
      </w:r>
      <w:proofErr w:type="spellStart"/>
      <w:r w:rsidRPr="005E7530">
        <w:rPr>
          <w:rFonts w:ascii="Times New Roman" w:hAnsi="Times New Roman" w:cs="Times New Roman"/>
          <w:sz w:val="24"/>
          <w:szCs w:val="24"/>
        </w:rPr>
        <w:t>k_deg</w:t>
      </w:r>
      <w:proofErr w:type="spellEnd"/>
      <w:r w:rsidRPr="005E7530">
        <w:rPr>
          <w:rFonts w:ascii="Times New Roman" w:hAnsi="Times New Roman" w:cs="Times New Roman"/>
          <w:sz w:val="24"/>
          <w:szCs w:val="24"/>
        </w:rPr>
        <w:t xml:space="preserve"> + μ), reached over a characteristic time of 1/(</w:t>
      </w:r>
      <w:proofErr w:type="spellStart"/>
      <w:r w:rsidRPr="005E7530">
        <w:rPr>
          <w:rFonts w:ascii="Times New Roman" w:hAnsi="Times New Roman" w:cs="Times New Roman"/>
          <w:sz w:val="24"/>
          <w:szCs w:val="24"/>
        </w:rPr>
        <w:t>k_deg+μ</w:t>
      </w:r>
      <w:proofErr w:type="spellEnd"/>
      <w:r w:rsidRPr="005E7530">
        <w:rPr>
          <w:rFonts w:ascii="Times New Roman" w:hAnsi="Times New Roman" w:cs="Times New Roman"/>
          <w:sz w:val="24"/>
          <w:szCs w:val="24"/>
        </w:rPr>
        <w:t xml:space="preserve">) </w:t>
      </w:r>
      <w:r w:rsidRPr="005E7530">
        <w:rPr>
          <w:rFonts w:ascii="Times New Roman" w:hAnsi="Times New Roman" w:cs="Times New Roman"/>
          <w:sz w:val="24"/>
          <w:szCs w:val="24"/>
          <w:vertAlign w:val="superscript"/>
        </w:rPr>
        <w:t>[3]</w:t>
      </w:r>
      <w:r w:rsidRPr="005E7530">
        <w:rPr>
          <w:rFonts w:ascii="Times New Roman" w:hAnsi="Times New Roman" w:cs="Times New Roman"/>
          <w:sz w:val="24"/>
          <w:szCs w:val="24"/>
        </w:rPr>
        <w:t>. Under the fixed-biomass assumption (no growth), μ = 0.</w:t>
      </w:r>
    </w:p>
    <w:p w14:paraId="6B497D1F"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900"/>
        <w:gridCol w:w="3900"/>
        <w:gridCol w:w="2100"/>
        <w:gridCol w:w="1740"/>
      </w:tblGrid>
      <w:tr w:rsidR="001C6DAE" w:rsidRPr="005E7530" w14:paraId="65DDA3C3" w14:textId="77777777" w:rsidTr="008D3562">
        <w:tc>
          <w:tcPr>
            <w:tcW w:w="1900" w:type="dxa"/>
            <w:vAlign w:val="center"/>
          </w:tcPr>
          <w:p w14:paraId="7D51FDF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900" w:type="dxa"/>
            <w:vAlign w:val="center"/>
          </w:tcPr>
          <w:p w14:paraId="4D89596E"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2100" w:type="dxa"/>
            <w:vAlign w:val="center"/>
          </w:tcPr>
          <w:p w14:paraId="2938A34F"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1740" w:type="dxa"/>
            <w:vAlign w:val="center"/>
          </w:tcPr>
          <w:p w14:paraId="7CDDD91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1C6DAE" w:rsidRPr="005E7530" w14:paraId="2BBF36A8" w14:textId="77777777" w:rsidTr="008D3562">
        <w:tc>
          <w:tcPr>
            <w:tcW w:w="1900" w:type="dxa"/>
            <w:vAlign w:val="center"/>
          </w:tcPr>
          <w:p w14:paraId="02E06568"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[E]</w:t>
            </w:r>
          </w:p>
        </w:tc>
        <w:tc>
          <w:tcPr>
            <w:tcW w:w="3900" w:type="dxa"/>
            <w:vAlign w:val="center"/>
          </w:tcPr>
          <w:p w14:paraId="759EFA07"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Active </w:t>
            </w:r>
            <w:proofErr w:type="spellStart"/>
            <w:r w:rsidRPr="005E7530">
              <w:rPr>
                <w:rFonts w:ascii="Times New Roman" w:hAnsi="Times New Roman" w:cs="Times New Roman"/>
                <w:sz w:val="24"/>
                <w:szCs w:val="24"/>
              </w:rPr>
              <w:t>TetH</w:t>
            </w:r>
            <w:proofErr w:type="spellEnd"/>
            <w:r w:rsidRPr="005E7530">
              <w:rPr>
                <w:rFonts w:ascii="Times New Roman" w:hAnsi="Times New Roman" w:cs="Times New Roman"/>
                <w:sz w:val="24"/>
                <w:szCs w:val="24"/>
              </w:rPr>
              <w:t xml:space="preserve"> concentration</w:t>
            </w:r>
          </w:p>
        </w:tc>
        <w:tc>
          <w:tcPr>
            <w:tcW w:w="2100" w:type="dxa"/>
            <w:vAlign w:val="center"/>
          </w:tcPr>
          <w:p w14:paraId="6EEAE809"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44D49E0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2251D8F1" w14:textId="77777777" w:rsidTr="008D3562">
        <w:tc>
          <w:tcPr>
            <w:tcW w:w="1900" w:type="dxa"/>
            <w:vAlign w:val="center"/>
          </w:tcPr>
          <w:p w14:paraId="61A082C7" w14:textId="62368741" w:rsidR="001C6DAE" w:rsidRPr="005E7530" w:rsidRDefault="005E7530" w:rsidP="008D3562">
            <w:pPr>
              <w:spacing w:line="276" w:lineRule="auto"/>
              <w:jc w:val="center"/>
              <w:rPr>
                <w:rFonts w:ascii="Times New Roman" w:hAnsi="Times New Roman" w:cs="Times New Roman"/>
                <w:sz w:val="24"/>
                <w:szCs w:val="24"/>
              </w:rPr>
            </w:pPr>
            <w:r>
              <w:rPr>
                <w:rFonts w:ascii="Times New Roman" w:hAnsi="Times New Roman" w:cs="Times New Roman"/>
                <w:sz w:val="24"/>
                <w:szCs w:val="24"/>
              </w:rPr>
              <w:t>t</w:t>
            </w:r>
          </w:p>
        </w:tc>
        <w:tc>
          <w:tcPr>
            <w:tcW w:w="3900" w:type="dxa"/>
            <w:vAlign w:val="center"/>
          </w:tcPr>
          <w:p w14:paraId="65C5EB8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Time</w:t>
            </w:r>
          </w:p>
        </w:tc>
        <w:tc>
          <w:tcPr>
            <w:tcW w:w="2100" w:type="dxa"/>
            <w:vAlign w:val="center"/>
          </w:tcPr>
          <w:p w14:paraId="74E96EB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w:t>
            </w:r>
          </w:p>
        </w:tc>
        <w:tc>
          <w:tcPr>
            <w:tcW w:w="1740" w:type="dxa"/>
            <w:vAlign w:val="center"/>
          </w:tcPr>
          <w:p w14:paraId="3A491FB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w:t>
            </w:r>
          </w:p>
        </w:tc>
      </w:tr>
      <w:tr w:rsidR="001C6DAE" w:rsidRPr="005E7530" w14:paraId="2C061429" w14:textId="77777777" w:rsidTr="008D3562">
        <w:tc>
          <w:tcPr>
            <w:tcW w:w="1900" w:type="dxa"/>
            <w:vAlign w:val="center"/>
          </w:tcPr>
          <w:p w14:paraId="38FC50E5"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X</w:t>
            </w:r>
          </w:p>
        </w:tc>
        <w:tc>
          <w:tcPr>
            <w:tcW w:w="3900" w:type="dxa"/>
            <w:vAlign w:val="center"/>
          </w:tcPr>
          <w:p w14:paraId="42B835A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Biomass concentration</w:t>
            </w:r>
          </w:p>
        </w:tc>
        <w:tc>
          <w:tcPr>
            <w:tcW w:w="2100" w:type="dxa"/>
            <w:vAlign w:val="center"/>
          </w:tcPr>
          <w:p w14:paraId="2FEE7CE4"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cell L⁻¹</w:t>
            </w:r>
          </w:p>
        </w:tc>
        <w:tc>
          <w:tcPr>
            <w:tcW w:w="1740" w:type="dxa"/>
            <w:vAlign w:val="center"/>
          </w:tcPr>
          <w:p w14:paraId="6B3A060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input / measured</w:t>
            </w:r>
          </w:p>
        </w:tc>
      </w:tr>
      <w:tr w:rsidR="001C6DAE" w:rsidRPr="005E7530" w14:paraId="7B85EA2E" w14:textId="77777777" w:rsidTr="008D3562">
        <w:tc>
          <w:tcPr>
            <w:tcW w:w="1900" w:type="dxa"/>
            <w:vAlign w:val="center"/>
          </w:tcPr>
          <w:p w14:paraId="004025AA" w14:textId="77777777" w:rsidR="001C6DAE" w:rsidRPr="005E7530" w:rsidRDefault="00000000" w:rsidP="008D3562">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k_syn</w:t>
            </w:r>
            <w:proofErr w:type="spellEnd"/>
          </w:p>
        </w:tc>
        <w:tc>
          <w:tcPr>
            <w:tcW w:w="3900" w:type="dxa"/>
            <w:vAlign w:val="center"/>
          </w:tcPr>
          <w:p w14:paraId="37F1AA2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Enzyme synthesis rate per cell</w:t>
            </w:r>
          </w:p>
        </w:tc>
        <w:tc>
          <w:tcPr>
            <w:tcW w:w="2100" w:type="dxa"/>
            <w:vAlign w:val="center"/>
          </w:tcPr>
          <w:p w14:paraId="4D1940E8"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cell⁻¹ min⁻¹</w:t>
            </w:r>
          </w:p>
        </w:tc>
        <w:tc>
          <w:tcPr>
            <w:tcW w:w="1740" w:type="dxa"/>
            <w:vAlign w:val="center"/>
          </w:tcPr>
          <w:p w14:paraId="5CDBE8FC"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calibrate</w:t>
            </w:r>
          </w:p>
        </w:tc>
      </w:tr>
      <w:tr w:rsidR="001C6DAE" w:rsidRPr="005E7530" w14:paraId="39396013" w14:textId="77777777" w:rsidTr="008D3562">
        <w:tc>
          <w:tcPr>
            <w:tcW w:w="1900" w:type="dxa"/>
            <w:vAlign w:val="center"/>
          </w:tcPr>
          <w:p w14:paraId="5B75D05C" w14:textId="77777777" w:rsidR="001C6DAE" w:rsidRPr="005E7530" w:rsidRDefault="00000000" w:rsidP="008D3562">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k_deg</w:t>
            </w:r>
            <w:proofErr w:type="spellEnd"/>
          </w:p>
        </w:tc>
        <w:tc>
          <w:tcPr>
            <w:tcW w:w="3900" w:type="dxa"/>
            <w:vAlign w:val="center"/>
          </w:tcPr>
          <w:p w14:paraId="51C737C1"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Enzyme degradation rate</w:t>
            </w:r>
          </w:p>
        </w:tc>
        <w:tc>
          <w:tcPr>
            <w:tcW w:w="2100" w:type="dxa"/>
            <w:vAlign w:val="center"/>
          </w:tcPr>
          <w:p w14:paraId="62B2DB40"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min⁻¹</w:t>
            </w:r>
          </w:p>
        </w:tc>
        <w:tc>
          <w:tcPr>
            <w:tcW w:w="1740" w:type="dxa"/>
            <w:vAlign w:val="center"/>
          </w:tcPr>
          <w:p w14:paraId="029214EC"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≈1.1×10⁻³ [4]</w:t>
            </w:r>
          </w:p>
        </w:tc>
      </w:tr>
      <w:tr w:rsidR="001C6DAE" w:rsidRPr="005E7530" w14:paraId="092793AF" w14:textId="77777777" w:rsidTr="008D3562">
        <w:tc>
          <w:tcPr>
            <w:tcW w:w="1900" w:type="dxa"/>
            <w:vAlign w:val="center"/>
          </w:tcPr>
          <w:p w14:paraId="69279789" w14:textId="50B58127" w:rsidR="001C6DAE" w:rsidRPr="005E7530" w:rsidRDefault="00697C57"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Μ</w:t>
            </w:r>
          </w:p>
        </w:tc>
        <w:tc>
          <w:tcPr>
            <w:tcW w:w="3900" w:type="dxa"/>
            <w:vAlign w:val="center"/>
          </w:tcPr>
          <w:p w14:paraId="2EED636C"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Growth-dilution rate (=ln2/</w:t>
            </w:r>
            <w:proofErr w:type="spellStart"/>
            <w:r w:rsidRPr="005E7530">
              <w:rPr>
                <w:rFonts w:ascii="Times New Roman" w:hAnsi="Times New Roman" w:cs="Times New Roman"/>
                <w:sz w:val="24"/>
                <w:szCs w:val="24"/>
              </w:rPr>
              <w:t>t_double</w:t>
            </w:r>
            <w:proofErr w:type="spellEnd"/>
            <w:r w:rsidRPr="005E7530">
              <w:rPr>
                <w:rFonts w:ascii="Times New Roman" w:hAnsi="Times New Roman" w:cs="Times New Roman"/>
                <w:sz w:val="24"/>
                <w:szCs w:val="24"/>
              </w:rPr>
              <w:t>)</w:t>
            </w:r>
          </w:p>
        </w:tc>
        <w:tc>
          <w:tcPr>
            <w:tcW w:w="2100" w:type="dxa"/>
            <w:vAlign w:val="center"/>
          </w:tcPr>
          <w:p w14:paraId="640BFB5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min⁻¹</w:t>
            </w:r>
          </w:p>
        </w:tc>
        <w:tc>
          <w:tcPr>
            <w:tcW w:w="1740" w:type="dxa"/>
            <w:vAlign w:val="center"/>
          </w:tcPr>
          <w:p w14:paraId="3AB692B9"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0 if no growth [3]</w:t>
            </w:r>
          </w:p>
        </w:tc>
      </w:tr>
    </w:tbl>
    <w:p w14:paraId="56C7D1CD" w14:textId="77777777" w:rsidR="005E7530" w:rsidRDefault="005E7530" w:rsidP="005E7530"/>
    <w:p w14:paraId="08B1F2C6" w14:textId="77777777" w:rsidR="005E7530" w:rsidRDefault="005E7530" w:rsidP="005E7530"/>
    <w:p w14:paraId="041BB68B" w14:textId="77777777" w:rsidR="005E7530" w:rsidRDefault="005E7530" w:rsidP="005E7530"/>
    <w:p w14:paraId="6BA67AD0" w14:textId="77777777" w:rsidR="005E7530" w:rsidRDefault="005E7530" w:rsidP="005E7530">
      <w:pPr>
        <w:rPr>
          <w:sz w:val="28"/>
          <w:szCs w:val="28"/>
        </w:rPr>
      </w:pPr>
    </w:p>
    <w:p w14:paraId="3637F9B4" w14:textId="77777777" w:rsidR="005E7530" w:rsidRDefault="005E7530" w:rsidP="005E7530">
      <w:pPr>
        <w:rPr>
          <w:sz w:val="28"/>
          <w:szCs w:val="28"/>
        </w:rPr>
      </w:pPr>
    </w:p>
    <w:p w14:paraId="0B342D4D" w14:textId="77777777" w:rsidR="005E7530" w:rsidRDefault="005E7530" w:rsidP="005E7530">
      <w:pPr>
        <w:rPr>
          <w:sz w:val="28"/>
          <w:szCs w:val="28"/>
        </w:rPr>
      </w:pPr>
    </w:p>
    <w:p w14:paraId="7280708C" w14:textId="77777777" w:rsidR="005E7530" w:rsidRDefault="005E7530" w:rsidP="005E7530">
      <w:pPr>
        <w:rPr>
          <w:sz w:val="28"/>
          <w:szCs w:val="28"/>
        </w:rPr>
      </w:pPr>
    </w:p>
    <w:p w14:paraId="492BEDD6" w14:textId="77777777" w:rsidR="005E7530" w:rsidRDefault="005E7530" w:rsidP="005E7530">
      <w:pPr>
        <w:rPr>
          <w:sz w:val="28"/>
          <w:szCs w:val="28"/>
        </w:rPr>
      </w:pPr>
    </w:p>
    <w:p w14:paraId="14D23060" w14:textId="3636B40F" w:rsidR="001C6DAE" w:rsidRPr="005E7530" w:rsidRDefault="00000000" w:rsidP="008D3562">
      <w:pPr>
        <w:pStyle w:val="Heading2"/>
        <w:jc w:val="both"/>
        <w:rPr>
          <w:sz w:val="28"/>
          <w:szCs w:val="28"/>
        </w:rPr>
      </w:pPr>
      <w:r w:rsidRPr="005E7530">
        <w:rPr>
          <w:sz w:val="28"/>
          <w:szCs w:val="28"/>
        </w:rPr>
        <w:lastRenderedPageBreak/>
        <w:t>Tetrathionate Consumption</w:t>
      </w:r>
    </w:p>
    <w:p w14:paraId="5E967DCF"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Reactions</w:t>
      </w:r>
    </w:p>
    <w:p w14:paraId="4E654B1C" w14:textId="77777777" w:rsidR="001C6DAE" w:rsidRPr="005E7530" w:rsidRDefault="00000000" w:rsidP="008D3562">
      <w:pPr>
        <w:spacing w:after="100" w:line="276" w:lineRule="auto"/>
        <w:jc w:val="both"/>
        <w:rPr>
          <w:rFonts w:ascii="Times New Roman" w:hAnsi="Times New Roman" w:cs="Times New Roman"/>
          <w:sz w:val="24"/>
          <w:szCs w:val="24"/>
        </w:rPr>
      </w:pPr>
      <w:proofErr w:type="spellStart"/>
      <w:r w:rsidRPr="005E7530">
        <w:rPr>
          <w:rFonts w:ascii="Times New Roman" w:hAnsi="Times New Roman" w:cs="Times New Roman"/>
          <w:sz w:val="24"/>
          <w:szCs w:val="24"/>
        </w:rPr>
        <w:t>TetH</w:t>
      </w:r>
      <w:proofErr w:type="spellEnd"/>
      <w:r w:rsidRPr="005E7530">
        <w:rPr>
          <w:rFonts w:ascii="Times New Roman" w:hAnsi="Times New Roman" w:cs="Times New Roman"/>
          <w:sz w:val="24"/>
          <w:szCs w:val="24"/>
        </w:rPr>
        <w:t xml:space="preserve"> hydrolyses tetrathionate via a </w:t>
      </w:r>
      <w:proofErr w:type="spellStart"/>
      <w:r w:rsidRPr="005E7530">
        <w:rPr>
          <w:rFonts w:ascii="Times New Roman" w:hAnsi="Times New Roman" w:cs="Times New Roman"/>
          <w:sz w:val="24"/>
          <w:szCs w:val="24"/>
        </w:rPr>
        <w:t>disulfane</w:t>
      </w:r>
      <w:proofErr w:type="spellEnd"/>
      <w:r w:rsidRPr="005E7530">
        <w:rPr>
          <w:rFonts w:ascii="Times New Roman" w:hAnsi="Times New Roman" w:cs="Times New Roman"/>
          <w:sz w:val="24"/>
          <w:szCs w:val="24"/>
        </w:rPr>
        <w:t>-</w:t>
      </w:r>
      <w:proofErr w:type="spellStart"/>
      <w:r w:rsidRPr="005E7530">
        <w:rPr>
          <w:rFonts w:ascii="Times New Roman" w:hAnsi="Times New Roman" w:cs="Times New Roman"/>
          <w:sz w:val="24"/>
          <w:szCs w:val="24"/>
        </w:rPr>
        <w:t>monosulfonic</w:t>
      </w:r>
      <w:proofErr w:type="spellEnd"/>
      <w:r w:rsidRPr="005E7530">
        <w:rPr>
          <w:rFonts w:ascii="Times New Roman" w:hAnsi="Times New Roman" w:cs="Times New Roman"/>
          <w:sz w:val="24"/>
          <w:szCs w:val="24"/>
        </w:rPr>
        <w:t xml:space="preserve">-acid (DSMSA) intermediate </w:t>
      </w:r>
      <w:r w:rsidRPr="005E7530">
        <w:rPr>
          <w:rFonts w:ascii="Times New Roman" w:hAnsi="Times New Roman" w:cs="Times New Roman"/>
          <w:sz w:val="24"/>
          <w:szCs w:val="24"/>
          <w:vertAlign w:val="superscript"/>
        </w:rPr>
        <w:t>[1]</w:t>
      </w:r>
      <w:r w:rsidRPr="005E7530">
        <w:rPr>
          <w:rFonts w:ascii="Times New Roman" w:hAnsi="Times New Roman" w:cs="Times New Roman"/>
          <w:sz w:val="24"/>
          <w:szCs w:val="24"/>
        </w:rPr>
        <w:t>:</w:t>
      </w:r>
    </w:p>
    <w:p w14:paraId="1EFF5401"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S₄O₆²⁻ + H₂</w:t>
      </w:r>
      <w:proofErr w:type="gramStart"/>
      <w:r w:rsidRPr="005E7530">
        <w:rPr>
          <w:rFonts w:ascii="Times New Roman" w:eastAsia="Consolas" w:hAnsi="Times New Roman" w:cs="Times New Roman"/>
          <w:sz w:val="24"/>
          <w:szCs w:val="24"/>
        </w:rPr>
        <w:t>O  →</w:t>
      </w:r>
      <w:proofErr w:type="gramEnd"/>
      <w:r w:rsidRPr="005E7530">
        <w:rPr>
          <w:rFonts w:ascii="Times New Roman" w:eastAsia="Consolas" w:hAnsi="Times New Roman" w:cs="Times New Roman"/>
          <w:sz w:val="24"/>
          <w:szCs w:val="24"/>
        </w:rPr>
        <w:t xml:space="preserve">  HS₂SO₃⁻ + HSO₄⁻</w:t>
      </w:r>
    </w:p>
    <w:p w14:paraId="4446743E"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HS₂SO₃</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S₂O₃²⁻ + S⁰ + H⁺</w:t>
      </w:r>
    </w:p>
    <w:p w14:paraId="5DE64C1B"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Lumped into a single overall reaction:</w:t>
      </w:r>
    </w:p>
    <w:p w14:paraId="6702A2FD"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S₄O₆²⁻ + H₂</w:t>
      </w:r>
      <w:proofErr w:type="gramStart"/>
      <w:r w:rsidRPr="005E7530">
        <w:rPr>
          <w:rFonts w:ascii="Times New Roman" w:eastAsia="Consolas" w:hAnsi="Times New Roman" w:cs="Times New Roman"/>
          <w:sz w:val="24"/>
          <w:szCs w:val="24"/>
        </w:rPr>
        <w:t>O  →</w:t>
      </w:r>
      <w:proofErr w:type="gramEnd"/>
      <w:r w:rsidRPr="005E7530">
        <w:rPr>
          <w:rFonts w:ascii="Times New Roman" w:eastAsia="Consolas" w:hAnsi="Times New Roman" w:cs="Times New Roman"/>
          <w:sz w:val="24"/>
          <w:szCs w:val="24"/>
        </w:rPr>
        <w:t xml:space="preserve">  S₂O₃²⁻ + S⁰ + SO₄²⁻ + 2H⁺</w:t>
      </w:r>
    </w:p>
    <w:p w14:paraId="6B33B56D" w14:textId="77777777" w:rsidR="001C6DAE" w:rsidRPr="005E7530" w:rsidRDefault="00000000" w:rsidP="008D3562">
      <w:pPr>
        <w:spacing w:after="100" w:line="276" w:lineRule="auto"/>
        <w:jc w:val="both"/>
        <w:rPr>
          <w:rFonts w:ascii="Times New Roman" w:hAnsi="Times New Roman" w:cs="Times New Roman"/>
          <w:sz w:val="24"/>
          <w:szCs w:val="24"/>
        </w:rPr>
      </w:pPr>
      <w:proofErr w:type="gramStart"/>
      <w:r w:rsidRPr="005E7530">
        <w:rPr>
          <w:rFonts w:ascii="Times New Roman" w:hAnsi="Times New Roman" w:cs="Times New Roman"/>
          <w:sz w:val="24"/>
          <w:szCs w:val="24"/>
        </w:rPr>
        <w:t>Copper(</w:t>
      </w:r>
      <w:proofErr w:type="gramEnd"/>
      <w:r w:rsidRPr="005E7530">
        <w:rPr>
          <w:rFonts w:ascii="Times New Roman" w:hAnsi="Times New Roman" w:cs="Times New Roman"/>
          <w:sz w:val="24"/>
          <w:szCs w:val="24"/>
        </w:rPr>
        <w:t xml:space="preserve">II) leached from the PCB re-oxidises thiosulfate back to tetrathionate, so a regeneration term is required </w:t>
      </w:r>
      <w:r w:rsidRPr="005E7530">
        <w:rPr>
          <w:rFonts w:ascii="Times New Roman" w:hAnsi="Times New Roman" w:cs="Times New Roman"/>
          <w:sz w:val="24"/>
          <w:szCs w:val="24"/>
          <w:vertAlign w:val="superscript"/>
        </w:rPr>
        <w:t>[6][7]</w:t>
      </w:r>
      <w:r w:rsidRPr="005E7530">
        <w:rPr>
          <w:rFonts w:ascii="Times New Roman" w:hAnsi="Times New Roman" w:cs="Times New Roman"/>
          <w:sz w:val="24"/>
          <w:szCs w:val="24"/>
        </w:rPr>
        <w:t>:</w:t>
      </w:r>
    </w:p>
    <w:p w14:paraId="39C3F78E"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2</w:t>
      </w:r>
      <w:proofErr w:type="gramStart"/>
      <w:r w:rsidRPr="005E7530">
        <w:rPr>
          <w:rFonts w:ascii="Times New Roman" w:eastAsia="Consolas" w:hAnsi="Times New Roman" w:cs="Times New Roman"/>
          <w:sz w:val="24"/>
          <w:szCs w:val="24"/>
        </w:rPr>
        <w:t>Cu(</w:t>
      </w:r>
      <w:proofErr w:type="gramEnd"/>
      <w:r w:rsidRPr="005E7530">
        <w:rPr>
          <w:rFonts w:ascii="Times New Roman" w:eastAsia="Consolas" w:hAnsi="Times New Roman" w:cs="Times New Roman"/>
          <w:sz w:val="24"/>
          <w:szCs w:val="24"/>
        </w:rPr>
        <w:t>II) + 2S₂O₃²</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2Cu(I) + S₄O₆²⁻</w:t>
      </w:r>
    </w:p>
    <w:p w14:paraId="2DFCDE3A"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Model</w:t>
      </w:r>
    </w:p>
    <w:p w14:paraId="58E6102A" w14:textId="77777777" w:rsidR="001C6DAE" w:rsidRPr="005E7530" w:rsidRDefault="00000000" w:rsidP="008D3562">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Consumption follows irreversible Michaelis–Menten kinetics </w:t>
      </w:r>
      <w:r w:rsidRPr="005E7530">
        <w:rPr>
          <w:rFonts w:ascii="Times New Roman" w:hAnsi="Times New Roman" w:cs="Times New Roman"/>
          <w:sz w:val="24"/>
          <w:szCs w:val="24"/>
          <w:vertAlign w:val="superscript"/>
        </w:rPr>
        <w:t>[5]</w:t>
      </w:r>
      <w:r w:rsidRPr="005E7530">
        <w:rPr>
          <w:rFonts w:ascii="Times New Roman" w:hAnsi="Times New Roman" w:cs="Times New Roman"/>
          <w:sz w:val="24"/>
          <w:szCs w:val="24"/>
        </w:rPr>
        <w:t>; the parasitic reaction above adds tetrathionate back:</w:t>
      </w:r>
    </w:p>
    <w:p w14:paraId="0D0704D6" w14:textId="7492BE21" w:rsidR="001C6DAE" w:rsidRPr="005E7530" w:rsidRDefault="00697C57"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F</m:t>
              </m:r>
            </m:e>
            <m:sub>
              <m:r>
                <w:rPr>
                  <w:rFonts w:ascii="Cambria Math" w:eastAsia="Consolas" w:hAnsi="Cambria Math" w:cs="Times New Roman"/>
                  <w:sz w:val="24"/>
                  <w:szCs w:val="24"/>
                </w:rPr>
                <m:t>in</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·E·</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xml:space="preserve">+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k₁·[Cu(II)]·[S₂O₃²⁻]</m:t>
          </m:r>
        </m:oMath>
      </m:oMathPara>
    </w:p>
    <w:p w14:paraId="0730229A" w14:textId="77777777" w:rsidR="001C6DAE" w:rsidRPr="005E7530" w:rsidRDefault="00000000" w:rsidP="008D3562">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900"/>
        <w:gridCol w:w="3900"/>
        <w:gridCol w:w="2100"/>
        <w:gridCol w:w="1740"/>
      </w:tblGrid>
      <w:tr w:rsidR="001C6DAE" w:rsidRPr="005E7530" w14:paraId="08CC6D17" w14:textId="77777777" w:rsidTr="008D3562">
        <w:tc>
          <w:tcPr>
            <w:tcW w:w="1900" w:type="dxa"/>
            <w:vAlign w:val="center"/>
          </w:tcPr>
          <w:p w14:paraId="5CAC1B9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900" w:type="dxa"/>
            <w:vAlign w:val="center"/>
          </w:tcPr>
          <w:p w14:paraId="51AAC7FE"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2100" w:type="dxa"/>
            <w:vAlign w:val="center"/>
          </w:tcPr>
          <w:p w14:paraId="1FC74334"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1740" w:type="dxa"/>
            <w:vAlign w:val="center"/>
          </w:tcPr>
          <w:p w14:paraId="3A69D2E5"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1C6DAE" w:rsidRPr="005E7530" w14:paraId="41AE84CB" w14:textId="77777777" w:rsidTr="008D3562">
        <w:tc>
          <w:tcPr>
            <w:tcW w:w="1900" w:type="dxa"/>
            <w:vAlign w:val="center"/>
          </w:tcPr>
          <w:p w14:paraId="2581D34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[S₄O₆²⁻]</w:t>
            </w:r>
          </w:p>
        </w:tc>
        <w:tc>
          <w:tcPr>
            <w:tcW w:w="3900" w:type="dxa"/>
            <w:vAlign w:val="center"/>
          </w:tcPr>
          <w:p w14:paraId="00937FC0"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Tetrathionate concentration</w:t>
            </w:r>
          </w:p>
        </w:tc>
        <w:tc>
          <w:tcPr>
            <w:tcW w:w="2100" w:type="dxa"/>
            <w:vAlign w:val="center"/>
          </w:tcPr>
          <w:p w14:paraId="35988F44"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38BCE51E"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4A310527" w14:textId="77777777" w:rsidTr="008D3562">
        <w:tc>
          <w:tcPr>
            <w:tcW w:w="1900" w:type="dxa"/>
            <w:vAlign w:val="center"/>
          </w:tcPr>
          <w:p w14:paraId="5F2931DE" w14:textId="77777777" w:rsidR="001C6DAE" w:rsidRPr="005E7530" w:rsidRDefault="00000000" w:rsidP="008D3562">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F_in</w:t>
            </w:r>
            <w:proofErr w:type="spellEnd"/>
          </w:p>
        </w:tc>
        <w:tc>
          <w:tcPr>
            <w:tcW w:w="3900" w:type="dxa"/>
            <w:vAlign w:val="center"/>
          </w:tcPr>
          <w:p w14:paraId="4A6AEE7C"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Tetrathionate feed rate</w:t>
            </w:r>
          </w:p>
        </w:tc>
        <w:tc>
          <w:tcPr>
            <w:tcW w:w="2100" w:type="dxa"/>
            <w:vAlign w:val="center"/>
          </w:tcPr>
          <w:p w14:paraId="034BE6E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 min⁻¹</w:t>
            </w:r>
          </w:p>
        </w:tc>
        <w:tc>
          <w:tcPr>
            <w:tcW w:w="1740" w:type="dxa"/>
            <w:vAlign w:val="center"/>
          </w:tcPr>
          <w:p w14:paraId="11E646A6"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operating choice</w:t>
            </w:r>
          </w:p>
        </w:tc>
      </w:tr>
      <w:tr w:rsidR="001C6DAE" w:rsidRPr="005E7530" w14:paraId="34D5843C" w14:textId="77777777" w:rsidTr="008D3562">
        <w:tc>
          <w:tcPr>
            <w:tcW w:w="1900" w:type="dxa"/>
            <w:vAlign w:val="center"/>
          </w:tcPr>
          <w:p w14:paraId="559F9883" w14:textId="77777777" w:rsidR="001C6DAE" w:rsidRPr="005E7530" w:rsidRDefault="00000000" w:rsidP="008D3562">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k_cat</w:t>
            </w:r>
            <w:proofErr w:type="spellEnd"/>
          </w:p>
        </w:tc>
        <w:tc>
          <w:tcPr>
            <w:tcW w:w="3900" w:type="dxa"/>
            <w:vAlign w:val="center"/>
          </w:tcPr>
          <w:p w14:paraId="66AAB048"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Turnover number of </w:t>
            </w:r>
            <w:proofErr w:type="spellStart"/>
            <w:r w:rsidRPr="005E7530">
              <w:rPr>
                <w:rFonts w:ascii="Times New Roman" w:hAnsi="Times New Roman" w:cs="Times New Roman"/>
                <w:sz w:val="24"/>
                <w:szCs w:val="24"/>
              </w:rPr>
              <w:t>TetH</w:t>
            </w:r>
            <w:proofErr w:type="spellEnd"/>
          </w:p>
        </w:tc>
        <w:tc>
          <w:tcPr>
            <w:tcW w:w="2100" w:type="dxa"/>
            <w:vAlign w:val="center"/>
          </w:tcPr>
          <w:p w14:paraId="3D399A11"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min⁻¹</w:t>
            </w:r>
          </w:p>
        </w:tc>
        <w:tc>
          <w:tcPr>
            <w:tcW w:w="1740" w:type="dxa"/>
            <w:vAlign w:val="center"/>
          </w:tcPr>
          <w:p w14:paraId="65D844D5"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unmeasured — calibrate [1]</w:t>
            </w:r>
          </w:p>
        </w:tc>
      </w:tr>
      <w:tr w:rsidR="001C6DAE" w:rsidRPr="005E7530" w14:paraId="3ACAB919" w14:textId="77777777" w:rsidTr="008D3562">
        <w:tc>
          <w:tcPr>
            <w:tcW w:w="1900" w:type="dxa"/>
            <w:vAlign w:val="center"/>
          </w:tcPr>
          <w:p w14:paraId="7E3EB800" w14:textId="77777777" w:rsidR="001C6DAE" w:rsidRPr="005E7530" w:rsidRDefault="00000000" w:rsidP="008D3562">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K_m</w:t>
            </w:r>
            <w:proofErr w:type="spellEnd"/>
          </w:p>
        </w:tc>
        <w:tc>
          <w:tcPr>
            <w:tcW w:w="3900" w:type="dxa"/>
            <w:vAlign w:val="center"/>
          </w:tcPr>
          <w:p w14:paraId="4725DFC5"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Michaelis constant</w:t>
            </w:r>
          </w:p>
        </w:tc>
        <w:tc>
          <w:tcPr>
            <w:tcW w:w="2100" w:type="dxa"/>
            <w:vAlign w:val="center"/>
          </w:tcPr>
          <w:p w14:paraId="13066781"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77BD78A8"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50–2400 [2]</w:t>
            </w:r>
          </w:p>
        </w:tc>
      </w:tr>
      <w:tr w:rsidR="001C6DAE" w:rsidRPr="005E7530" w14:paraId="349F1E14" w14:textId="77777777" w:rsidTr="008D3562">
        <w:tc>
          <w:tcPr>
            <w:tcW w:w="1900" w:type="dxa"/>
            <w:vAlign w:val="center"/>
          </w:tcPr>
          <w:p w14:paraId="0E2BB57F"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E</w:t>
            </w:r>
          </w:p>
        </w:tc>
        <w:tc>
          <w:tcPr>
            <w:tcW w:w="3900" w:type="dxa"/>
            <w:vAlign w:val="center"/>
          </w:tcPr>
          <w:p w14:paraId="3DDE9291"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Active </w:t>
            </w:r>
            <w:proofErr w:type="spellStart"/>
            <w:r w:rsidRPr="005E7530">
              <w:rPr>
                <w:rFonts w:ascii="Times New Roman" w:hAnsi="Times New Roman" w:cs="Times New Roman"/>
                <w:sz w:val="24"/>
                <w:szCs w:val="24"/>
              </w:rPr>
              <w:t>TetH</w:t>
            </w:r>
            <w:proofErr w:type="spellEnd"/>
            <w:r w:rsidRPr="005E7530">
              <w:rPr>
                <w:rFonts w:ascii="Times New Roman" w:hAnsi="Times New Roman" w:cs="Times New Roman"/>
                <w:sz w:val="24"/>
                <w:szCs w:val="24"/>
              </w:rPr>
              <w:t xml:space="preserve"> concentration</w:t>
            </w:r>
          </w:p>
        </w:tc>
        <w:tc>
          <w:tcPr>
            <w:tcW w:w="2100" w:type="dxa"/>
            <w:vAlign w:val="center"/>
          </w:tcPr>
          <w:p w14:paraId="1EA99ED1"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6C3E7F1B"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from Section 1</w:t>
            </w:r>
          </w:p>
        </w:tc>
      </w:tr>
      <w:tr w:rsidR="001C6DAE" w:rsidRPr="005E7530" w14:paraId="4EA7552A" w14:textId="77777777" w:rsidTr="008D3562">
        <w:tc>
          <w:tcPr>
            <w:tcW w:w="1900" w:type="dxa"/>
            <w:vAlign w:val="center"/>
          </w:tcPr>
          <w:p w14:paraId="5751B510"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k₁</w:t>
            </w:r>
          </w:p>
        </w:tc>
        <w:tc>
          <w:tcPr>
            <w:tcW w:w="3900" w:type="dxa"/>
            <w:vAlign w:val="center"/>
          </w:tcPr>
          <w:p w14:paraId="749C11CF"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Parasitic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II)–thiosulfate rate constant</w:t>
            </w:r>
          </w:p>
        </w:tc>
        <w:tc>
          <w:tcPr>
            <w:tcW w:w="2100" w:type="dxa"/>
            <w:vAlign w:val="center"/>
          </w:tcPr>
          <w:p w14:paraId="22641ABA"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 µmol⁻¹ min⁻¹</w:t>
            </w:r>
          </w:p>
        </w:tc>
        <w:tc>
          <w:tcPr>
            <w:tcW w:w="1740" w:type="dxa"/>
            <w:vAlign w:val="center"/>
          </w:tcPr>
          <w:p w14:paraId="75621407"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calibrate (↑ w/o NH₃) [6][7]</w:t>
            </w:r>
          </w:p>
        </w:tc>
      </w:tr>
      <w:tr w:rsidR="001C6DAE" w:rsidRPr="005E7530" w14:paraId="2B331F83" w14:textId="77777777" w:rsidTr="008D3562">
        <w:tc>
          <w:tcPr>
            <w:tcW w:w="1900" w:type="dxa"/>
            <w:vAlign w:val="center"/>
          </w:tcPr>
          <w:p w14:paraId="047B1995"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w:t>
            </w:r>
            <w:proofErr w:type="gramStart"/>
            <w:r w:rsidRPr="005E7530">
              <w:rPr>
                <w:rFonts w:ascii="Times New Roman" w:eastAsia="Consolas" w:hAnsi="Times New Roman" w:cs="Times New Roman"/>
                <w:sz w:val="24"/>
                <w:szCs w:val="24"/>
              </w:rPr>
              <w:t>Cu(</w:t>
            </w:r>
            <w:proofErr w:type="gramEnd"/>
            <w:r w:rsidRPr="005E7530">
              <w:rPr>
                <w:rFonts w:ascii="Times New Roman" w:eastAsia="Consolas" w:hAnsi="Times New Roman" w:cs="Times New Roman"/>
                <w:sz w:val="24"/>
                <w:szCs w:val="24"/>
              </w:rPr>
              <w:t>II)]</w:t>
            </w:r>
          </w:p>
        </w:tc>
        <w:tc>
          <w:tcPr>
            <w:tcW w:w="3900" w:type="dxa"/>
            <w:vAlign w:val="center"/>
          </w:tcPr>
          <w:p w14:paraId="01911D22" w14:textId="77777777" w:rsidR="001C6DAE" w:rsidRPr="005E7530" w:rsidRDefault="00000000" w:rsidP="008D3562">
            <w:pPr>
              <w:spacing w:line="276" w:lineRule="auto"/>
              <w:jc w:val="center"/>
              <w:rPr>
                <w:rFonts w:ascii="Times New Roman" w:hAnsi="Times New Roman" w:cs="Times New Roman"/>
                <w:sz w:val="24"/>
                <w:szCs w:val="24"/>
              </w:rPr>
            </w:pPr>
            <w:proofErr w:type="gramStart"/>
            <w:r w:rsidRPr="005E7530">
              <w:rPr>
                <w:rFonts w:ascii="Times New Roman" w:hAnsi="Times New Roman" w:cs="Times New Roman"/>
                <w:sz w:val="24"/>
                <w:szCs w:val="24"/>
              </w:rPr>
              <w:t>Copper(</w:t>
            </w:r>
            <w:proofErr w:type="gramEnd"/>
            <w:r w:rsidRPr="005E7530">
              <w:rPr>
                <w:rFonts w:ascii="Times New Roman" w:hAnsi="Times New Roman" w:cs="Times New Roman"/>
                <w:sz w:val="24"/>
                <w:szCs w:val="24"/>
              </w:rPr>
              <w:t>II) concentration</w:t>
            </w:r>
          </w:p>
        </w:tc>
        <w:tc>
          <w:tcPr>
            <w:tcW w:w="2100" w:type="dxa"/>
            <w:vAlign w:val="center"/>
          </w:tcPr>
          <w:p w14:paraId="37175713"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157456D0" w14:textId="77777777" w:rsidR="001C6DAE" w:rsidRPr="005E7530" w:rsidRDefault="00000000" w:rsidP="008D3562">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from Section 5</w:t>
            </w:r>
          </w:p>
        </w:tc>
      </w:tr>
    </w:tbl>
    <w:p w14:paraId="66B9CD09" w14:textId="6874E51D" w:rsidR="001C6DAE" w:rsidRPr="005E7530" w:rsidRDefault="00000000" w:rsidP="00EB77B8">
      <w:pPr>
        <w:pStyle w:val="Heading1"/>
        <w:spacing w:line="276" w:lineRule="auto"/>
        <w:jc w:val="both"/>
        <w:rPr>
          <w:sz w:val="28"/>
          <w:szCs w:val="28"/>
        </w:rPr>
      </w:pPr>
      <w:r w:rsidRPr="005E7530">
        <w:rPr>
          <w:sz w:val="28"/>
          <w:szCs w:val="28"/>
        </w:rPr>
        <w:t>Thiosulfate Production</w:t>
      </w:r>
    </w:p>
    <w:p w14:paraId="00FBCF2E" w14:textId="037EE62A"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Thiosulfate is produced as a stoichiometric multiple (Y) of tetrathionate consumed. </w:t>
      </w:r>
    </w:p>
    <w:p w14:paraId="5747C351" w14:textId="37CB3CD7" w:rsidR="001C6DAE" w:rsidRPr="005E7530" w:rsidRDefault="00697C57" w:rsidP="005E7530">
      <w:pPr>
        <w:shd w:val="clear" w:color="auto" w:fill="E7F0F7"/>
        <w:spacing w:before="80" w:after="120" w:line="276" w:lineRule="auto"/>
        <w:jc w:val="center"/>
        <w:rPr>
          <w:rFonts w:ascii="Times New Roman" w:hAnsi="Times New Roman" w:cs="Times New Roman"/>
          <w:sz w:val="24"/>
          <w:szCs w:val="24"/>
        </w:rPr>
      </w:pPr>
      <m:oMathPara>
        <m:oMath>
          <m:r>
            <w:rPr>
              <w:rFonts w:ascii="Cambria Math" w:eastAsia="Consolas" w:hAnsi="Cambria Math" w:cs="Times New Roman"/>
              <w:sz w:val="24"/>
              <w:szCs w:val="24"/>
            </w:rPr>
            <m:t>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·E·</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 xml:space="preserve">+ </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[production only]</m:t>
          </m:r>
        </m:oMath>
      </m:oMathPara>
    </w:p>
    <w:p w14:paraId="771CEFB0"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Adding the parasitic loss to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(2 thiosulfate consumed per reaction extent) and the loss to gold leaching gives the full balance:</w:t>
      </w:r>
    </w:p>
    <w:p w14:paraId="2C242282" w14:textId="7BC9E5C7" w:rsidR="001C6DAE" w:rsidRPr="005E7530" w:rsidRDefault="00697C57" w:rsidP="005E7530">
      <w:pPr>
        <w:shd w:val="clear" w:color="auto" w:fill="E7F0F7"/>
        <w:spacing w:before="80" w:after="120" w:line="276" w:lineRule="auto"/>
        <w:jc w:val="center"/>
        <w:rPr>
          <w:rFonts w:ascii="Times New Roman" w:hAnsi="Times New Roman" w:cs="Times New Roman"/>
          <w:sz w:val="24"/>
          <w:szCs w:val="24"/>
        </w:rPr>
      </w:pPr>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r>
              <w:rPr>
                <w:rFonts w:ascii="Cambria Math" w:eastAsia="Consolas" w:hAnsi="Cambria Math" w:cs="Times New Roman"/>
                <w:sz w:val="24"/>
                <w:szCs w:val="24"/>
              </w:rPr>
              <m:t>dt</m:t>
            </m:r>
          </m:den>
        </m:f>
      </m:oMath>
      <w:r w:rsidRPr="005E7530">
        <w:rPr>
          <w:rFonts w:ascii="Times New Roman" w:hAnsi="Times New Roman" w:cs="Times New Roman"/>
          <w:sz w:val="24"/>
          <w:szCs w:val="24"/>
        </w:rPr>
        <w:t xml:space="preserve"> </w:t>
      </w:r>
      <m:oMath>
        <m:r>
          <w:rPr>
            <w:rFonts w:ascii="Cambria Math" w:eastAsia="Consolas" w:hAnsi="Cambria Math" w:cs="Times New Roman"/>
            <w:sz w:val="24"/>
            <w:szCs w:val="24"/>
          </w:rPr>
          <m:t xml:space="preserve">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cat</m:t>
                </m:r>
              </m:sub>
            </m:sSub>
            <m:r>
              <w:rPr>
                <w:rFonts w:ascii="Cambria Math" w:eastAsia="Consolas" w:hAnsi="Cambria Math" w:cs="Times New Roman"/>
                <w:sz w:val="24"/>
                <w:szCs w:val="24"/>
              </w:rPr>
              <m:t>·E·</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m</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4</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6</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-2·</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1</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r>
          <w:rPr>
            <w:rFonts w:ascii="Cambria Math" w:eastAsia="Consolas" w:hAnsi="Cambria Math" w:cs="Times New Roman"/>
            <w:sz w:val="24"/>
            <w:szCs w:val="24"/>
          </w:rPr>
          <m:t>-</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2</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Cu</m:t>
            </m:r>
          </m:sub>
        </m:sSub>
      </m:oMath>
    </w:p>
    <w:p w14:paraId="014C9A8A" w14:textId="4C3A900E"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where </w:t>
      </w:r>
      <w:proofErr w:type="spellStart"/>
      <w:r w:rsidRPr="005E7530">
        <w:rPr>
          <w:rFonts w:ascii="Times New Roman" w:hAnsi="Times New Roman" w:cs="Times New Roman"/>
          <w:sz w:val="24"/>
          <w:szCs w:val="24"/>
        </w:rPr>
        <w:t>R_Au</w:t>
      </w:r>
      <w:proofErr w:type="spellEnd"/>
      <w:r w:rsidRPr="005E7530">
        <w:rPr>
          <w:rFonts w:ascii="Times New Roman" w:hAnsi="Times New Roman" w:cs="Times New Roman"/>
          <w:sz w:val="24"/>
          <w:szCs w:val="24"/>
        </w:rPr>
        <w:t xml:space="preserve"> is the gold-leaching rate (µmol min⁻¹)</w:t>
      </w:r>
      <w:r w:rsidR="009844B6" w:rsidRPr="005E7530">
        <w:rPr>
          <w:rFonts w:ascii="Times New Roman" w:hAnsi="Times New Roman" w:cs="Times New Roman"/>
          <w:sz w:val="24"/>
          <w:szCs w:val="24"/>
        </w:rPr>
        <w:t xml:space="preserve"> and </w:t>
      </w:r>
      <w:proofErr w:type="spellStart"/>
      <w:r w:rsidR="009844B6" w:rsidRPr="005E7530">
        <w:rPr>
          <w:rFonts w:ascii="Times New Roman" w:hAnsi="Times New Roman" w:cs="Times New Roman"/>
          <w:sz w:val="24"/>
          <w:szCs w:val="24"/>
        </w:rPr>
        <w:t>R_Cu</w:t>
      </w:r>
      <w:proofErr w:type="spellEnd"/>
      <w:r w:rsidR="009844B6" w:rsidRPr="005E7530">
        <w:rPr>
          <w:rFonts w:ascii="Times New Roman" w:hAnsi="Times New Roman" w:cs="Times New Roman"/>
          <w:sz w:val="24"/>
          <w:szCs w:val="24"/>
        </w:rPr>
        <w:t xml:space="preserve"> is the copper-leaching rate </w:t>
      </w:r>
      <w:r w:rsidR="009844B6" w:rsidRPr="005E7530">
        <w:rPr>
          <w:rFonts w:ascii="Times New Roman" w:hAnsi="Times New Roman" w:cs="Times New Roman"/>
          <w:sz w:val="24"/>
          <w:szCs w:val="24"/>
        </w:rPr>
        <w:t xml:space="preserve">(µmol min⁻¹) </w:t>
      </w:r>
      <w:r w:rsidRPr="005E7530">
        <w:rPr>
          <w:rFonts w:ascii="Times New Roman" w:hAnsi="Times New Roman" w:cs="Times New Roman"/>
          <w:sz w:val="24"/>
          <w:szCs w:val="24"/>
        </w:rPr>
        <w:t>from Section</w:t>
      </w:r>
      <w:r w:rsidR="009844B6" w:rsidRPr="005E7530">
        <w:rPr>
          <w:rFonts w:ascii="Times New Roman" w:hAnsi="Times New Roman" w:cs="Times New Roman"/>
          <w:sz w:val="24"/>
          <w:szCs w:val="24"/>
        </w:rPr>
        <w:t>s</w:t>
      </w:r>
      <w:r w:rsidRPr="005E7530">
        <w:rPr>
          <w:rFonts w:ascii="Times New Roman" w:hAnsi="Times New Roman" w:cs="Times New Roman"/>
          <w:sz w:val="24"/>
          <w:szCs w:val="24"/>
        </w:rPr>
        <w:t xml:space="preserve"> 4</w:t>
      </w:r>
      <w:r w:rsidR="009844B6" w:rsidRPr="005E7530">
        <w:rPr>
          <w:rFonts w:ascii="Times New Roman" w:hAnsi="Times New Roman" w:cs="Times New Roman"/>
          <w:sz w:val="24"/>
          <w:szCs w:val="24"/>
        </w:rPr>
        <w:t xml:space="preserve"> and 5. E</w:t>
      </w:r>
      <w:r w:rsidRPr="005E7530">
        <w:rPr>
          <w:rFonts w:ascii="Times New Roman" w:hAnsi="Times New Roman" w:cs="Times New Roman"/>
          <w:sz w:val="24"/>
          <w:szCs w:val="24"/>
        </w:rPr>
        <w:t xml:space="preserve">ach gold atom consumes 2 </w:t>
      </w:r>
      <w:proofErr w:type="gramStart"/>
      <w:r w:rsidRPr="005E7530">
        <w:rPr>
          <w:rFonts w:ascii="Times New Roman" w:hAnsi="Times New Roman" w:cs="Times New Roman"/>
          <w:sz w:val="24"/>
          <w:szCs w:val="24"/>
        </w:rPr>
        <w:t>thiosulfate</w:t>
      </w:r>
      <w:proofErr w:type="gramEnd"/>
      <w:r w:rsidR="009844B6" w:rsidRPr="005E7530">
        <w:rPr>
          <w:rFonts w:ascii="Times New Roman" w:hAnsi="Times New Roman" w:cs="Times New Roman"/>
          <w:sz w:val="24"/>
          <w:szCs w:val="24"/>
        </w:rPr>
        <w:t xml:space="preserve">, and, depending on the oxidant, each copper atom consumes 2 or 4 </w:t>
      </w:r>
      <w:proofErr w:type="gramStart"/>
      <w:r w:rsidR="009844B6" w:rsidRPr="005E7530">
        <w:rPr>
          <w:rFonts w:ascii="Times New Roman" w:hAnsi="Times New Roman" w:cs="Times New Roman"/>
          <w:sz w:val="24"/>
          <w:szCs w:val="24"/>
        </w:rPr>
        <w:t>thiosulfate</w:t>
      </w:r>
      <w:proofErr w:type="gramEnd"/>
      <w:r w:rsidR="009844B6" w:rsidRPr="005E7530">
        <w:rPr>
          <w:rFonts w:ascii="Times New Roman" w:hAnsi="Times New Roman" w:cs="Times New Roman"/>
          <w:sz w:val="24"/>
          <w:szCs w:val="24"/>
        </w:rPr>
        <w:t>.</w:t>
      </w:r>
      <w:r w:rsidRPr="005E7530">
        <w:rPr>
          <w:rFonts w:ascii="Times New Roman" w:hAnsi="Times New Roman" w:cs="Times New Roman"/>
          <w:sz w:val="24"/>
          <w:szCs w:val="24"/>
        </w:rPr>
        <w:t xml:space="preserve"> The 1/V converts the surface rate to a concentration rate.</w:t>
      </w:r>
    </w:p>
    <w:p w14:paraId="76961B6C"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lastRenderedPageBreak/>
        <w:t>Parameters</w:t>
      </w:r>
    </w:p>
    <w:tbl>
      <w:tblPr>
        <w:tblStyle w:val="TableGrid"/>
        <w:tblW w:w="9640" w:type="dxa"/>
        <w:tblLook w:val="0000" w:firstRow="0" w:lastRow="0" w:firstColumn="0" w:lastColumn="0" w:noHBand="0" w:noVBand="0"/>
      </w:tblPr>
      <w:tblGrid>
        <w:gridCol w:w="1900"/>
        <w:gridCol w:w="3900"/>
        <w:gridCol w:w="2100"/>
        <w:gridCol w:w="1740"/>
      </w:tblGrid>
      <w:tr w:rsidR="001C6DAE" w:rsidRPr="005E7530" w14:paraId="09DF1FC1" w14:textId="77777777" w:rsidTr="00EB77B8">
        <w:tc>
          <w:tcPr>
            <w:tcW w:w="1900" w:type="dxa"/>
            <w:vAlign w:val="center"/>
          </w:tcPr>
          <w:p w14:paraId="77A7046E"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900" w:type="dxa"/>
            <w:vAlign w:val="center"/>
          </w:tcPr>
          <w:p w14:paraId="5D61D616"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2100" w:type="dxa"/>
            <w:vAlign w:val="center"/>
          </w:tcPr>
          <w:p w14:paraId="0D5EFA0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1740" w:type="dxa"/>
            <w:vAlign w:val="center"/>
          </w:tcPr>
          <w:p w14:paraId="0FAA0DC6"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1C6DAE" w:rsidRPr="005E7530" w14:paraId="0CA78A1F" w14:textId="77777777" w:rsidTr="00EB77B8">
        <w:tc>
          <w:tcPr>
            <w:tcW w:w="1900" w:type="dxa"/>
            <w:vAlign w:val="center"/>
          </w:tcPr>
          <w:p w14:paraId="4FD1D2C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[S₂O₃²⁻]</w:t>
            </w:r>
          </w:p>
        </w:tc>
        <w:tc>
          <w:tcPr>
            <w:tcW w:w="3900" w:type="dxa"/>
            <w:vAlign w:val="center"/>
          </w:tcPr>
          <w:p w14:paraId="3F9007D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Thiosulfate concentration</w:t>
            </w:r>
          </w:p>
        </w:tc>
        <w:tc>
          <w:tcPr>
            <w:tcW w:w="2100" w:type="dxa"/>
            <w:vAlign w:val="center"/>
          </w:tcPr>
          <w:p w14:paraId="1388A98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7CDB85C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04B71819" w14:textId="77777777" w:rsidTr="00EB77B8">
        <w:tc>
          <w:tcPr>
            <w:tcW w:w="1900" w:type="dxa"/>
            <w:vAlign w:val="center"/>
          </w:tcPr>
          <w:p w14:paraId="126A798B"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Y</w:t>
            </w:r>
          </w:p>
        </w:tc>
        <w:tc>
          <w:tcPr>
            <w:tcW w:w="3900" w:type="dxa"/>
            <w:vAlign w:val="center"/>
          </w:tcPr>
          <w:p w14:paraId="19C5786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Stoichiometric yield (S₂O₃ per S₄O₆)</w:t>
            </w:r>
          </w:p>
        </w:tc>
        <w:tc>
          <w:tcPr>
            <w:tcW w:w="2100" w:type="dxa"/>
            <w:vAlign w:val="center"/>
          </w:tcPr>
          <w:p w14:paraId="47A8D60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(dimensionless)</w:t>
            </w:r>
          </w:p>
        </w:tc>
        <w:tc>
          <w:tcPr>
            <w:tcW w:w="1740" w:type="dxa"/>
            <w:vAlign w:val="center"/>
          </w:tcPr>
          <w:p w14:paraId="3327460C"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1 [1]</w:t>
            </w:r>
          </w:p>
        </w:tc>
      </w:tr>
      <w:tr w:rsidR="001C6DAE" w:rsidRPr="005E7530" w14:paraId="7E651D3E" w14:textId="77777777" w:rsidTr="00EB77B8">
        <w:tc>
          <w:tcPr>
            <w:tcW w:w="1900" w:type="dxa"/>
            <w:vAlign w:val="center"/>
          </w:tcPr>
          <w:p w14:paraId="7F24337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V</w:t>
            </w:r>
          </w:p>
        </w:tc>
        <w:tc>
          <w:tcPr>
            <w:tcW w:w="3900" w:type="dxa"/>
            <w:vAlign w:val="center"/>
          </w:tcPr>
          <w:p w14:paraId="2AD7923C"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Reactor volume</w:t>
            </w:r>
          </w:p>
        </w:tc>
        <w:tc>
          <w:tcPr>
            <w:tcW w:w="2100" w:type="dxa"/>
            <w:vAlign w:val="center"/>
          </w:tcPr>
          <w:p w14:paraId="2B11C33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w:t>
            </w:r>
          </w:p>
        </w:tc>
        <w:tc>
          <w:tcPr>
            <w:tcW w:w="1740" w:type="dxa"/>
            <w:vAlign w:val="center"/>
          </w:tcPr>
          <w:p w14:paraId="637AF064"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operating choice</w:t>
            </w:r>
          </w:p>
        </w:tc>
      </w:tr>
      <w:tr w:rsidR="001C6DAE" w:rsidRPr="005E7530" w14:paraId="4F455E67" w14:textId="77777777" w:rsidTr="00EB77B8">
        <w:tc>
          <w:tcPr>
            <w:tcW w:w="1900" w:type="dxa"/>
            <w:vAlign w:val="center"/>
          </w:tcPr>
          <w:p w14:paraId="081FC977"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R_Au</w:t>
            </w:r>
            <w:proofErr w:type="spellEnd"/>
          </w:p>
        </w:tc>
        <w:tc>
          <w:tcPr>
            <w:tcW w:w="3900" w:type="dxa"/>
            <w:vAlign w:val="center"/>
          </w:tcPr>
          <w:p w14:paraId="46808A1C"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leaching rate</w:t>
            </w:r>
          </w:p>
        </w:tc>
        <w:tc>
          <w:tcPr>
            <w:tcW w:w="2100" w:type="dxa"/>
            <w:vAlign w:val="center"/>
          </w:tcPr>
          <w:p w14:paraId="4C3F30A2"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min⁻¹</w:t>
            </w:r>
          </w:p>
        </w:tc>
        <w:tc>
          <w:tcPr>
            <w:tcW w:w="1740" w:type="dxa"/>
            <w:vAlign w:val="center"/>
          </w:tcPr>
          <w:p w14:paraId="2F39963D"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from Section 4</w:t>
            </w:r>
          </w:p>
        </w:tc>
      </w:tr>
      <w:tr w:rsidR="009844B6" w:rsidRPr="005E7530" w14:paraId="1DB8A9BC" w14:textId="77777777" w:rsidTr="00EB77B8">
        <w:tc>
          <w:tcPr>
            <w:tcW w:w="1900" w:type="dxa"/>
            <w:vAlign w:val="center"/>
          </w:tcPr>
          <w:p w14:paraId="42F8A75E" w14:textId="140F2A67" w:rsidR="009844B6" w:rsidRPr="005E7530" w:rsidRDefault="009844B6" w:rsidP="00EB77B8">
            <w:pPr>
              <w:spacing w:line="276" w:lineRule="auto"/>
              <w:jc w:val="center"/>
              <w:rPr>
                <w:rFonts w:ascii="Times New Roman" w:eastAsia="Consolas" w:hAnsi="Times New Roman" w:cs="Times New Roman"/>
                <w:sz w:val="24"/>
                <w:szCs w:val="24"/>
              </w:rPr>
            </w:pPr>
            <w:proofErr w:type="spellStart"/>
            <w:r w:rsidRPr="005E7530">
              <w:rPr>
                <w:rFonts w:ascii="Times New Roman" w:eastAsia="Consolas" w:hAnsi="Times New Roman" w:cs="Times New Roman"/>
                <w:sz w:val="24"/>
                <w:szCs w:val="24"/>
              </w:rPr>
              <w:t>R_</w:t>
            </w:r>
            <w:r w:rsidR="005E7530">
              <w:rPr>
                <w:rFonts w:ascii="Times New Roman" w:eastAsia="Consolas" w:hAnsi="Times New Roman" w:cs="Times New Roman"/>
                <w:sz w:val="24"/>
                <w:szCs w:val="24"/>
              </w:rPr>
              <w:t>Cu</w:t>
            </w:r>
            <w:proofErr w:type="spellEnd"/>
          </w:p>
        </w:tc>
        <w:tc>
          <w:tcPr>
            <w:tcW w:w="3900" w:type="dxa"/>
            <w:vAlign w:val="center"/>
          </w:tcPr>
          <w:p w14:paraId="58399AB0" w14:textId="77024699" w:rsidR="009844B6" w:rsidRPr="005E7530" w:rsidRDefault="009844B6"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 leaching rate</w:t>
            </w:r>
          </w:p>
        </w:tc>
        <w:tc>
          <w:tcPr>
            <w:tcW w:w="2100" w:type="dxa"/>
            <w:vAlign w:val="center"/>
          </w:tcPr>
          <w:p w14:paraId="34F02E1A" w14:textId="01BEBA97" w:rsidR="009844B6" w:rsidRPr="005E7530" w:rsidRDefault="009844B6"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min⁻¹</w:t>
            </w:r>
          </w:p>
        </w:tc>
        <w:tc>
          <w:tcPr>
            <w:tcW w:w="1740" w:type="dxa"/>
            <w:vAlign w:val="center"/>
          </w:tcPr>
          <w:p w14:paraId="7D255EF4" w14:textId="4AC0791D" w:rsidR="009844B6" w:rsidRPr="005E7530" w:rsidRDefault="009844B6"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From Section 5</w:t>
            </w:r>
          </w:p>
        </w:tc>
      </w:tr>
    </w:tbl>
    <w:p w14:paraId="12C63BF3" w14:textId="4B668435" w:rsidR="001C6DAE" w:rsidRPr="005E7530" w:rsidRDefault="00000000" w:rsidP="005E7530">
      <w:pPr>
        <w:pStyle w:val="Heading1"/>
        <w:spacing w:line="276" w:lineRule="auto"/>
        <w:jc w:val="left"/>
        <w:rPr>
          <w:sz w:val="28"/>
          <w:szCs w:val="28"/>
        </w:rPr>
      </w:pPr>
      <w:r w:rsidRPr="005E7530">
        <w:rPr>
          <w:sz w:val="28"/>
          <w:szCs w:val="28"/>
        </w:rPr>
        <w:t>Gold Leaching</w:t>
      </w:r>
    </w:p>
    <w:p w14:paraId="59F684F6"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Reactions</w:t>
      </w:r>
    </w:p>
    <w:p w14:paraId="6157A73C"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Metallic gold is oxidised and complexed by thiosulfate. The oxidation and complexation happen in a single surface step (free Au⁺ does not persist in solution) </w:t>
      </w:r>
      <w:r w:rsidRPr="005E7530">
        <w:rPr>
          <w:rFonts w:ascii="Times New Roman" w:hAnsi="Times New Roman" w:cs="Times New Roman"/>
          <w:sz w:val="24"/>
          <w:szCs w:val="24"/>
          <w:vertAlign w:val="superscript"/>
        </w:rPr>
        <w:t>[8]</w:t>
      </w:r>
      <w:r w:rsidRPr="005E7530">
        <w:rPr>
          <w:rFonts w:ascii="Times New Roman" w:hAnsi="Times New Roman" w:cs="Times New Roman"/>
          <w:sz w:val="24"/>
          <w:szCs w:val="24"/>
        </w:rPr>
        <w:t>:</w:t>
      </w:r>
    </w:p>
    <w:p w14:paraId="7AB788C7"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Au⁰ + 2S₂O₃²</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Au(S₂O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 + e⁻</w:t>
      </w:r>
      <w:proofErr w:type="gramStart"/>
      <w:r w:rsidRPr="005E7530">
        <w:rPr>
          <w:rFonts w:ascii="Times New Roman" w:eastAsia="Consolas" w:hAnsi="Times New Roman" w:cs="Times New Roman"/>
          <w:sz w:val="24"/>
          <w:szCs w:val="24"/>
        </w:rPr>
        <w:t xml:space="preserve">   (</w:t>
      </w:r>
      <w:proofErr w:type="gramEnd"/>
      <w:r w:rsidRPr="005E7530">
        <w:rPr>
          <w:rFonts w:ascii="Times New Roman" w:eastAsia="Consolas" w:hAnsi="Times New Roman" w:cs="Times New Roman"/>
          <w:sz w:val="24"/>
          <w:szCs w:val="24"/>
        </w:rPr>
        <w:t>anodic half-reaction)</w:t>
      </w:r>
    </w:p>
    <w:p w14:paraId="6E072E48"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With oxygen as the terminal oxidant, the overall reaction is:</w:t>
      </w:r>
    </w:p>
    <w:p w14:paraId="248760E4"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4Au⁰ + 8S₂O₃²⁻ + O₂ + 2H₂</w:t>
      </w:r>
      <w:proofErr w:type="gramStart"/>
      <w:r w:rsidRPr="005E7530">
        <w:rPr>
          <w:rFonts w:ascii="Times New Roman" w:eastAsia="Consolas" w:hAnsi="Times New Roman" w:cs="Times New Roman"/>
          <w:sz w:val="24"/>
          <w:szCs w:val="24"/>
        </w:rPr>
        <w:t>O  →</w:t>
      </w:r>
      <w:proofErr w:type="gramEnd"/>
      <w:r w:rsidRPr="005E7530">
        <w:rPr>
          <w:rFonts w:ascii="Times New Roman" w:eastAsia="Consolas" w:hAnsi="Times New Roman" w:cs="Times New Roman"/>
          <w:sz w:val="24"/>
          <w:szCs w:val="24"/>
        </w:rPr>
        <w:t xml:space="preserve">  4Au(S₂O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 + 4OH⁻</w:t>
      </w:r>
    </w:p>
    <w:p w14:paraId="789CD17B"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Because copper is leached from the PCB, a second, faster pathway exists in which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 xml:space="preserve">II) is the oxidant </w:t>
      </w:r>
      <w:r w:rsidRPr="005E7530">
        <w:rPr>
          <w:rFonts w:ascii="Times New Roman" w:hAnsi="Times New Roman" w:cs="Times New Roman"/>
          <w:sz w:val="24"/>
          <w:szCs w:val="24"/>
          <w:vertAlign w:val="superscript"/>
        </w:rPr>
        <w:t>[11][12]</w:t>
      </w:r>
      <w:r w:rsidRPr="005E7530">
        <w:rPr>
          <w:rFonts w:ascii="Times New Roman" w:hAnsi="Times New Roman" w:cs="Times New Roman"/>
          <w:sz w:val="24"/>
          <w:szCs w:val="24"/>
        </w:rPr>
        <w:t>:</w:t>
      </w:r>
    </w:p>
    <w:p w14:paraId="331D66E7"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 xml:space="preserve">Au⁰ + 2S₂O₃²⁻ + </w:t>
      </w:r>
      <w:proofErr w:type="gramStart"/>
      <w:r w:rsidRPr="005E7530">
        <w:rPr>
          <w:rFonts w:ascii="Times New Roman" w:eastAsia="Consolas" w:hAnsi="Times New Roman" w:cs="Times New Roman"/>
          <w:sz w:val="24"/>
          <w:szCs w:val="24"/>
        </w:rPr>
        <w:t>Cu(</w:t>
      </w:r>
      <w:proofErr w:type="gramEnd"/>
      <w:r w:rsidRPr="005E7530">
        <w:rPr>
          <w:rFonts w:ascii="Times New Roman" w:eastAsia="Consolas" w:hAnsi="Times New Roman" w:cs="Times New Roman"/>
          <w:sz w:val="24"/>
          <w:szCs w:val="24"/>
        </w:rPr>
        <w:t>II</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Au(S₂O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 + Cu(I)</w:t>
      </w:r>
    </w:p>
    <w:p w14:paraId="0A017247" w14:textId="71475255"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Gold </w:t>
      </w:r>
      <w:r w:rsidR="005E7530">
        <w:rPr>
          <w:rFonts w:ascii="Times New Roman" w:hAnsi="Times New Roman" w:cs="Times New Roman"/>
          <w:b/>
          <w:bCs/>
          <w:sz w:val="24"/>
          <w:szCs w:val="24"/>
        </w:rPr>
        <w:t>S</w:t>
      </w:r>
      <w:r w:rsidRPr="005E7530">
        <w:rPr>
          <w:rFonts w:ascii="Times New Roman" w:hAnsi="Times New Roman" w:cs="Times New Roman"/>
          <w:b/>
          <w:bCs/>
          <w:sz w:val="24"/>
          <w:szCs w:val="24"/>
        </w:rPr>
        <w:t>urface-</w:t>
      </w:r>
      <w:r w:rsidR="005E7530">
        <w:rPr>
          <w:rFonts w:ascii="Times New Roman" w:hAnsi="Times New Roman" w:cs="Times New Roman"/>
          <w:b/>
          <w:bCs/>
          <w:sz w:val="24"/>
          <w:szCs w:val="24"/>
        </w:rPr>
        <w:t>A</w:t>
      </w:r>
      <w:r w:rsidRPr="005E7530">
        <w:rPr>
          <w:rFonts w:ascii="Times New Roman" w:hAnsi="Times New Roman" w:cs="Times New Roman"/>
          <w:b/>
          <w:bCs/>
          <w:sz w:val="24"/>
          <w:szCs w:val="24"/>
        </w:rPr>
        <w:t xml:space="preserve">rea </w:t>
      </w:r>
      <w:r w:rsidR="005E7530">
        <w:rPr>
          <w:rFonts w:ascii="Times New Roman" w:hAnsi="Times New Roman" w:cs="Times New Roman"/>
          <w:b/>
          <w:bCs/>
          <w:sz w:val="24"/>
          <w:szCs w:val="24"/>
        </w:rPr>
        <w:t>E</w:t>
      </w:r>
      <w:r w:rsidRPr="005E7530">
        <w:rPr>
          <w:rFonts w:ascii="Times New Roman" w:hAnsi="Times New Roman" w:cs="Times New Roman"/>
          <w:b/>
          <w:bCs/>
          <w:sz w:val="24"/>
          <w:szCs w:val="24"/>
        </w:rPr>
        <w:t>quation</w:t>
      </w:r>
    </w:p>
    <w:p w14:paraId="7489D6C5"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Gold on a PCB is a thin plated film, not a bulk particle, so it dissolves by thinning at roughly constant face area until it is exhausted (it does not shrink inward). The exposed area is fixed by the gold mass and plating thickness, independent of how finely the board is crushed:</w:t>
      </w:r>
    </w:p>
    <w:p w14:paraId="6701409F" w14:textId="4F9BD893" w:rsidR="001C6DAE" w:rsidRPr="005E7530" w:rsidRDefault="009844B6" w:rsidP="005E7530">
      <w:pPr>
        <w:shd w:val="clear" w:color="auto" w:fill="E7F0F7"/>
        <w:spacing w:before="80" w:after="12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Au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t</m:t>
                  </m:r>
                </m:e>
                <m:sub>
                  <m:r>
                    <w:rPr>
                      <w:rFonts w:ascii="Cambria Math" w:eastAsia="Consolas" w:hAnsi="Cambria Math" w:cs="Times New Roman"/>
                      <w:sz w:val="24"/>
                      <w:szCs w:val="24"/>
                    </w:rPr>
                    <m:t>film</m:t>
                  </m:r>
                </m:sub>
              </m:sSub>
            </m:den>
          </m:f>
        </m:oMath>
      </m:oMathPara>
    </w:p>
    <w:p w14:paraId="3618F3BF" w14:textId="7CD06B20" w:rsidR="001C6DAE" w:rsidRPr="005E7530" w:rsidRDefault="005E7530" w:rsidP="005E7530">
      <w:pPr>
        <w:shd w:val="clear" w:color="auto" w:fill="E7F0F7"/>
        <w:spacing w:before="80" w:after="120" w:line="276" w:lineRule="auto"/>
        <w:jc w:val="center"/>
        <w:rPr>
          <w:rFonts w:ascii="Times New Roman" w:hAnsi="Times New Roman" w:cs="Times New Roman"/>
          <w:sz w:val="24"/>
          <w:szCs w:val="24"/>
        </w:rPr>
      </w:pPr>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(t)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(0)  </m:t>
        </m:r>
      </m:oMath>
      <w:r w:rsidR="00000000" w:rsidRPr="005E7530">
        <w:rPr>
          <w:rFonts w:ascii="Times New Roman" w:eastAsia="Consolas" w:hAnsi="Times New Roman" w:cs="Times New Roman"/>
          <w:sz w:val="24"/>
          <w:szCs w:val="24"/>
        </w:rPr>
        <w:t xml:space="preserve">while gold </w:t>
      </w:r>
      <w:proofErr w:type="gramStart"/>
      <w:r w:rsidR="00000000" w:rsidRPr="005E7530">
        <w:rPr>
          <w:rFonts w:ascii="Times New Roman" w:eastAsia="Consolas" w:hAnsi="Times New Roman" w:cs="Times New Roman"/>
          <w:sz w:val="24"/>
          <w:szCs w:val="24"/>
        </w:rPr>
        <w:t xml:space="preserve">remains,   </w:t>
      </w:r>
      <w:proofErr w:type="gramEnd"/>
      <w:r w:rsidR="00000000" w:rsidRPr="005E7530">
        <w:rPr>
          <w:rFonts w:ascii="Times New Roman" w:eastAsia="Consolas" w:hAnsi="Times New Roman" w:cs="Times New Roman"/>
          <w:sz w:val="24"/>
          <w:szCs w:val="24"/>
        </w:rPr>
        <w:t>→ 0 once exhausted</w:t>
      </w:r>
    </w:p>
    <w:p w14:paraId="764BB402" w14:textId="00FB039B" w:rsidR="001C6DAE" w:rsidRPr="005E7530" w:rsidRDefault="009844B6"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Derivation</w:t>
      </w:r>
      <w:r w:rsidR="00000000" w:rsidRPr="005E7530">
        <w:rPr>
          <w:rFonts w:ascii="Times New Roman" w:hAnsi="Times New Roman" w:cs="Times New Roman"/>
          <w:sz w:val="24"/>
          <w:szCs w:val="24"/>
        </w:rPr>
        <w:t xml:space="preserve">: a film of area A and thickness t has volume </w:t>
      </w:r>
      <w:proofErr w:type="spellStart"/>
      <w:r w:rsidR="00000000" w:rsidRPr="005E7530">
        <w:rPr>
          <w:rFonts w:ascii="Times New Roman" w:hAnsi="Times New Roman" w:cs="Times New Roman"/>
          <w:sz w:val="24"/>
          <w:szCs w:val="24"/>
        </w:rPr>
        <w:t>A·t</w:t>
      </w:r>
      <w:proofErr w:type="spellEnd"/>
      <w:r w:rsidR="00000000" w:rsidRPr="005E7530">
        <w:rPr>
          <w:rFonts w:ascii="Times New Roman" w:hAnsi="Times New Roman" w:cs="Times New Roman"/>
          <w:sz w:val="24"/>
          <w:szCs w:val="24"/>
        </w:rPr>
        <w:t xml:space="preserve"> = m/ρ, so A = m/(</w:t>
      </w:r>
      <w:proofErr w:type="spellStart"/>
      <w:r w:rsidR="00000000" w:rsidRPr="005E7530">
        <w:rPr>
          <w:rFonts w:ascii="Times New Roman" w:hAnsi="Times New Roman" w:cs="Times New Roman"/>
          <w:sz w:val="24"/>
          <w:szCs w:val="24"/>
        </w:rPr>
        <w:t>ρ</w:t>
      </w:r>
      <w:r w:rsidRPr="005E7530">
        <w:rPr>
          <w:rFonts w:ascii="Times New Roman" w:hAnsi="Times New Roman" w:cs="Times New Roman"/>
          <w:sz w:val="24"/>
          <w:szCs w:val="24"/>
        </w:rPr>
        <w:t>·</w:t>
      </w:r>
      <w:r w:rsidR="00000000" w:rsidRPr="005E7530">
        <w:rPr>
          <w:rFonts w:ascii="Times New Roman" w:hAnsi="Times New Roman" w:cs="Times New Roman"/>
          <w:sz w:val="24"/>
          <w:szCs w:val="24"/>
        </w:rPr>
        <w:t>t</w:t>
      </w:r>
      <w:proofErr w:type="spellEnd"/>
      <w:r w:rsidR="00000000" w:rsidRPr="005E7530">
        <w:rPr>
          <w:rFonts w:ascii="Times New Roman" w:hAnsi="Times New Roman" w:cs="Times New Roman"/>
          <w:sz w:val="24"/>
          <w:szCs w:val="24"/>
        </w:rPr>
        <w:t>).</w:t>
      </w:r>
    </w:p>
    <w:p w14:paraId="5145B7D2" w14:textId="77777777" w:rsidR="001C6DAE" w:rsidRPr="005E7530" w:rsidRDefault="00000000" w:rsidP="00EB77B8">
      <w:pPr>
        <w:pStyle w:val="Heading3"/>
        <w:jc w:val="both"/>
      </w:pPr>
      <w:r w:rsidRPr="005E7530">
        <w:t>Model A — Oxygen only (conservative)</w:t>
      </w:r>
    </w:p>
    <w:p w14:paraId="7AA9E04E"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Starting from simple mass action, gold leaching depends on oxygen (oxidant) and thiosulfate (ligand). Because gold sits on the particle surface, the rate scales with a time-dependent gold area — a shrinking-surface variant of the shrinking-core model </w:t>
      </w:r>
    </w:p>
    <w:p w14:paraId="620F1B8D"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Since the surface has a finite number of reaction sites, each reactant enters through a saturating (Langmuir) term </w:t>
      </w:r>
      <w:r w:rsidRPr="005E7530">
        <w:rPr>
          <w:rFonts w:ascii="Times New Roman" w:hAnsi="Times New Roman" w:cs="Times New Roman"/>
          <w:sz w:val="24"/>
          <w:szCs w:val="24"/>
          <w:vertAlign w:val="superscript"/>
        </w:rPr>
        <w:t>[8][10]</w:t>
      </w:r>
      <w:r w:rsidRPr="005E7530">
        <w:rPr>
          <w:rFonts w:ascii="Times New Roman" w:hAnsi="Times New Roman" w:cs="Times New Roman"/>
          <w:sz w:val="24"/>
          <w:szCs w:val="24"/>
        </w:rPr>
        <w:t>. Tracking solid gold in mol and dissolved gold as a concentration:</w:t>
      </w:r>
    </w:p>
    <w:p w14:paraId="78A0DCF1" w14:textId="4F2904A2" w:rsidR="001C6DAE" w:rsidRPr="005E7530" w:rsidRDefault="00313F6E"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sub>
          </m:sSub>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oMath>
      </m:oMathPara>
    </w:p>
    <w:p w14:paraId="79C4BA80" w14:textId="77777777" w:rsidR="00313F6E" w:rsidRPr="005E7530" w:rsidRDefault="00313F6E"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oMath>
      </m:oMathPara>
    </w:p>
    <w:p w14:paraId="4E48F8E5" w14:textId="724A6B16" w:rsidR="001C6DAE" w:rsidRPr="005E7530" w:rsidRDefault="00313F6E"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Au</m:t>
                  </m:r>
                  <m:sSubSup>
                    <m:sSubSupPr>
                      <m:ctrlPr>
                        <w:rPr>
                          <w:rFonts w:ascii="Cambria Math" w:eastAsia="Consolas" w:hAnsi="Cambria Math" w:cs="Times New Roman"/>
                          <w:i/>
                          <w:sz w:val="24"/>
                          <w:szCs w:val="24"/>
                        </w:rPr>
                      </m:ctrlPr>
                    </m:sSubSupPr>
                    <m:e>
                      <m:d>
                        <m:dPr>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3</m:t>
                              </m:r>
                            </m:sub>
                          </m:sSub>
                        </m:e>
                      </m:d>
                    </m:e>
                    <m:sub>
                      <m:r>
                        <w:rPr>
                          <w:rFonts w:ascii="Cambria Math" w:eastAsia="Consolas" w:hAnsi="Cambria Math" w:cs="Times New Roman"/>
                          <w:sz w:val="24"/>
                          <w:szCs w:val="24"/>
                        </w:rPr>
                        <m:t>2</m:t>
                      </m:r>
                    </m:sub>
                    <m:sup>
                      <m:r>
                        <w:rPr>
                          <w:rFonts w:ascii="Cambria Math" w:eastAsia="Consolas" w:hAnsi="Cambria Math" w:cs="Times New Roman"/>
                          <w:sz w:val="24"/>
                          <w:szCs w:val="24"/>
                        </w:rPr>
                        <m:t>3-</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V</m:t>
              </m:r>
            </m:den>
          </m:f>
        </m:oMath>
      </m:oMathPara>
    </w:p>
    <w:p w14:paraId="598260C0" w14:textId="77777777" w:rsidR="001C6DAE" w:rsidRPr="005E7530" w:rsidRDefault="00000000" w:rsidP="00EB77B8">
      <w:pPr>
        <w:pStyle w:val="Heading3"/>
        <w:jc w:val="both"/>
      </w:pPr>
      <w:r w:rsidRPr="005E7530">
        <w:lastRenderedPageBreak/>
        <w:t xml:space="preserve">Model B — Oxygen + </w:t>
      </w:r>
      <w:proofErr w:type="gramStart"/>
      <w:r w:rsidRPr="005E7530">
        <w:t>Copper(</w:t>
      </w:r>
      <w:proofErr w:type="gramEnd"/>
      <w:r w:rsidRPr="005E7530">
        <w:t>II) (realistic)</w:t>
      </w:r>
    </w:p>
    <w:p w14:paraId="79C68A86" w14:textId="77777777" w:rsidR="001C6DAE" w:rsidRPr="005E7530" w:rsidRDefault="00000000" w:rsidP="00EB77B8">
      <w:pPr>
        <w:spacing w:after="100" w:line="276" w:lineRule="auto"/>
        <w:jc w:val="both"/>
        <w:rPr>
          <w:rFonts w:ascii="Times New Roman" w:hAnsi="Times New Roman" w:cs="Times New Roman"/>
          <w:sz w:val="24"/>
          <w:szCs w:val="24"/>
        </w:rPr>
      </w:pP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 xml:space="preserve">II) provides a parallel oxidant pathway. Parallel pathways add (either oxidant alone can dissolve gold), while area, thiosulfate, and passivation multiply everything (all are required regardless of oxidant). Oxygen enters only its own term —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 xml:space="preserve">II) does not need O₂ at the gold surface </w:t>
      </w:r>
      <w:r w:rsidRPr="005E7530">
        <w:rPr>
          <w:rFonts w:ascii="Times New Roman" w:hAnsi="Times New Roman" w:cs="Times New Roman"/>
          <w:sz w:val="24"/>
          <w:szCs w:val="24"/>
          <w:vertAlign w:val="superscript"/>
        </w:rPr>
        <w:t>[15]</w:t>
      </w:r>
      <w:r w:rsidRPr="005E7530">
        <w:rPr>
          <w:rFonts w:ascii="Times New Roman" w:hAnsi="Times New Roman" w:cs="Times New Roman"/>
          <w:sz w:val="24"/>
          <w:szCs w:val="24"/>
        </w:rPr>
        <w:t>:</w:t>
      </w:r>
    </w:p>
    <w:p w14:paraId="50BD42A5" w14:textId="418144D0" w:rsidR="001C6DAE" w:rsidRPr="005E7530" w:rsidRDefault="00313F6E"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Au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Au,Cu</m:t>
              </m:r>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m:t>
          </m:r>
        </m:oMath>
      </m:oMathPara>
    </w:p>
    <w:p w14:paraId="7F286B97" w14:textId="77777777" w:rsidR="00313F6E" w:rsidRPr="005E7530" w:rsidRDefault="00313F6E"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oMath>
      </m:oMathPara>
    </w:p>
    <w:p w14:paraId="07B29979" w14:textId="18A50C37" w:rsidR="001C6DAE" w:rsidRPr="005E7530" w:rsidRDefault="00313F6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 xml:space="preserve">        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Au</m:t>
                  </m:r>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3-</m:t>
                      </m:r>
                    </m:sup>
                  </m:sSubSup>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num>
            <m:den>
              <m:r>
                <w:rPr>
                  <w:rFonts w:ascii="Cambria Math" w:eastAsia="Consolas" w:hAnsi="Cambria Math" w:cs="Times New Roman"/>
                  <w:sz w:val="24"/>
                  <w:szCs w:val="24"/>
                </w:rPr>
                <m:t>V</m:t>
              </m:r>
            </m:den>
          </m:f>
        </m:oMath>
      </m:oMathPara>
    </w:p>
    <w:p w14:paraId="2728C48B"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900"/>
        <w:gridCol w:w="3900"/>
        <w:gridCol w:w="2100"/>
        <w:gridCol w:w="1740"/>
      </w:tblGrid>
      <w:tr w:rsidR="001C6DAE" w:rsidRPr="005E7530" w14:paraId="4404E97F" w14:textId="77777777" w:rsidTr="00EB77B8">
        <w:tc>
          <w:tcPr>
            <w:tcW w:w="1900" w:type="dxa"/>
            <w:vAlign w:val="center"/>
          </w:tcPr>
          <w:p w14:paraId="6208DC90"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900" w:type="dxa"/>
            <w:vAlign w:val="center"/>
          </w:tcPr>
          <w:p w14:paraId="090278E0"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2100" w:type="dxa"/>
            <w:vAlign w:val="center"/>
          </w:tcPr>
          <w:p w14:paraId="3EE3E6D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1740" w:type="dxa"/>
            <w:vAlign w:val="center"/>
          </w:tcPr>
          <w:p w14:paraId="481AB7AB" w14:textId="711908AA"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 xml:space="preserve">Value / </w:t>
            </w:r>
            <w:r w:rsidR="005E7530">
              <w:rPr>
                <w:rFonts w:ascii="Times New Roman" w:hAnsi="Times New Roman" w:cs="Times New Roman"/>
                <w:b/>
                <w:bCs/>
                <w:sz w:val="24"/>
                <w:szCs w:val="24"/>
              </w:rPr>
              <w:t>S</w:t>
            </w:r>
            <w:r w:rsidRPr="005E7530">
              <w:rPr>
                <w:rFonts w:ascii="Times New Roman" w:hAnsi="Times New Roman" w:cs="Times New Roman"/>
                <w:b/>
                <w:bCs/>
                <w:sz w:val="24"/>
                <w:szCs w:val="24"/>
              </w:rPr>
              <w:t>ource</w:t>
            </w:r>
          </w:p>
        </w:tc>
      </w:tr>
      <w:tr w:rsidR="001C6DAE" w:rsidRPr="005E7530" w14:paraId="29ED6837" w14:textId="77777777" w:rsidTr="00EB77B8">
        <w:tc>
          <w:tcPr>
            <w:tcW w:w="1900" w:type="dxa"/>
            <w:vAlign w:val="center"/>
          </w:tcPr>
          <w:p w14:paraId="0B7E86D4"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n_Au</w:t>
            </w:r>
            <w:proofErr w:type="spellEnd"/>
          </w:p>
        </w:tc>
        <w:tc>
          <w:tcPr>
            <w:tcW w:w="3900" w:type="dxa"/>
            <w:vAlign w:val="center"/>
          </w:tcPr>
          <w:p w14:paraId="100736C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Solid gold remaining</w:t>
            </w:r>
          </w:p>
        </w:tc>
        <w:tc>
          <w:tcPr>
            <w:tcW w:w="2100" w:type="dxa"/>
            <w:vAlign w:val="center"/>
          </w:tcPr>
          <w:p w14:paraId="7FCC456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mol (or µmol)</w:t>
            </w:r>
          </w:p>
        </w:tc>
        <w:tc>
          <w:tcPr>
            <w:tcW w:w="1740" w:type="dxa"/>
            <w:vAlign w:val="center"/>
          </w:tcPr>
          <w:p w14:paraId="5A8E8E1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665D999B" w14:textId="77777777" w:rsidTr="00EB77B8">
        <w:tc>
          <w:tcPr>
            <w:tcW w:w="1900" w:type="dxa"/>
            <w:vAlign w:val="center"/>
          </w:tcPr>
          <w:p w14:paraId="13C3BC62"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[Au(S₂O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w:t>
            </w:r>
          </w:p>
        </w:tc>
        <w:tc>
          <w:tcPr>
            <w:tcW w:w="3900" w:type="dxa"/>
            <w:vAlign w:val="center"/>
          </w:tcPr>
          <w:p w14:paraId="571EAA22"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Dissolved gold complex (product)</w:t>
            </w:r>
          </w:p>
        </w:tc>
        <w:tc>
          <w:tcPr>
            <w:tcW w:w="2100" w:type="dxa"/>
            <w:vAlign w:val="center"/>
          </w:tcPr>
          <w:p w14:paraId="4E71AC7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79F27ACA"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2B550FF5" w14:textId="77777777" w:rsidTr="00EB77B8">
        <w:tc>
          <w:tcPr>
            <w:tcW w:w="1900" w:type="dxa"/>
            <w:vAlign w:val="center"/>
          </w:tcPr>
          <w:p w14:paraId="2FDAC3D3"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A_Au</w:t>
            </w:r>
            <w:proofErr w:type="spellEnd"/>
          </w:p>
        </w:tc>
        <w:tc>
          <w:tcPr>
            <w:tcW w:w="3900" w:type="dxa"/>
            <w:vAlign w:val="center"/>
          </w:tcPr>
          <w:p w14:paraId="76973A6F"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Exposed gold area = </w:t>
            </w:r>
            <w:proofErr w:type="spellStart"/>
            <w:r w:rsidRPr="005E7530">
              <w:rPr>
                <w:rFonts w:ascii="Times New Roman" w:hAnsi="Times New Roman" w:cs="Times New Roman"/>
                <w:sz w:val="24"/>
                <w:szCs w:val="24"/>
              </w:rPr>
              <w:t>m_Au</w:t>
            </w:r>
            <w:proofErr w:type="spellEnd"/>
            <w:r w:rsidRPr="005E7530">
              <w:rPr>
                <w:rFonts w:ascii="Times New Roman" w:hAnsi="Times New Roman" w:cs="Times New Roman"/>
                <w:sz w:val="24"/>
                <w:szCs w:val="24"/>
              </w:rPr>
              <w:t>/(</w:t>
            </w:r>
            <w:proofErr w:type="spellStart"/>
            <w:r w:rsidRPr="005E7530">
              <w:rPr>
                <w:rFonts w:ascii="Times New Roman" w:hAnsi="Times New Roman" w:cs="Times New Roman"/>
                <w:sz w:val="24"/>
                <w:szCs w:val="24"/>
              </w:rPr>
              <w:t>ρ_Au·t_film</w:t>
            </w:r>
            <w:proofErr w:type="spellEnd"/>
            <w:r w:rsidRPr="005E7530">
              <w:rPr>
                <w:rFonts w:ascii="Times New Roman" w:hAnsi="Times New Roman" w:cs="Times New Roman"/>
                <w:sz w:val="24"/>
                <w:szCs w:val="24"/>
              </w:rPr>
              <w:t>)</w:t>
            </w:r>
          </w:p>
        </w:tc>
        <w:tc>
          <w:tcPr>
            <w:tcW w:w="2100" w:type="dxa"/>
            <w:vAlign w:val="center"/>
          </w:tcPr>
          <w:p w14:paraId="22A9AACA"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m²</w:t>
            </w:r>
          </w:p>
        </w:tc>
        <w:tc>
          <w:tcPr>
            <w:tcW w:w="1740" w:type="dxa"/>
            <w:vAlign w:val="center"/>
          </w:tcPr>
          <w:p w14:paraId="6209C19A"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from geometry</w:t>
            </w:r>
          </w:p>
        </w:tc>
      </w:tr>
      <w:tr w:rsidR="001C6DAE" w:rsidRPr="005E7530" w14:paraId="2CBD696A" w14:textId="77777777" w:rsidTr="00EB77B8">
        <w:tc>
          <w:tcPr>
            <w:tcW w:w="1900" w:type="dxa"/>
            <w:vAlign w:val="center"/>
          </w:tcPr>
          <w:p w14:paraId="7951E9C4"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ρ_Au</w:t>
            </w:r>
            <w:proofErr w:type="spellEnd"/>
          </w:p>
        </w:tc>
        <w:tc>
          <w:tcPr>
            <w:tcW w:w="3900" w:type="dxa"/>
            <w:vAlign w:val="center"/>
          </w:tcPr>
          <w:p w14:paraId="5681F42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density</w:t>
            </w:r>
          </w:p>
        </w:tc>
        <w:tc>
          <w:tcPr>
            <w:tcW w:w="2100" w:type="dxa"/>
            <w:vAlign w:val="center"/>
          </w:tcPr>
          <w:p w14:paraId="528017AA"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kg m⁻³</w:t>
            </w:r>
          </w:p>
        </w:tc>
        <w:tc>
          <w:tcPr>
            <w:tcW w:w="1740" w:type="dxa"/>
            <w:vAlign w:val="center"/>
          </w:tcPr>
          <w:p w14:paraId="1718C800"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19300</w:t>
            </w:r>
          </w:p>
        </w:tc>
      </w:tr>
      <w:tr w:rsidR="001C6DAE" w:rsidRPr="005E7530" w14:paraId="07564371" w14:textId="77777777" w:rsidTr="00EB77B8">
        <w:tc>
          <w:tcPr>
            <w:tcW w:w="1900" w:type="dxa"/>
            <w:vAlign w:val="center"/>
          </w:tcPr>
          <w:p w14:paraId="7981D0EF"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t_film</w:t>
            </w:r>
            <w:proofErr w:type="spellEnd"/>
          </w:p>
        </w:tc>
        <w:tc>
          <w:tcPr>
            <w:tcW w:w="3900" w:type="dxa"/>
            <w:vAlign w:val="center"/>
          </w:tcPr>
          <w:p w14:paraId="0439615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plating thickness</w:t>
            </w:r>
          </w:p>
        </w:tc>
        <w:tc>
          <w:tcPr>
            <w:tcW w:w="2100" w:type="dxa"/>
            <w:vAlign w:val="center"/>
          </w:tcPr>
          <w:p w14:paraId="28579AC6" w14:textId="35FC31F5" w:rsidR="001C6DAE" w:rsidRPr="005E7530" w:rsidRDefault="009844B6"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w:t>
            </w:r>
          </w:p>
        </w:tc>
        <w:tc>
          <w:tcPr>
            <w:tcW w:w="1740" w:type="dxa"/>
            <w:vAlign w:val="center"/>
          </w:tcPr>
          <w:p w14:paraId="43D96DCE"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0.05–1 ×10⁻⁶ (board spec)</w:t>
            </w:r>
          </w:p>
        </w:tc>
      </w:tr>
      <w:tr w:rsidR="001C6DAE" w:rsidRPr="005E7530" w14:paraId="40F0F5F1" w14:textId="77777777" w:rsidTr="00EB77B8">
        <w:tc>
          <w:tcPr>
            <w:tcW w:w="1900" w:type="dxa"/>
            <w:vAlign w:val="center"/>
          </w:tcPr>
          <w:p w14:paraId="13660418"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w:t>
            </w:r>
            <w:proofErr w:type="gramStart"/>
            <w:r w:rsidRPr="005E7530">
              <w:rPr>
                <w:rFonts w:ascii="Times New Roman" w:eastAsia="Consolas" w:hAnsi="Times New Roman" w:cs="Times New Roman"/>
                <w:sz w:val="24"/>
                <w:szCs w:val="24"/>
              </w:rPr>
              <w:t>Au,O</w:t>
            </w:r>
            <w:proofErr w:type="spellEnd"/>
            <w:proofErr w:type="gramEnd"/>
            <w:r w:rsidRPr="005E7530">
              <w:rPr>
                <w:rFonts w:ascii="Times New Roman" w:eastAsia="Consolas" w:hAnsi="Times New Roman" w:cs="Times New Roman"/>
                <w:sz w:val="24"/>
                <w:szCs w:val="24"/>
              </w:rPr>
              <w:t>₂</w:t>
            </w:r>
          </w:p>
        </w:tc>
        <w:tc>
          <w:tcPr>
            <w:tcW w:w="3900" w:type="dxa"/>
            <w:vAlign w:val="center"/>
          </w:tcPr>
          <w:p w14:paraId="4BB7CF7B"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Gold rate constant, O₂ route</w:t>
            </w:r>
          </w:p>
        </w:tc>
        <w:tc>
          <w:tcPr>
            <w:tcW w:w="2100" w:type="dxa"/>
            <w:vAlign w:val="center"/>
          </w:tcPr>
          <w:p w14:paraId="659F7574"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1740" w:type="dxa"/>
            <w:vAlign w:val="center"/>
          </w:tcPr>
          <w:p w14:paraId="3169BFD4"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≈11 (1.9×10⁻⁷ mol m⁻²s⁻¹) [9][10]</w:t>
            </w:r>
          </w:p>
        </w:tc>
      </w:tr>
      <w:tr w:rsidR="001C6DAE" w:rsidRPr="005E7530" w14:paraId="3CBDA647" w14:textId="77777777" w:rsidTr="00EB77B8">
        <w:tc>
          <w:tcPr>
            <w:tcW w:w="1900" w:type="dxa"/>
            <w:vAlign w:val="center"/>
          </w:tcPr>
          <w:p w14:paraId="7717F4CA"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w:t>
            </w:r>
            <w:proofErr w:type="gramStart"/>
            <w:r w:rsidRPr="005E7530">
              <w:rPr>
                <w:rFonts w:ascii="Times New Roman" w:eastAsia="Consolas" w:hAnsi="Times New Roman" w:cs="Times New Roman"/>
                <w:sz w:val="24"/>
                <w:szCs w:val="24"/>
              </w:rPr>
              <w:t>Au,Cu</w:t>
            </w:r>
            <w:proofErr w:type="spellEnd"/>
            <w:proofErr w:type="gramEnd"/>
          </w:p>
        </w:tc>
        <w:tc>
          <w:tcPr>
            <w:tcW w:w="3900" w:type="dxa"/>
            <w:vAlign w:val="center"/>
          </w:tcPr>
          <w:p w14:paraId="6D16EC3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Gold rate constant,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route</w:t>
            </w:r>
          </w:p>
        </w:tc>
        <w:tc>
          <w:tcPr>
            <w:tcW w:w="2100" w:type="dxa"/>
            <w:vAlign w:val="center"/>
          </w:tcPr>
          <w:p w14:paraId="23708CCA"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1740" w:type="dxa"/>
            <w:vAlign w:val="center"/>
          </w:tcPr>
          <w:p w14:paraId="2FD5EBA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≈10³× larger [11][12]</w:t>
            </w:r>
          </w:p>
        </w:tc>
      </w:tr>
      <w:tr w:rsidR="001C6DAE" w:rsidRPr="005E7530" w14:paraId="239AA08F" w14:textId="77777777" w:rsidTr="00EB77B8">
        <w:tc>
          <w:tcPr>
            <w:tcW w:w="1900" w:type="dxa"/>
            <w:vAlign w:val="center"/>
          </w:tcPr>
          <w:p w14:paraId="52A0D85E"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K_O₂</w:t>
            </w:r>
          </w:p>
        </w:tc>
        <w:tc>
          <w:tcPr>
            <w:tcW w:w="3900" w:type="dxa"/>
            <w:vAlign w:val="center"/>
          </w:tcPr>
          <w:p w14:paraId="7F99818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O₂ half-saturation</w:t>
            </w:r>
          </w:p>
        </w:tc>
        <w:tc>
          <w:tcPr>
            <w:tcW w:w="2100" w:type="dxa"/>
            <w:vAlign w:val="center"/>
          </w:tcPr>
          <w:p w14:paraId="3F0B5A7B"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319B0850"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calibrate (~50)</w:t>
            </w:r>
          </w:p>
        </w:tc>
      </w:tr>
      <w:tr w:rsidR="001C6DAE" w:rsidRPr="005E7530" w14:paraId="560A7BC0" w14:textId="77777777" w:rsidTr="00EB77B8">
        <w:tc>
          <w:tcPr>
            <w:tcW w:w="1900" w:type="dxa"/>
            <w:vAlign w:val="center"/>
          </w:tcPr>
          <w:p w14:paraId="7E0E49F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K_S</w:t>
            </w:r>
          </w:p>
        </w:tc>
        <w:tc>
          <w:tcPr>
            <w:tcW w:w="3900" w:type="dxa"/>
            <w:vAlign w:val="center"/>
          </w:tcPr>
          <w:p w14:paraId="05387588"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Thiosulfate half-saturation</w:t>
            </w:r>
          </w:p>
        </w:tc>
        <w:tc>
          <w:tcPr>
            <w:tcW w:w="2100" w:type="dxa"/>
            <w:vAlign w:val="center"/>
          </w:tcPr>
          <w:p w14:paraId="62018BFD"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706461D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calibrate (~5×10⁴)</w:t>
            </w:r>
          </w:p>
        </w:tc>
      </w:tr>
      <w:tr w:rsidR="001C6DAE" w:rsidRPr="005E7530" w14:paraId="56DDE477" w14:textId="77777777" w:rsidTr="00EB77B8">
        <w:tc>
          <w:tcPr>
            <w:tcW w:w="1900" w:type="dxa"/>
            <w:vAlign w:val="center"/>
          </w:tcPr>
          <w:p w14:paraId="6B3A5E52"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K_Cu</w:t>
            </w:r>
            <w:proofErr w:type="spellEnd"/>
          </w:p>
        </w:tc>
        <w:tc>
          <w:tcPr>
            <w:tcW w:w="3900" w:type="dxa"/>
            <w:vAlign w:val="center"/>
          </w:tcPr>
          <w:p w14:paraId="39416D5F" w14:textId="77777777" w:rsidR="001C6DAE" w:rsidRPr="005E7530" w:rsidRDefault="00000000" w:rsidP="00EB77B8">
            <w:pPr>
              <w:spacing w:line="276" w:lineRule="auto"/>
              <w:jc w:val="center"/>
              <w:rPr>
                <w:rFonts w:ascii="Times New Roman" w:hAnsi="Times New Roman" w:cs="Times New Roman"/>
                <w:sz w:val="24"/>
                <w:szCs w:val="24"/>
              </w:rPr>
            </w:pP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half-saturation</w:t>
            </w:r>
          </w:p>
        </w:tc>
        <w:tc>
          <w:tcPr>
            <w:tcW w:w="2100" w:type="dxa"/>
            <w:vAlign w:val="center"/>
          </w:tcPr>
          <w:p w14:paraId="1E0D997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0AC58722" w14:textId="6E68E3D6" w:rsidR="001C6DAE" w:rsidRPr="005E7530" w:rsidRDefault="005E753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w:t>
            </w:r>
            <w:r w:rsidR="00000000" w:rsidRPr="005E7530">
              <w:rPr>
                <w:rFonts w:ascii="Times New Roman" w:hAnsi="Times New Roman" w:cs="Times New Roman"/>
                <w:sz w:val="24"/>
                <w:szCs w:val="24"/>
              </w:rPr>
              <w:t>alibrate</w:t>
            </w:r>
          </w:p>
        </w:tc>
      </w:tr>
    </w:tbl>
    <w:p w14:paraId="5FD2D0E2" w14:textId="41242A18" w:rsidR="001C6DAE" w:rsidRPr="005E7530" w:rsidRDefault="00000000" w:rsidP="00EB77B8">
      <w:pPr>
        <w:pStyle w:val="Heading2"/>
        <w:jc w:val="both"/>
        <w:rPr>
          <w:sz w:val="28"/>
          <w:szCs w:val="28"/>
        </w:rPr>
      </w:pPr>
      <w:r w:rsidRPr="005E7530">
        <w:rPr>
          <w:sz w:val="28"/>
          <w:szCs w:val="28"/>
        </w:rPr>
        <w:t>Copper Leaching and the Cu(I)/</w:t>
      </w:r>
      <w:proofErr w:type="gramStart"/>
      <w:r w:rsidRPr="005E7530">
        <w:rPr>
          <w:sz w:val="28"/>
          <w:szCs w:val="28"/>
        </w:rPr>
        <w:t>Cu(</w:t>
      </w:r>
      <w:proofErr w:type="gramEnd"/>
      <w:r w:rsidRPr="005E7530">
        <w:rPr>
          <w:sz w:val="28"/>
          <w:szCs w:val="28"/>
        </w:rPr>
        <w:t>II) Balance</w:t>
      </w:r>
    </w:p>
    <w:p w14:paraId="35A4513C"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Reactions</w:t>
      </w:r>
    </w:p>
    <w:p w14:paraId="7BCD2A2F"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Metallic copper dissolves as Cu(I)–thiosulfate. Two oxidant pathways exist </w:t>
      </w:r>
      <w:r w:rsidRPr="005E7530">
        <w:rPr>
          <w:rFonts w:ascii="Times New Roman" w:hAnsi="Times New Roman" w:cs="Times New Roman"/>
          <w:sz w:val="24"/>
          <w:szCs w:val="24"/>
          <w:vertAlign w:val="superscript"/>
        </w:rPr>
        <w:t>[13][7]</w:t>
      </w:r>
      <w:r w:rsidRPr="005E7530">
        <w:rPr>
          <w:rFonts w:ascii="Times New Roman" w:hAnsi="Times New Roman" w:cs="Times New Roman"/>
          <w:sz w:val="24"/>
          <w:szCs w:val="24"/>
        </w:rPr>
        <w:t>:</w:t>
      </w:r>
    </w:p>
    <w:p w14:paraId="08D8408B"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With oxygen as oxidant:</w:t>
      </w:r>
    </w:p>
    <w:p w14:paraId="6B30C486"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4Cu⁰ + O₂ + 8S₂O₃²⁻ + 2H₂</w:t>
      </w:r>
      <w:proofErr w:type="gramStart"/>
      <w:r w:rsidRPr="005E7530">
        <w:rPr>
          <w:rFonts w:ascii="Times New Roman" w:eastAsia="Consolas" w:hAnsi="Times New Roman" w:cs="Times New Roman"/>
          <w:sz w:val="24"/>
          <w:szCs w:val="24"/>
        </w:rPr>
        <w:t>O  →</w:t>
      </w:r>
      <w:proofErr w:type="gramEnd"/>
      <w:r w:rsidRPr="005E7530">
        <w:rPr>
          <w:rFonts w:ascii="Times New Roman" w:eastAsia="Consolas" w:hAnsi="Times New Roman" w:cs="Times New Roman"/>
          <w:sz w:val="24"/>
          <w:szCs w:val="24"/>
        </w:rPr>
        <w:t xml:space="preserve">  4[Cu(S₂O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 + 4OH⁻</w:t>
      </w:r>
    </w:p>
    <w:p w14:paraId="48F03314" w14:textId="2F9EC2DC"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With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as oxidant (</w:t>
      </w:r>
      <w:r w:rsidR="00313F6E" w:rsidRPr="005E7530">
        <w:rPr>
          <w:rFonts w:ascii="Times New Roman" w:hAnsi="Times New Roman" w:cs="Times New Roman"/>
          <w:sz w:val="24"/>
          <w:szCs w:val="24"/>
        </w:rPr>
        <w:t>comproportionating</w:t>
      </w:r>
      <w:r w:rsidRPr="005E7530">
        <w:rPr>
          <w:rFonts w:ascii="Times New Roman" w:hAnsi="Times New Roman" w:cs="Times New Roman"/>
          <w:sz w:val="24"/>
          <w:szCs w:val="24"/>
        </w:rPr>
        <w:t xml:space="preserve"> one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plus one Cu⁰ gives two Cu(I)):</w:t>
      </w:r>
    </w:p>
    <w:p w14:paraId="41E45D68"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Cu⁰ + Cu²</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2Cu⁺</w:t>
      </w:r>
    </w:p>
    <w:p w14:paraId="70E04222"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 + 2S₂O₃²</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[Cu(S₂O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w:t>
      </w:r>
    </w:p>
    <w:p w14:paraId="66560D02"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Cu⁰ + Cu²⁺ + 4S₂O₃²</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2[Cu(S₂O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w:t>
      </w:r>
    </w:p>
    <w:p w14:paraId="0E3DECE8"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Cu(I) is re-oxidised to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 xml:space="preserve">II) by oxygen, and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 xml:space="preserve">II) is reduced back to Cu(I) by thiosulfate and by gold leaching </w:t>
      </w:r>
      <w:r w:rsidRPr="005E7530">
        <w:rPr>
          <w:rFonts w:ascii="Times New Roman" w:hAnsi="Times New Roman" w:cs="Times New Roman"/>
          <w:sz w:val="24"/>
          <w:szCs w:val="24"/>
          <w:vertAlign w:val="superscript"/>
        </w:rPr>
        <w:t>[7][15]</w:t>
      </w:r>
      <w:r w:rsidRPr="005E7530">
        <w:rPr>
          <w:rFonts w:ascii="Times New Roman" w:hAnsi="Times New Roman" w:cs="Times New Roman"/>
          <w:sz w:val="24"/>
          <w:szCs w:val="24"/>
        </w:rPr>
        <w:t>:</w:t>
      </w:r>
    </w:p>
    <w:p w14:paraId="78B63853"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lastRenderedPageBreak/>
        <w:t>4Cu(I) + O₂ + 2H₂</w:t>
      </w:r>
      <w:proofErr w:type="gramStart"/>
      <w:r w:rsidRPr="005E7530">
        <w:rPr>
          <w:rFonts w:ascii="Times New Roman" w:eastAsia="Consolas" w:hAnsi="Times New Roman" w:cs="Times New Roman"/>
          <w:sz w:val="24"/>
          <w:szCs w:val="24"/>
        </w:rPr>
        <w:t>O  →</w:t>
      </w:r>
      <w:proofErr w:type="gramEnd"/>
      <w:r w:rsidRPr="005E7530">
        <w:rPr>
          <w:rFonts w:ascii="Times New Roman" w:eastAsia="Consolas" w:hAnsi="Times New Roman" w:cs="Times New Roman"/>
          <w:sz w:val="24"/>
          <w:szCs w:val="24"/>
        </w:rPr>
        <w:t xml:space="preserve">  4</w:t>
      </w:r>
      <w:proofErr w:type="gramStart"/>
      <w:r w:rsidRPr="005E7530">
        <w:rPr>
          <w:rFonts w:ascii="Times New Roman" w:eastAsia="Consolas" w:hAnsi="Times New Roman" w:cs="Times New Roman"/>
          <w:sz w:val="24"/>
          <w:szCs w:val="24"/>
        </w:rPr>
        <w:t>Cu(</w:t>
      </w:r>
      <w:proofErr w:type="gramEnd"/>
      <w:r w:rsidRPr="005E7530">
        <w:rPr>
          <w:rFonts w:ascii="Times New Roman" w:eastAsia="Consolas" w:hAnsi="Times New Roman" w:cs="Times New Roman"/>
          <w:sz w:val="24"/>
          <w:szCs w:val="24"/>
        </w:rPr>
        <w:t>II) + 4OH⁻</w:t>
      </w:r>
    </w:p>
    <w:p w14:paraId="019BC343"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2</w:t>
      </w:r>
      <w:proofErr w:type="gramStart"/>
      <w:r w:rsidRPr="005E7530">
        <w:rPr>
          <w:rFonts w:ascii="Times New Roman" w:eastAsia="Consolas" w:hAnsi="Times New Roman" w:cs="Times New Roman"/>
          <w:sz w:val="24"/>
          <w:szCs w:val="24"/>
        </w:rPr>
        <w:t>Cu(</w:t>
      </w:r>
      <w:proofErr w:type="gramEnd"/>
      <w:r w:rsidRPr="005E7530">
        <w:rPr>
          <w:rFonts w:ascii="Times New Roman" w:eastAsia="Consolas" w:hAnsi="Times New Roman" w:cs="Times New Roman"/>
          <w:sz w:val="24"/>
          <w:szCs w:val="24"/>
        </w:rPr>
        <w:t>II) + 2S₂O₃²</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2Cu(I) + S₄O₆²⁻</w:t>
      </w:r>
    </w:p>
    <w:p w14:paraId="4F9EA599" w14:textId="77777777" w:rsidR="001C6DAE" w:rsidRPr="005E7530" w:rsidRDefault="00000000" w:rsidP="005E7530">
      <w:pPr>
        <w:spacing w:before="60" w:after="100"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 xml:space="preserve">Au⁰ + 2S₂O₃²⁻ + </w:t>
      </w:r>
      <w:proofErr w:type="gramStart"/>
      <w:r w:rsidRPr="005E7530">
        <w:rPr>
          <w:rFonts w:ascii="Times New Roman" w:eastAsia="Consolas" w:hAnsi="Times New Roman" w:cs="Times New Roman"/>
          <w:sz w:val="24"/>
          <w:szCs w:val="24"/>
        </w:rPr>
        <w:t>Cu(</w:t>
      </w:r>
      <w:proofErr w:type="gramEnd"/>
      <w:r w:rsidRPr="005E7530">
        <w:rPr>
          <w:rFonts w:ascii="Times New Roman" w:eastAsia="Consolas" w:hAnsi="Times New Roman" w:cs="Times New Roman"/>
          <w:sz w:val="24"/>
          <w:szCs w:val="24"/>
        </w:rPr>
        <w:t>II</w:t>
      </w:r>
      <w:proofErr w:type="gramStart"/>
      <w:r w:rsidRPr="005E7530">
        <w:rPr>
          <w:rFonts w:ascii="Times New Roman" w:eastAsia="Consolas" w:hAnsi="Times New Roman" w:cs="Times New Roman"/>
          <w:sz w:val="24"/>
          <w:szCs w:val="24"/>
        </w:rPr>
        <w:t>)  →</w:t>
      </w:r>
      <w:proofErr w:type="gramEnd"/>
      <w:r w:rsidRPr="005E7530">
        <w:rPr>
          <w:rFonts w:ascii="Times New Roman" w:eastAsia="Consolas" w:hAnsi="Times New Roman" w:cs="Times New Roman"/>
          <w:sz w:val="24"/>
          <w:szCs w:val="24"/>
        </w:rPr>
        <w:t xml:space="preserve">  Au(S₂O</w:t>
      </w:r>
      <w:proofErr w:type="gramStart"/>
      <w:r w:rsidRPr="005E7530">
        <w:rPr>
          <w:rFonts w:ascii="Times New Roman" w:eastAsia="Consolas" w:hAnsi="Times New Roman" w:cs="Times New Roman"/>
          <w:sz w:val="24"/>
          <w:szCs w:val="24"/>
        </w:rPr>
        <w:t>₃)₂</w:t>
      </w:r>
      <w:proofErr w:type="gramEnd"/>
      <w:r w:rsidRPr="005E7530">
        <w:rPr>
          <w:rFonts w:ascii="Times New Roman" w:eastAsia="Consolas" w:hAnsi="Times New Roman" w:cs="Times New Roman"/>
          <w:sz w:val="24"/>
          <w:szCs w:val="24"/>
        </w:rPr>
        <w:t>³⁻ + Cu(I)</w:t>
      </w:r>
    </w:p>
    <w:p w14:paraId="1443CAA2" w14:textId="35C36AF2"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Copper </w:t>
      </w:r>
      <w:r w:rsidR="005E7530">
        <w:rPr>
          <w:rFonts w:ascii="Times New Roman" w:hAnsi="Times New Roman" w:cs="Times New Roman"/>
          <w:b/>
          <w:bCs/>
          <w:sz w:val="24"/>
          <w:szCs w:val="24"/>
        </w:rPr>
        <w:t>S</w:t>
      </w:r>
      <w:r w:rsidRPr="005E7530">
        <w:rPr>
          <w:rFonts w:ascii="Times New Roman" w:hAnsi="Times New Roman" w:cs="Times New Roman"/>
          <w:b/>
          <w:bCs/>
          <w:sz w:val="24"/>
          <w:szCs w:val="24"/>
        </w:rPr>
        <w:t>urface-</w:t>
      </w:r>
      <w:r w:rsidR="005E7530">
        <w:rPr>
          <w:rFonts w:ascii="Times New Roman" w:hAnsi="Times New Roman" w:cs="Times New Roman"/>
          <w:b/>
          <w:bCs/>
          <w:sz w:val="24"/>
          <w:szCs w:val="24"/>
        </w:rPr>
        <w:t>A</w:t>
      </w:r>
      <w:r w:rsidRPr="005E7530">
        <w:rPr>
          <w:rFonts w:ascii="Times New Roman" w:hAnsi="Times New Roman" w:cs="Times New Roman"/>
          <w:b/>
          <w:bCs/>
          <w:sz w:val="24"/>
          <w:szCs w:val="24"/>
        </w:rPr>
        <w:t xml:space="preserve">rea </w:t>
      </w:r>
      <w:r w:rsidR="005E7530">
        <w:rPr>
          <w:rFonts w:ascii="Times New Roman" w:hAnsi="Times New Roman" w:cs="Times New Roman"/>
          <w:b/>
          <w:bCs/>
          <w:sz w:val="24"/>
          <w:szCs w:val="24"/>
        </w:rPr>
        <w:t>E</w:t>
      </w:r>
      <w:r w:rsidRPr="005E7530">
        <w:rPr>
          <w:rFonts w:ascii="Times New Roman" w:hAnsi="Times New Roman" w:cs="Times New Roman"/>
          <w:b/>
          <w:bCs/>
          <w:sz w:val="24"/>
          <w:szCs w:val="24"/>
        </w:rPr>
        <w:t>quation</w:t>
      </w:r>
    </w:p>
    <w:p w14:paraId="07C164F3"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Copper is bulk metal (traces, planes, inner layers), so its particles genuinely erode inward — a true shrinking-particle geometry </w:t>
      </w:r>
    </w:p>
    <w:p w14:paraId="214A6551"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 xml:space="preserve">The initial area follows the surface-to-volume ratio 6/d for crushed particles of size d; as copper is consumed, the area falls as the two-thirds power of the fraction remaining (area </w:t>
      </w:r>
      <w:r w:rsidRPr="005E7530">
        <w:rPr>
          <w:rFonts w:ascii="Cambria Math" w:hAnsi="Cambria Math" w:cs="Cambria Math"/>
          <w:sz w:val="24"/>
          <w:szCs w:val="24"/>
        </w:rPr>
        <w:t>∝</w:t>
      </w:r>
      <w:r w:rsidRPr="005E7530">
        <w:rPr>
          <w:rFonts w:ascii="Times New Roman" w:hAnsi="Times New Roman" w:cs="Times New Roman"/>
          <w:sz w:val="24"/>
          <w:szCs w:val="24"/>
        </w:rPr>
        <w:t xml:space="preserve"> r², volume </w:t>
      </w:r>
      <w:r w:rsidRPr="005E7530">
        <w:rPr>
          <w:rFonts w:ascii="Cambria Math" w:hAnsi="Cambria Math" w:cs="Cambria Math"/>
          <w:sz w:val="24"/>
          <w:szCs w:val="24"/>
        </w:rPr>
        <w:t>∝</w:t>
      </w:r>
      <w:r w:rsidRPr="005E7530">
        <w:rPr>
          <w:rFonts w:ascii="Times New Roman" w:hAnsi="Times New Roman" w:cs="Times New Roman"/>
          <w:sz w:val="24"/>
          <w:szCs w:val="24"/>
        </w:rPr>
        <w:t xml:space="preserve"> r³) </w:t>
      </w:r>
      <w:r w:rsidRPr="005E7530">
        <w:rPr>
          <w:rFonts w:ascii="Times New Roman" w:hAnsi="Times New Roman" w:cs="Times New Roman"/>
          <w:sz w:val="24"/>
          <w:szCs w:val="24"/>
          <w:vertAlign w:val="superscript"/>
        </w:rPr>
        <w:t>[14]</w:t>
      </w:r>
      <w:r w:rsidRPr="005E7530">
        <w:rPr>
          <w:rFonts w:ascii="Times New Roman" w:hAnsi="Times New Roman" w:cs="Times New Roman"/>
          <w:sz w:val="24"/>
          <w:szCs w:val="24"/>
        </w:rPr>
        <w:t>:</w:t>
      </w:r>
    </w:p>
    <w:p w14:paraId="3E1DA041" w14:textId="22386F92"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r>
            <w:rPr>
              <w:rFonts w:ascii="Cambria Math" w:eastAsia="Consolas" w:hAnsi="Cambria Math" w:cs="Times New Roman"/>
              <w:sz w:val="24"/>
              <w:szCs w:val="24"/>
            </w:rPr>
            <m:t>= 6·</m:t>
          </m:r>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m</m:t>
                  </m:r>
                </m:e>
                <m:sub>
                  <m:r>
                    <w:rPr>
                      <w:rFonts w:ascii="Cambria Math" w:eastAsia="Consolas" w:hAnsi="Cambria Math" w:cs="Times New Roman"/>
                      <w:sz w:val="24"/>
                      <w:szCs w:val="24"/>
                    </w:rPr>
                    <m:t>Cu</m:t>
                  </m:r>
                </m:sub>
              </m:sSub>
            </m:num>
            <m:den>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ρ</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 · d</m:t>
              </m:r>
              <m:r>
                <w:rPr>
                  <w:rFonts w:ascii="Cambria Math" w:eastAsia="Consolas" w:hAnsi="Cambria Math" w:cs="Times New Roman"/>
                  <w:sz w:val="24"/>
                  <w:szCs w:val="24"/>
                </w:rPr>
                <m:t>)</m:t>
              </m:r>
            </m:den>
          </m:f>
        </m:oMath>
      </m:oMathPara>
    </w:p>
    <w:p w14:paraId="1199B090" w14:textId="259F9E81"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(t)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 xml:space="preserve">(0) · </m:t>
          </m:r>
          <m:sSup>
            <m:sSupPr>
              <m:ctrlPr>
                <w:rPr>
                  <w:rFonts w:ascii="Cambria Math" w:eastAsia="Consolas" w:hAnsi="Cambria Math" w:cs="Times New Roman"/>
                  <w:i/>
                  <w:sz w:val="24"/>
                  <w:szCs w:val="24"/>
                </w:rPr>
              </m:ctrlPr>
            </m:sSupPr>
            <m:e>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n</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0</m:t>
                          </m:r>
                        </m:e>
                      </m:d>
                    </m:den>
                  </m:f>
                </m:e>
              </m:d>
            </m:e>
            <m:sup>
              <m:f>
                <m:fPr>
                  <m:ctrlPr>
                    <w:rPr>
                      <w:rFonts w:ascii="Cambria Math" w:eastAsia="Consolas" w:hAnsi="Cambria Math" w:cs="Times New Roman"/>
                      <w:i/>
                      <w:sz w:val="24"/>
                      <w:szCs w:val="24"/>
                    </w:rPr>
                  </m:ctrlPr>
                </m:fPr>
                <m:num>
                  <m:r>
                    <w:rPr>
                      <w:rFonts w:ascii="Cambria Math" w:eastAsia="Consolas" w:hAnsi="Cambria Math" w:cs="Times New Roman"/>
                      <w:sz w:val="24"/>
                      <w:szCs w:val="24"/>
                    </w:rPr>
                    <m:t>2</m:t>
                  </m:r>
                </m:num>
                <m:den>
                  <m:r>
                    <w:rPr>
                      <w:rFonts w:ascii="Cambria Math" w:eastAsia="Consolas" w:hAnsi="Cambria Math" w:cs="Times New Roman"/>
                      <w:sz w:val="24"/>
                      <w:szCs w:val="24"/>
                    </w:rPr>
                    <m:t>3</m:t>
                  </m:r>
                </m:den>
              </m:f>
            </m:sup>
          </m:sSup>
        </m:oMath>
      </m:oMathPara>
    </w:p>
    <w:p w14:paraId="26342D03"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Rates</w:t>
      </w:r>
    </w:p>
    <w:p w14:paraId="3AAF9E36" w14:textId="77777777"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Copper leaching, oxygen route (</w:t>
      </w:r>
      <w:proofErr w:type="spellStart"/>
      <w:r w:rsidRPr="005E7530">
        <w:rPr>
          <w:rFonts w:ascii="Times New Roman" w:hAnsi="Times New Roman" w:cs="Times New Roman"/>
          <w:sz w:val="24"/>
          <w:szCs w:val="24"/>
        </w:rPr>
        <w:t>v₁A</w:t>
      </w:r>
      <w:proofErr w:type="spellEnd"/>
      <w:r w:rsidRPr="005E7530">
        <w:rPr>
          <w:rFonts w:ascii="Times New Roman" w:hAnsi="Times New Roman" w:cs="Times New Roman"/>
          <w:sz w:val="24"/>
          <w:szCs w:val="24"/>
        </w:rPr>
        <w:t>) and combined-oxidant route (</w:t>
      </w:r>
      <w:proofErr w:type="spellStart"/>
      <w:r w:rsidRPr="005E7530">
        <w:rPr>
          <w:rFonts w:ascii="Times New Roman" w:hAnsi="Times New Roman" w:cs="Times New Roman"/>
          <w:sz w:val="24"/>
          <w:szCs w:val="24"/>
        </w:rPr>
        <w:t>v₁B</w:t>
      </w:r>
      <w:proofErr w:type="spellEnd"/>
      <w:r w:rsidRPr="005E7530">
        <w:rPr>
          <w:rFonts w:ascii="Times New Roman" w:hAnsi="Times New Roman" w:cs="Times New Roman"/>
          <w:sz w:val="24"/>
          <w:szCs w:val="24"/>
        </w:rPr>
        <w:t>); gold-leaching Cu(I) return (v₂); parasitic tetrathionate regeneration (v₃); Cu(I) re-oxidation by oxygen (v₄):</w:t>
      </w:r>
    </w:p>
    <w:p w14:paraId="6ECA4D13" w14:textId="70F6DF4B" w:rsidR="00A46D4A" w:rsidRPr="005E7530" w:rsidRDefault="00A46D4A" w:rsidP="005E7530">
      <w:pPr>
        <w:shd w:val="clear" w:color="auto" w:fill="E7F0F7"/>
        <w:spacing w:before="80" w:after="120" w:line="276" w:lineRule="auto"/>
        <w:jc w:val="center"/>
        <w:rPr>
          <w:rFonts w:ascii="Times New Roman" w:hAnsi="Times New Roman" w:cs="Times New Roman"/>
          <w:sz w:val="24"/>
          <w:szCs w:val="24"/>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1A</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2k</m:t>
              </m:r>
            </m:e>
            <m:sub>
              <m:r>
                <w:rPr>
                  <w:rFonts w:ascii="Cambria Math" w:eastAsia="Consolas" w:hAnsi="Cambria Math" w:cs="Times New Roman"/>
                  <w:sz w:val="24"/>
                  <w:szCs w:val="24"/>
                </w:rPr>
                <m:t>Cu,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d>
            <m:dPr>
              <m:ctrlPr>
                <w:rPr>
                  <w:rFonts w:ascii="Cambria Math" w:eastAsia="Consolas" w:hAnsi="Cambria Math" w:cs="Times New Roman"/>
                  <w:i/>
                  <w:sz w:val="24"/>
                  <w:szCs w:val="24"/>
                </w:rPr>
              </m:ctrlPr>
            </m:dPr>
            <m:e>
              <m:r>
                <w:rPr>
                  <w:rFonts w:ascii="Cambria Math" w:eastAsia="Consolas" w:hAnsi="Cambria Math" w:cs="Times New Roman"/>
                  <w:sz w:val="24"/>
                  <w:szCs w:val="24"/>
                </w:rPr>
                <m:t>t</m:t>
              </m:r>
            </m:e>
          </m:d>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oMath>
      </m:oMathPara>
    </w:p>
    <w:p w14:paraId="2B7BF001" w14:textId="49E12F97" w:rsidR="001C6DAE" w:rsidRPr="005E7530" w:rsidRDefault="00A46D4A" w:rsidP="005E7530">
      <w:pPr>
        <w:shd w:val="clear" w:color="auto" w:fill="E7F0F7"/>
        <w:spacing w:before="80" w:after="120" w:line="276" w:lineRule="auto"/>
        <w:jc w:val="center"/>
        <w:rPr>
          <w:rFonts w:ascii="Cambria Math" w:hAnsi="Cambria Math" w:cs="Times New Roman"/>
          <w:sz w:val="24"/>
          <w:szCs w:val="24"/>
          <w:oMath/>
        </w:rPr>
      </w:pPr>
      <m:oMathPara>
        <m:oMath>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v</m:t>
              </m:r>
            </m:e>
            <m:sub>
              <m:r>
                <w:rPr>
                  <w:rFonts w:ascii="Cambria Math" w:eastAsia="Consolas" w:hAnsi="Cambria Math" w:cs="Times New Roman"/>
                  <w:sz w:val="24"/>
                  <w:szCs w:val="24"/>
                </w:rPr>
                <m:t>1B</m:t>
              </m:r>
            </m:sub>
          </m:sSub>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A</m:t>
              </m:r>
            </m:e>
            <m:sub>
              <m:r>
                <w:rPr>
                  <w:rFonts w:ascii="Cambria Math" w:eastAsia="Consolas" w:hAnsi="Cambria Math" w:cs="Times New Roman"/>
                  <w:sz w:val="24"/>
                  <w:szCs w:val="24"/>
                </w:rPr>
                <m:t>Cu</m:t>
              </m:r>
            </m:sub>
          </m:sSub>
          <m:r>
            <w:rPr>
              <w:rFonts w:ascii="Cambria Math" w:eastAsia="Consolas" w:hAnsi="Cambria Math" w:cs="Times New Roman"/>
              <w:sz w:val="24"/>
              <w:szCs w:val="24"/>
            </w:rPr>
            <m:t>(t)·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S</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S</m:t>
                      </m:r>
                    </m:e>
                    <m:sub>
                      <m:r>
                        <w:rPr>
                          <w:rFonts w:ascii="Cambria Math" w:eastAsia="Consolas" w:hAnsi="Cambria Math" w:cs="Times New Roman"/>
                          <w:sz w:val="24"/>
                          <w:szCs w:val="24"/>
                        </w:rPr>
                        <m:t>2</m:t>
                      </m:r>
                    </m:sub>
                  </m:sSub>
                  <m:sSubSup>
                    <m:sSubSupPr>
                      <m:ctrlPr>
                        <w:rPr>
                          <w:rFonts w:ascii="Cambria Math" w:eastAsia="Consolas" w:hAnsi="Cambria Math" w:cs="Times New Roman"/>
                          <w:i/>
                          <w:sz w:val="24"/>
                          <w:szCs w:val="24"/>
                        </w:rPr>
                      </m:ctrlPr>
                    </m:sSubSupPr>
                    <m:e>
                      <m:r>
                        <w:rPr>
                          <w:rFonts w:ascii="Cambria Math" w:eastAsia="Consolas" w:hAnsi="Cambria Math" w:cs="Times New Roman"/>
                          <w:sz w:val="24"/>
                          <w:szCs w:val="24"/>
                        </w:rPr>
                        <m:t>O</m:t>
                      </m:r>
                    </m:e>
                    <m:sub>
                      <m:r>
                        <w:rPr>
                          <w:rFonts w:ascii="Cambria Math" w:eastAsia="Consolas" w:hAnsi="Cambria Math" w:cs="Times New Roman"/>
                          <w:sz w:val="24"/>
                          <w:szCs w:val="24"/>
                        </w:rPr>
                        <m:t>3</m:t>
                      </m:r>
                    </m:sub>
                    <m:sup>
                      <m:r>
                        <w:rPr>
                          <w:rFonts w:ascii="Cambria Math" w:eastAsia="Consolas" w:hAnsi="Cambria Math" w:cs="Times New Roman"/>
                          <w:sz w:val="24"/>
                          <w:szCs w:val="24"/>
                        </w:rPr>
                        <m:t>2-</m:t>
                      </m:r>
                    </m:sup>
                  </m:sSubSup>
                </m:e>
              </m:d>
            </m:den>
          </m:f>
          <m:r>
            <w:rPr>
              <w:rFonts w:ascii="Cambria Math" w:eastAsia="Consolas" w:hAnsi="Cambria Math" w:cs="Times New Roman"/>
              <w:sz w:val="24"/>
              <w:szCs w:val="24"/>
            </w:rPr>
            <m:t xml:space="preserve">·{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2k</m:t>
              </m:r>
            </m:e>
            <m:sub>
              <m:r>
                <w:rPr>
                  <w:rFonts w:ascii="Cambria Math" w:eastAsia="Consolas" w:hAnsi="Cambria Math" w:cs="Times New Roman"/>
                  <w:sz w:val="24"/>
                  <w:szCs w:val="24"/>
                </w:rPr>
                <m:t>Cu,</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O</m:t>
                      </m:r>
                    </m:e>
                    <m:sub>
                      <m:r>
                        <w:rPr>
                          <w:rFonts w:ascii="Cambria Math" w:eastAsia="Consolas" w:hAnsi="Cambria Math" w:cs="Times New Roman"/>
                          <w:sz w:val="24"/>
                          <w:szCs w:val="24"/>
                        </w:rPr>
                        <m:t>2</m:t>
                      </m:r>
                    </m:sub>
                  </m:sSub>
                </m:e>
              </m:d>
            </m:den>
          </m:f>
          <m:r>
            <w:rPr>
              <w:rFonts w:ascii="Cambria Math" w:eastAsia="Consolas" w:hAnsi="Cambria Math" w:cs="Times New Roman"/>
              <w:sz w:val="24"/>
              <w:szCs w:val="24"/>
            </w:rPr>
            <m:t xml:space="preserve">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4k</m:t>
              </m:r>
            </m:e>
            <m:sub>
              <m:r>
                <w:rPr>
                  <w:rFonts w:ascii="Cambria Math" w:eastAsia="Consolas" w:hAnsi="Cambria Math" w:cs="Times New Roman"/>
                  <w:sz w:val="24"/>
                  <w:szCs w:val="24"/>
                </w:rPr>
                <m:t>Cu,  C</m:t>
              </m:r>
              <m:sSup>
                <m:sSupPr>
                  <m:ctrlPr>
                    <w:rPr>
                      <w:rFonts w:ascii="Cambria Math" w:eastAsia="Consolas" w:hAnsi="Cambria Math" w:cs="Times New Roman"/>
                      <w:i/>
                      <w:sz w:val="24"/>
                      <w:szCs w:val="24"/>
                    </w:rPr>
                  </m:ctrlPr>
                </m:sSupPr>
                <m:e>
                  <m:r>
                    <w:rPr>
                      <w:rFonts w:ascii="Cambria Math" w:eastAsia="Consolas" w:hAnsi="Cambria Math" w:cs="Times New Roman"/>
                      <w:sz w:val="24"/>
                      <w:szCs w:val="24"/>
                    </w:rPr>
                    <m:t>u</m:t>
                  </m:r>
                </m:e>
                <m:sup>
                  <m:r>
                    <w:rPr>
                      <w:rFonts w:ascii="Cambria Math" w:eastAsia="Consolas" w:hAnsi="Cambria Math" w:cs="Times New Roman"/>
                      <w:sz w:val="24"/>
                      <w:szCs w:val="24"/>
                    </w:rPr>
                    <m:t>2+</m:t>
                  </m:r>
                </m:sup>
              </m:sSup>
            </m:sub>
          </m:sSub>
          <m:r>
            <w:rPr>
              <w:rFonts w:ascii="Cambria Math" w:eastAsia="Consolas" w:hAnsi="Cambria Math" w:cs="Times New Roman"/>
              <w:sz w:val="24"/>
              <w:szCs w:val="24"/>
            </w:rPr>
            <m:t>·</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K</m:t>
                  </m:r>
                </m:e>
                <m:sub>
                  <m:r>
                    <w:rPr>
                      <w:rFonts w:ascii="Cambria Math" w:eastAsia="Consolas" w:hAnsi="Cambria Math" w:cs="Times New Roman"/>
                      <w:sz w:val="24"/>
                      <w:szCs w:val="24"/>
                    </w:rPr>
                    <m:t>Cu</m:t>
                  </m:r>
                </m:sub>
              </m:sSub>
              <m:r>
                <w:rPr>
                  <w:rFonts w:ascii="Cambria Math" w:eastAsia="Consolas" w:hAnsi="Cambria Math" w:cs="Times New Roman"/>
                  <w:sz w:val="24"/>
                  <w:szCs w:val="24"/>
                </w:rPr>
                <m:t>+</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den>
          </m:f>
          <m:r>
            <w:rPr>
              <w:rFonts w:ascii="Cambria Math" w:eastAsia="Consolas" w:hAnsi="Cambria Math" w:cs="Times New Roman"/>
              <w:sz w:val="24"/>
              <w:szCs w:val="24"/>
            </w:rPr>
            <m:t xml:space="preserve"> } </m:t>
          </m:r>
        </m:oMath>
      </m:oMathPara>
    </w:p>
    <w:p w14:paraId="4CB32483" w14:textId="139B11B6"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 xml:space="preserve">v₂ = </m:t>
          </m:r>
          <m:sSub>
            <m:sSubPr>
              <m:ctrlPr>
                <w:rPr>
                  <w:rFonts w:ascii="Cambria Math" w:eastAsia="Consolas" w:hAnsi="Cambria Math" w:cs="Times New Roman"/>
                  <w:i/>
                  <w:sz w:val="24"/>
                  <w:szCs w:val="24"/>
                </w:rPr>
              </m:ctrlPr>
            </m:sSubPr>
            <m:e>
              <m:r>
                <w:rPr>
                  <w:rFonts w:ascii="Cambria Math" w:eastAsia="Consolas" w:hAnsi="Cambria Math" w:cs="Times New Roman"/>
                  <w:sz w:val="24"/>
                  <w:szCs w:val="24"/>
                </w:rPr>
                <m:t>R</m:t>
              </m:r>
            </m:e>
            <m:sub>
              <m:r>
                <w:rPr>
                  <w:rFonts w:ascii="Cambria Math" w:eastAsia="Consolas" w:hAnsi="Cambria Math" w:cs="Times New Roman"/>
                  <w:sz w:val="24"/>
                  <w:szCs w:val="24"/>
                </w:rPr>
                <m:t>Au</m:t>
              </m:r>
            </m:sub>
          </m:sSub>
          <m:r>
            <w:rPr>
              <w:rFonts w:ascii="Cambria Math" w:eastAsia="Consolas" w:hAnsi="Cambria Math" w:cs="Times New Roman"/>
              <w:sz w:val="24"/>
              <w:szCs w:val="24"/>
            </w:rPr>
            <m:t xml:space="preserve">  (gold</m:t>
          </m:r>
          <m:r>
            <w:rPr>
              <w:rFonts w:ascii="Cambria Math" w:eastAsia="Consolas" w:hAnsi="Cambria Math" w:cs="Times New Roman"/>
              <w:sz w:val="24"/>
              <w:szCs w:val="24"/>
            </w:rPr>
            <m:t>-</m:t>
          </m:r>
          <m:r>
            <w:rPr>
              <w:rFonts w:ascii="Cambria Math" w:eastAsia="Consolas" w:hAnsi="Cambria Math" w:cs="Times New Roman"/>
              <w:sz w:val="24"/>
              <w:szCs w:val="24"/>
            </w:rPr>
            <m:t>leaching rate, Section 4)</m:t>
          </m:r>
        </m:oMath>
      </m:oMathPara>
    </w:p>
    <w:p w14:paraId="0F8CA0BE" w14:textId="4BB4C2C6"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v₃ = k₃·[Cu(II)]·[S₂O₃²⁻]</m:t>
          </m:r>
        </m:oMath>
      </m:oMathPara>
    </w:p>
    <w:p w14:paraId="20FF42C3" w14:textId="1393C6F5" w:rsidR="001C6DAE" w:rsidRPr="005E7530" w:rsidRDefault="00BA2DDE" w:rsidP="005E7530">
      <w:pPr>
        <w:shd w:val="clear" w:color="auto" w:fill="E7F0F7"/>
        <w:spacing w:before="80" w:after="120" w:line="276" w:lineRule="auto"/>
        <w:jc w:val="center"/>
        <w:rPr>
          <w:rFonts w:ascii="Cambria Math" w:hAnsi="Cambria Math" w:cs="Times New Roman"/>
          <w:sz w:val="24"/>
          <w:szCs w:val="24"/>
          <w:oMath/>
        </w:rPr>
      </w:pPr>
      <m:oMathPara>
        <m:oMath>
          <m:r>
            <w:rPr>
              <w:rFonts w:ascii="Cambria Math" w:eastAsia="Consolas" w:hAnsi="Cambria Math" w:cs="Times New Roman"/>
              <w:sz w:val="24"/>
              <w:szCs w:val="24"/>
            </w:rPr>
            <m:t>v₄ = k₄·[O₂]·[Cu(I)]</m:t>
          </m:r>
        </m:oMath>
      </m:oMathPara>
    </w:p>
    <w:p w14:paraId="7BB0ECFB"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Cu(I) model</w:t>
      </w:r>
    </w:p>
    <w:p w14:paraId="4D805796" w14:textId="33548753" w:rsidR="001C6DAE" w:rsidRPr="005E7530" w:rsidRDefault="00000000" w:rsidP="00EB77B8">
      <w:pPr>
        <w:spacing w:after="100" w:line="276" w:lineRule="auto"/>
        <w:jc w:val="both"/>
        <w:rPr>
          <w:rFonts w:ascii="Times New Roman" w:hAnsi="Times New Roman" w:cs="Times New Roman"/>
          <w:sz w:val="24"/>
          <w:szCs w:val="24"/>
        </w:rPr>
      </w:pPr>
      <w:r w:rsidRPr="005E7530">
        <w:rPr>
          <w:rFonts w:ascii="Times New Roman" w:hAnsi="Times New Roman" w:cs="Times New Roman"/>
          <w:sz w:val="24"/>
          <w:szCs w:val="24"/>
        </w:rPr>
        <w:t>Cu(I) is produced by copper leaching, by gold leaching, and by the parasitic reaction, and is consumed by oxygen re-oxidation. Reading coefficients off the balanced reactions (</w:t>
      </w:r>
      <w:r w:rsidR="00EB77B8" w:rsidRPr="005E7530">
        <w:rPr>
          <w:rFonts w:ascii="Times New Roman" w:hAnsi="Times New Roman" w:cs="Times New Roman"/>
          <w:sz w:val="24"/>
          <w:szCs w:val="24"/>
        </w:rPr>
        <w:t>comproportionating</w:t>
      </w:r>
      <w:r w:rsidRPr="005E7530">
        <w:rPr>
          <w:rFonts w:ascii="Times New Roman" w:hAnsi="Times New Roman" w:cs="Times New Roman"/>
          <w:sz w:val="24"/>
          <w:szCs w:val="24"/>
        </w:rPr>
        <w:t xml:space="preserve"> gives 2 Cu(I) per extent; parasitic gives 2 Cu(I) per extent; O₂ re-oxidation consumes 4 Cu(I) per extent):</w:t>
      </w:r>
    </w:p>
    <w:p w14:paraId="4FACFFD1" w14:textId="75EC65E6" w:rsidR="001C6DAE" w:rsidRPr="005E7530" w:rsidRDefault="00A46D4A" w:rsidP="005E7530">
      <w:pPr>
        <w:shd w:val="clear" w:color="auto" w:fill="E7F0F7"/>
        <w:spacing w:before="80" w:after="120" w:line="276" w:lineRule="auto"/>
        <w:jc w:val="center"/>
        <w:rPr>
          <w:rFonts w:ascii="Times New Roman" w:hAnsi="Times New Roman" w:cs="Times New Roman"/>
          <w:sz w:val="24"/>
          <w:szCs w:val="24"/>
        </w:rPr>
      </w:pPr>
      <m:oMathPara>
        <m:oMath>
          <m:f>
            <m:fPr>
              <m:ctrlPr>
                <w:rPr>
                  <w:rFonts w:ascii="Cambria Math" w:eastAsia="Consolas" w:hAnsi="Cambria Math" w:cs="Times New Roman"/>
                  <w:i/>
                  <w:sz w:val="24"/>
                  <w:szCs w:val="24"/>
                </w:rPr>
              </m:ctrlPr>
            </m:fPr>
            <m:num>
              <m:r>
                <w:rPr>
                  <w:rFonts w:ascii="Cambria Math" w:eastAsia="Consolas" w:hAnsi="Cambria Math" w:cs="Times New Roman"/>
                  <w:sz w:val="24"/>
                  <w:szCs w:val="24"/>
                </w:rPr>
                <m:t>d</m:t>
              </m:r>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m:t>
                      </m:r>
                    </m:e>
                  </m:d>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 xml:space="preserve">·2·v₁B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·v₂ + 2·v₃ - 4·v₄</m:t>
          </m:r>
        </m:oMath>
      </m:oMathPara>
    </w:p>
    <w:p w14:paraId="0F3C3790" w14:textId="77777777" w:rsidR="001C6DAE" w:rsidRPr="005E7530" w:rsidRDefault="00000000" w:rsidP="00EB77B8">
      <w:pPr>
        <w:spacing w:before="160" w:after="80" w:line="276" w:lineRule="auto"/>
        <w:jc w:val="both"/>
        <w:rPr>
          <w:rFonts w:ascii="Times New Roman" w:hAnsi="Times New Roman" w:cs="Times New Roman"/>
          <w:sz w:val="24"/>
          <w:szCs w:val="24"/>
        </w:rPr>
      </w:pPr>
      <w:proofErr w:type="gramStart"/>
      <w:r w:rsidRPr="005E7530">
        <w:rPr>
          <w:rFonts w:ascii="Times New Roman" w:hAnsi="Times New Roman" w:cs="Times New Roman"/>
          <w:b/>
          <w:bCs/>
          <w:sz w:val="24"/>
          <w:szCs w:val="24"/>
        </w:rPr>
        <w:t>Cu(</w:t>
      </w:r>
      <w:proofErr w:type="gramEnd"/>
      <w:r w:rsidRPr="005E7530">
        <w:rPr>
          <w:rFonts w:ascii="Times New Roman" w:hAnsi="Times New Roman" w:cs="Times New Roman"/>
          <w:b/>
          <w:bCs/>
          <w:sz w:val="24"/>
          <w:szCs w:val="24"/>
        </w:rPr>
        <w:t>II) model</w:t>
      </w:r>
    </w:p>
    <w:p w14:paraId="142C3CDF" w14:textId="20391D5B" w:rsidR="001C6DAE" w:rsidRPr="005E7530" w:rsidRDefault="00000000" w:rsidP="00EB77B8">
      <w:pPr>
        <w:spacing w:after="100" w:line="276" w:lineRule="auto"/>
        <w:jc w:val="both"/>
        <w:rPr>
          <w:rFonts w:ascii="Times New Roman" w:hAnsi="Times New Roman" w:cs="Times New Roman"/>
          <w:sz w:val="24"/>
          <w:szCs w:val="24"/>
        </w:rPr>
      </w:pP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 xml:space="preserve">II) is produced only by oxygen re-oxidation of Cu(I), and consumed by the </w:t>
      </w:r>
      <w:r w:rsidR="00EB77B8" w:rsidRPr="005E7530">
        <w:rPr>
          <w:rFonts w:ascii="Times New Roman" w:hAnsi="Times New Roman" w:cs="Times New Roman"/>
          <w:sz w:val="24"/>
          <w:szCs w:val="24"/>
        </w:rPr>
        <w:t>comproportionating</w:t>
      </w:r>
      <w:r w:rsidRPr="005E7530">
        <w:rPr>
          <w:rFonts w:ascii="Times New Roman" w:hAnsi="Times New Roman" w:cs="Times New Roman"/>
          <w:sz w:val="24"/>
          <w:szCs w:val="24"/>
        </w:rPr>
        <w:t xml:space="preserve"> leach, the parasitic reaction, and gold leaching:</w:t>
      </w:r>
    </w:p>
    <w:p w14:paraId="0027FB47" w14:textId="52D1B883" w:rsidR="001C6DAE" w:rsidRPr="005E7530" w:rsidRDefault="00A46D4A" w:rsidP="005E7530">
      <w:pPr>
        <w:shd w:val="clear" w:color="auto" w:fill="E7F0F7"/>
        <w:spacing w:before="80" w:after="120" w:line="276" w:lineRule="auto"/>
        <w:jc w:val="center"/>
        <w:rPr>
          <w:rFonts w:ascii="Times New Roman" w:hAnsi="Times New Roman" w:cs="Times New Roman"/>
          <w:sz w:val="24"/>
          <w:szCs w:val="24"/>
        </w:rPr>
      </w:pPr>
      <m:oMathPara>
        <m:oMath>
          <m:r>
            <w:rPr>
              <w:rFonts w:ascii="Cambria Math" w:eastAsia="Consolas" w:hAnsi="Cambria Math" w:cs="Times New Roman"/>
              <w:sz w:val="24"/>
              <w:szCs w:val="24"/>
            </w:rPr>
            <m:t>d</m:t>
          </m:r>
          <m:f>
            <m:fPr>
              <m:ctrlPr>
                <w:rPr>
                  <w:rFonts w:ascii="Cambria Math" w:eastAsia="Consolas" w:hAnsi="Cambria Math" w:cs="Times New Roman"/>
                  <w:i/>
                  <w:sz w:val="24"/>
                  <w:szCs w:val="24"/>
                </w:rPr>
              </m:ctrlPr>
            </m:fPr>
            <m:num>
              <m:d>
                <m:dPr>
                  <m:begChr m:val="["/>
                  <m:endChr m:val="]"/>
                  <m:ctrlPr>
                    <w:rPr>
                      <w:rFonts w:ascii="Cambria Math" w:eastAsia="Consolas" w:hAnsi="Cambria Math" w:cs="Times New Roman"/>
                      <w:i/>
                      <w:sz w:val="24"/>
                      <w:szCs w:val="24"/>
                    </w:rPr>
                  </m:ctrlPr>
                </m:dPr>
                <m:e>
                  <m:r>
                    <w:rPr>
                      <w:rFonts w:ascii="Cambria Math" w:eastAsia="Consolas" w:hAnsi="Cambria Math" w:cs="Times New Roman"/>
                      <w:sz w:val="24"/>
                      <w:szCs w:val="24"/>
                    </w:rPr>
                    <m:t>Cu</m:t>
                  </m:r>
                  <m:d>
                    <m:dPr>
                      <m:ctrlPr>
                        <w:rPr>
                          <w:rFonts w:ascii="Cambria Math" w:eastAsia="Consolas" w:hAnsi="Cambria Math" w:cs="Times New Roman"/>
                          <w:i/>
                          <w:sz w:val="24"/>
                          <w:szCs w:val="24"/>
                        </w:rPr>
                      </m:ctrlPr>
                    </m:dPr>
                    <m:e>
                      <m:r>
                        <w:rPr>
                          <w:rFonts w:ascii="Cambria Math" w:eastAsia="Consolas" w:hAnsi="Cambria Math" w:cs="Times New Roman"/>
                          <w:sz w:val="24"/>
                          <w:szCs w:val="24"/>
                        </w:rPr>
                        <m:t>II</m:t>
                      </m:r>
                    </m:e>
                  </m:d>
                </m:e>
              </m:d>
            </m:num>
            <m:den>
              <m:r>
                <w:rPr>
                  <w:rFonts w:ascii="Cambria Math" w:eastAsia="Consolas" w:hAnsi="Cambria Math" w:cs="Times New Roman"/>
                  <w:sz w:val="24"/>
                  <w:szCs w:val="24"/>
                </w:rPr>
                <m:t>dt</m:t>
              </m:r>
            </m:den>
          </m:f>
          <m:r>
            <w:rPr>
              <w:rFonts w:ascii="Cambria Math" w:eastAsia="Consolas" w:hAnsi="Cambria Math" w:cs="Times New Roman"/>
              <w:sz w:val="24"/>
              <w:szCs w:val="24"/>
            </w:rPr>
            <m:t xml:space="preserve"> = 4·v₄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 xml:space="preserve">·v₁B - </m:t>
          </m:r>
          <m:d>
            <m:dPr>
              <m:ctrlPr>
                <w:rPr>
                  <w:rFonts w:ascii="Cambria Math" w:eastAsia="Consolas" w:hAnsi="Cambria Math" w:cs="Times New Roman"/>
                  <w:i/>
                  <w:sz w:val="24"/>
                  <w:szCs w:val="24"/>
                </w:rPr>
              </m:ctrlPr>
            </m:dPr>
            <m:e>
              <m:f>
                <m:fPr>
                  <m:ctrlPr>
                    <w:rPr>
                      <w:rFonts w:ascii="Cambria Math" w:eastAsia="Consolas" w:hAnsi="Cambria Math" w:cs="Times New Roman"/>
                      <w:i/>
                      <w:sz w:val="24"/>
                      <w:szCs w:val="24"/>
                    </w:rPr>
                  </m:ctrlPr>
                </m:fPr>
                <m:num>
                  <m:r>
                    <w:rPr>
                      <w:rFonts w:ascii="Cambria Math" w:eastAsia="Consolas" w:hAnsi="Cambria Math" w:cs="Times New Roman"/>
                      <w:sz w:val="24"/>
                      <w:szCs w:val="24"/>
                    </w:rPr>
                    <m:t>1</m:t>
                  </m:r>
                </m:num>
                <m:den>
                  <m:r>
                    <w:rPr>
                      <w:rFonts w:ascii="Cambria Math" w:eastAsia="Consolas" w:hAnsi="Cambria Math" w:cs="Times New Roman"/>
                      <w:sz w:val="24"/>
                      <w:szCs w:val="24"/>
                    </w:rPr>
                    <m:t>V</m:t>
                  </m:r>
                </m:den>
              </m:f>
            </m:e>
          </m:d>
          <m:r>
            <w:rPr>
              <w:rFonts w:ascii="Cambria Math" w:eastAsia="Consolas" w:hAnsi="Cambria Math" w:cs="Times New Roman"/>
              <w:sz w:val="24"/>
              <w:szCs w:val="24"/>
            </w:rPr>
            <m:t>·v₂ - 2·v₃</m:t>
          </m:r>
        </m:oMath>
      </m:oMathPara>
    </w:p>
    <w:p w14:paraId="6546AB9F" w14:textId="77777777" w:rsidR="001C6DAE" w:rsidRPr="005E7530" w:rsidRDefault="00000000" w:rsidP="00EB77B8">
      <w:pPr>
        <w:spacing w:before="160" w:after="8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Parameters</w:t>
      </w:r>
    </w:p>
    <w:tbl>
      <w:tblPr>
        <w:tblStyle w:val="TableGrid"/>
        <w:tblW w:w="9640" w:type="dxa"/>
        <w:tblLook w:val="0000" w:firstRow="0" w:lastRow="0" w:firstColumn="0" w:lastColumn="0" w:noHBand="0" w:noVBand="0"/>
      </w:tblPr>
      <w:tblGrid>
        <w:gridCol w:w="1900"/>
        <w:gridCol w:w="3900"/>
        <w:gridCol w:w="2100"/>
        <w:gridCol w:w="1740"/>
      </w:tblGrid>
      <w:tr w:rsidR="001C6DAE" w:rsidRPr="005E7530" w14:paraId="1E2C748D" w14:textId="77777777" w:rsidTr="00EB77B8">
        <w:tc>
          <w:tcPr>
            <w:tcW w:w="1900" w:type="dxa"/>
            <w:vAlign w:val="center"/>
          </w:tcPr>
          <w:p w14:paraId="6332EA4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Symbol</w:t>
            </w:r>
          </w:p>
        </w:tc>
        <w:tc>
          <w:tcPr>
            <w:tcW w:w="3900" w:type="dxa"/>
            <w:vAlign w:val="center"/>
          </w:tcPr>
          <w:p w14:paraId="33524E68"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Meaning</w:t>
            </w:r>
          </w:p>
        </w:tc>
        <w:tc>
          <w:tcPr>
            <w:tcW w:w="2100" w:type="dxa"/>
            <w:vAlign w:val="center"/>
          </w:tcPr>
          <w:p w14:paraId="7796B07D"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Unit</w:t>
            </w:r>
          </w:p>
        </w:tc>
        <w:tc>
          <w:tcPr>
            <w:tcW w:w="1740" w:type="dxa"/>
            <w:vAlign w:val="center"/>
          </w:tcPr>
          <w:p w14:paraId="6AFD9AE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b/>
                <w:bCs/>
                <w:sz w:val="24"/>
                <w:szCs w:val="24"/>
              </w:rPr>
              <w:t>Value / source</w:t>
            </w:r>
          </w:p>
        </w:tc>
      </w:tr>
      <w:tr w:rsidR="001C6DAE" w:rsidRPr="005E7530" w14:paraId="4E26CF81" w14:textId="77777777" w:rsidTr="00EB77B8">
        <w:tc>
          <w:tcPr>
            <w:tcW w:w="1900" w:type="dxa"/>
            <w:vAlign w:val="center"/>
          </w:tcPr>
          <w:p w14:paraId="2A7FF69A"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[Cu(I)]</w:t>
            </w:r>
          </w:p>
        </w:tc>
        <w:tc>
          <w:tcPr>
            <w:tcW w:w="3900" w:type="dxa"/>
            <w:vAlign w:val="center"/>
          </w:tcPr>
          <w:p w14:paraId="0A24405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Copper(I) concentration (cannot leach gold)</w:t>
            </w:r>
          </w:p>
        </w:tc>
        <w:tc>
          <w:tcPr>
            <w:tcW w:w="2100" w:type="dxa"/>
            <w:vAlign w:val="center"/>
          </w:tcPr>
          <w:p w14:paraId="2BC4637B"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2829296C"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0F2BAEC5" w14:textId="77777777" w:rsidTr="00EB77B8">
        <w:tc>
          <w:tcPr>
            <w:tcW w:w="1900" w:type="dxa"/>
            <w:vAlign w:val="center"/>
          </w:tcPr>
          <w:p w14:paraId="41F3555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lastRenderedPageBreak/>
              <w:t>[</w:t>
            </w:r>
            <w:proofErr w:type="gramStart"/>
            <w:r w:rsidRPr="005E7530">
              <w:rPr>
                <w:rFonts w:ascii="Times New Roman" w:eastAsia="Consolas" w:hAnsi="Times New Roman" w:cs="Times New Roman"/>
                <w:sz w:val="24"/>
                <w:szCs w:val="24"/>
              </w:rPr>
              <w:t>Cu(</w:t>
            </w:r>
            <w:proofErr w:type="gramEnd"/>
            <w:r w:rsidRPr="005E7530">
              <w:rPr>
                <w:rFonts w:ascii="Times New Roman" w:eastAsia="Consolas" w:hAnsi="Times New Roman" w:cs="Times New Roman"/>
                <w:sz w:val="24"/>
                <w:szCs w:val="24"/>
              </w:rPr>
              <w:t>II)]</w:t>
            </w:r>
          </w:p>
        </w:tc>
        <w:tc>
          <w:tcPr>
            <w:tcW w:w="3900" w:type="dxa"/>
            <w:vAlign w:val="center"/>
          </w:tcPr>
          <w:p w14:paraId="2F1DBD67" w14:textId="77777777" w:rsidR="001C6DAE" w:rsidRPr="005E7530" w:rsidRDefault="00000000" w:rsidP="00EB77B8">
            <w:pPr>
              <w:spacing w:line="276" w:lineRule="auto"/>
              <w:jc w:val="center"/>
              <w:rPr>
                <w:rFonts w:ascii="Times New Roman" w:hAnsi="Times New Roman" w:cs="Times New Roman"/>
                <w:sz w:val="24"/>
                <w:szCs w:val="24"/>
              </w:rPr>
            </w:pPr>
            <w:proofErr w:type="gramStart"/>
            <w:r w:rsidRPr="005E7530">
              <w:rPr>
                <w:rFonts w:ascii="Times New Roman" w:hAnsi="Times New Roman" w:cs="Times New Roman"/>
                <w:sz w:val="24"/>
                <w:szCs w:val="24"/>
              </w:rPr>
              <w:t>Copper(</w:t>
            </w:r>
            <w:proofErr w:type="gramEnd"/>
            <w:r w:rsidRPr="005E7530">
              <w:rPr>
                <w:rFonts w:ascii="Times New Roman" w:hAnsi="Times New Roman" w:cs="Times New Roman"/>
                <w:sz w:val="24"/>
                <w:szCs w:val="24"/>
              </w:rPr>
              <w:t>II) concentration (gold oxidant)</w:t>
            </w:r>
          </w:p>
        </w:tc>
        <w:tc>
          <w:tcPr>
            <w:tcW w:w="2100" w:type="dxa"/>
            <w:vAlign w:val="center"/>
          </w:tcPr>
          <w:p w14:paraId="22F7E73F"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L⁻¹</w:t>
            </w:r>
          </w:p>
        </w:tc>
        <w:tc>
          <w:tcPr>
            <w:tcW w:w="1740" w:type="dxa"/>
            <w:vAlign w:val="center"/>
          </w:tcPr>
          <w:p w14:paraId="1B6F12A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55091F1F" w14:textId="77777777" w:rsidTr="00EB77B8">
        <w:tc>
          <w:tcPr>
            <w:tcW w:w="1900" w:type="dxa"/>
            <w:vAlign w:val="center"/>
          </w:tcPr>
          <w:p w14:paraId="19DC7916"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n_Cu</w:t>
            </w:r>
            <w:proofErr w:type="spellEnd"/>
          </w:p>
        </w:tc>
        <w:tc>
          <w:tcPr>
            <w:tcW w:w="3900" w:type="dxa"/>
            <w:vAlign w:val="center"/>
          </w:tcPr>
          <w:p w14:paraId="3A1DF95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Solid copper remaining</w:t>
            </w:r>
          </w:p>
        </w:tc>
        <w:tc>
          <w:tcPr>
            <w:tcW w:w="2100" w:type="dxa"/>
            <w:vAlign w:val="center"/>
          </w:tcPr>
          <w:p w14:paraId="2AF348DC"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mol</w:t>
            </w:r>
          </w:p>
        </w:tc>
        <w:tc>
          <w:tcPr>
            <w:tcW w:w="1740" w:type="dxa"/>
            <w:vAlign w:val="center"/>
          </w:tcPr>
          <w:p w14:paraId="523EF9FC"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state variable</w:t>
            </w:r>
          </w:p>
        </w:tc>
      </w:tr>
      <w:tr w:rsidR="001C6DAE" w:rsidRPr="005E7530" w14:paraId="76751CC0" w14:textId="77777777" w:rsidTr="00EB77B8">
        <w:tc>
          <w:tcPr>
            <w:tcW w:w="1900" w:type="dxa"/>
            <w:vAlign w:val="center"/>
          </w:tcPr>
          <w:p w14:paraId="59FBDBA6"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A_Cu</w:t>
            </w:r>
            <w:proofErr w:type="spellEnd"/>
          </w:p>
        </w:tc>
        <w:tc>
          <w:tcPr>
            <w:tcW w:w="3900" w:type="dxa"/>
            <w:vAlign w:val="center"/>
          </w:tcPr>
          <w:p w14:paraId="2E26650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Exposed copper area = 6m_Cu/(</w:t>
            </w:r>
            <w:proofErr w:type="spellStart"/>
            <w:r w:rsidRPr="005E7530">
              <w:rPr>
                <w:rFonts w:ascii="Times New Roman" w:hAnsi="Times New Roman" w:cs="Times New Roman"/>
                <w:sz w:val="24"/>
                <w:szCs w:val="24"/>
              </w:rPr>
              <w:t>ρ_Cu·</w:t>
            </w:r>
            <w:proofErr w:type="gramStart"/>
            <w:r w:rsidRPr="005E7530">
              <w:rPr>
                <w:rFonts w:ascii="Times New Roman" w:hAnsi="Times New Roman" w:cs="Times New Roman"/>
                <w:sz w:val="24"/>
                <w:szCs w:val="24"/>
              </w:rPr>
              <w:t>d</w:t>
            </w:r>
            <w:proofErr w:type="spellEnd"/>
            <w:r w:rsidRPr="005E7530">
              <w:rPr>
                <w:rFonts w:ascii="Times New Roman" w:hAnsi="Times New Roman" w:cs="Times New Roman"/>
                <w:sz w:val="24"/>
                <w:szCs w:val="24"/>
              </w:rPr>
              <w:t>)·</w:t>
            </w:r>
            <w:proofErr w:type="gramEnd"/>
            <w:r w:rsidRPr="005E7530">
              <w:rPr>
                <w:rFonts w:ascii="Times New Roman" w:hAnsi="Times New Roman" w:cs="Times New Roman"/>
                <w:sz w:val="24"/>
                <w:szCs w:val="24"/>
              </w:rPr>
              <w:t>(n/n</w:t>
            </w:r>
            <w:proofErr w:type="gramStart"/>
            <w:r w:rsidRPr="005E7530">
              <w:rPr>
                <w:rFonts w:ascii="Times New Roman" w:hAnsi="Times New Roman" w:cs="Times New Roman"/>
                <w:sz w:val="24"/>
                <w:szCs w:val="24"/>
              </w:rPr>
              <w:t>₀)^</w:t>
            </w:r>
            <w:proofErr w:type="gramEnd"/>
            <w:r w:rsidRPr="005E7530">
              <w:rPr>
                <w:rFonts w:ascii="Times New Roman" w:hAnsi="Times New Roman" w:cs="Times New Roman"/>
                <w:sz w:val="24"/>
                <w:szCs w:val="24"/>
              </w:rPr>
              <w:t>⅔</w:t>
            </w:r>
          </w:p>
        </w:tc>
        <w:tc>
          <w:tcPr>
            <w:tcW w:w="2100" w:type="dxa"/>
            <w:vAlign w:val="center"/>
          </w:tcPr>
          <w:p w14:paraId="11FE3202"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m²</w:t>
            </w:r>
          </w:p>
        </w:tc>
        <w:tc>
          <w:tcPr>
            <w:tcW w:w="1740" w:type="dxa"/>
            <w:vAlign w:val="center"/>
          </w:tcPr>
          <w:p w14:paraId="5FD12B40"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from geometry</w:t>
            </w:r>
          </w:p>
        </w:tc>
      </w:tr>
      <w:tr w:rsidR="001C6DAE" w:rsidRPr="005E7530" w14:paraId="14FD39B1" w14:textId="77777777" w:rsidTr="00EB77B8">
        <w:tc>
          <w:tcPr>
            <w:tcW w:w="1900" w:type="dxa"/>
            <w:vAlign w:val="center"/>
          </w:tcPr>
          <w:p w14:paraId="05DCDE2D"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ρ_Cu</w:t>
            </w:r>
            <w:proofErr w:type="spellEnd"/>
          </w:p>
        </w:tc>
        <w:tc>
          <w:tcPr>
            <w:tcW w:w="3900" w:type="dxa"/>
            <w:vAlign w:val="center"/>
          </w:tcPr>
          <w:p w14:paraId="0544118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 density</w:t>
            </w:r>
          </w:p>
        </w:tc>
        <w:tc>
          <w:tcPr>
            <w:tcW w:w="2100" w:type="dxa"/>
            <w:vAlign w:val="center"/>
          </w:tcPr>
          <w:p w14:paraId="1F61563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kg m⁻³</w:t>
            </w:r>
          </w:p>
        </w:tc>
        <w:tc>
          <w:tcPr>
            <w:tcW w:w="1740" w:type="dxa"/>
            <w:vAlign w:val="center"/>
          </w:tcPr>
          <w:p w14:paraId="743449B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8960</w:t>
            </w:r>
          </w:p>
        </w:tc>
      </w:tr>
      <w:tr w:rsidR="001C6DAE" w:rsidRPr="005E7530" w14:paraId="08D7611C" w14:textId="77777777" w:rsidTr="00EB77B8">
        <w:tc>
          <w:tcPr>
            <w:tcW w:w="1900" w:type="dxa"/>
            <w:vAlign w:val="center"/>
          </w:tcPr>
          <w:p w14:paraId="519AFBF7"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d</w:t>
            </w:r>
          </w:p>
        </w:tc>
        <w:tc>
          <w:tcPr>
            <w:tcW w:w="3900" w:type="dxa"/>
            <w:vAlign w:val="center"/>
          </w:tcPr>
          <w:p w14:paraId="41C10334"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Crushed particle size</w:t>
            </w:r>
          </w:p>
        </w:tc>
        <w:tc>
          <w:tcPr>
            <w:tcW w:w="2100" w:type="dxa"/>
            <w:vAlign w:val="center"/>
          </w:tcPr>
          <w:p w14:paraId="24A4BEE1"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m</w:t>
            </w:r>
          </w:p>
        </w:tc>
        <w:tc>
          <w:tcPr>
            <w:tcW w:w="1740" w:type="dxa"/>
            <w:vAlign w:val="center"/>
          </w:tcPr>
          <w:p w14:paraId="5F3B812C"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2–6×10⁻³ (your feed)</w:t>
            </w:r>
          </w:p>
        </w:tc>
      </w:tr>
      <w:tr w:rsidR="001C6DAE" w:rsidRPr="005E7530" w14:paraId="5274A784" w14:textId="77777777" w:rsidTr="00EB77B8">
        <w:tc>
          <w:tcPr>
            <w:tcW w:w="1900" w:type="dxa"/>
            <w:vAlign w:val="center"/>
          </w:tcPr>
          <w:p w14:paraId="49B526C5"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w:t>
            </w:r>
            <w:proofErr w:type="gramStart"/>
            <w:r w:rsidRPr="005E7530">
              <w:rPr>
                <w:rFonts w:ascii="Times New Roman" w:eastAsia="Consolas" w:hAnsi="Times New Roman" w:cs="Times New Roman"/>
                <w:sz w:val="24"/>
                <w:szCs w:val="24"/>
              </w:rPr>
              <w:t>Cu,O</w:t>
            </w:r>
            <w:proofErr w:type="spellEnd"/>
            <w:proofErr w:type="gramEnd"/>
            <w:r w:rsidRPr="005E7530">
              <w:rPr>
                <w:rFonts w:ascii="Times New Roman" w:eastAsia="Consolas" w:hAnsi="Times New Roman" w:cs="Times New Roman"/>
                <w:sz w:val="24"/>
                <w:szCs w:val="24"/>
              </w:rPr>
              <w:t>₂</w:t>
            </w:r>
          </w:p>
        </w:tc>
        <w:tc>
          <w:tcPr>
            <w:tcW w:w="3900" w:type="dxa"/>
            <w:vAlign w:val="center"/>
          </w:tcPr>
          <w:p w14:paraId="459D24DD"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Copper rate constant, O₂ route</w:t>
            </w:r>
          </w:p>
        </w:tc>
        <w:tc>
          <w:tcPr>
            <w:tcW w:w="2100" w:type="dxa"/>
            <w:vAlign w:val="center"/>
          </w:tcPr>
          <w:p w14:paraId="389C0F32"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1740" w:type="dxa"/>
            <w:vAlign w:val="center"/>
          </w:tcPr>
          <w:p w14:paraId="55FFD3FE"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calibrate (Ea≈25.8 kJ/mol) [13]</w:t>
            </w:r>
          </w:p>
        </w:tc>
      </w:tr>
      <w:tr w:rsidR="001C6DAE" w:rsidRPr="005E7530" w14:paraId="5BFDBDE0" w14:textId="77777777" w:rsidTr="00EB77B8">
        <w:tc>
          <w:tcPr>
            <w:tcW w:w="1900" w:type="dxa"/>
            <w:vAlign w:val="center"/>
          </w:tcPr>
          <w:p w14:paraId="604B5089" w14:textId="77777777" w:rsidR="001C6DAE" w:rsidRPr="005E7530" w:rsidRDefault="00000000" w:rsidP="00EB77B8">
            <w:pPr>
              <w:spacing w:line="276" w:lineRule="auto"/>
              <w:jc w:val="center"/>
              <w:rPr>
                <w:rFonts w:ascii="Times New Roman" w:hAnsi="Times New Roman" w:cs="Times New Roman"/>
                <w:sz w:val="24"/>
                <w:szCs w:val="24"/>
              </w:rPr>
            </w:pPr>
            <w:proofErr w:type="spellStart"/>
            <w:r w:rsidRPr="005E7530">
              <w:rPr>
                <w:rFonts w:ascii="Times New Roman" w:eastAsia="Consolas" w:hAnsi="Times New Roman" w:cs="Times New Roman"/>
                <w:sz w:val="24"/>
                <w:szCs w:val="24"/>
              </w:rPr>
              <w:t>k_</w:t>
            </w:r>
            <w:proofErr w:type="gramStart"/>
            <w:r w:rsidRPr="005E7530">
              <w:rPr>
                <w:rFonts w:ascii="Times New Roman" w:eastAsia="Consolas" w:hAnsi="Times New Roman" w:cs="Times New Roman"/>
                <w:sz w:val="24"/>
                <w:szCs w:val="24"/>
              </w:rPr>
              <w:t>Cu,Cu</w:t>
            </w:r>
            <w:proofErr w:type="spellEnd"/>
            <w:proofErr w:type="gramEnd"/>
          </w:p>
        </w:tc>
        <w:tc>
          <w:tcPr>
            <w:tcW w:w="3900" w:type="dxa"/>
            <w:vAlign w:val="center"/>
          </w:tcPr>
          <w:p w14:paraId="445D92F4"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xml:space="preserve">Copper rate constant,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 route</w:t>
            </w:r>
          </w:p>
        </w:tc>
        <w:tc>
          <w:tcPr>
            <w:tcW w:w="2100" w:type="dxa"/>
            <w:vAlign w:val="center"/>
          </w:tcPr>
          <w:p w14:paraId="54DB65CB"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µmol m⁻² min⁻¹</w:t>
            </w:r>
          </w:p>
        </w:tc>
        <w:tc>
          <w:tcPr>
            <w:tcW w:w="1740" w:type="dxa"/>
            <w:vAlign w:val="center"/>
          </w:tcPr>
          <w:p w14:paraId="7FDCFDB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calibrate</w:t>
            </w:r>
          </w:p>
        </w:tc>
      </w:tr>
      <w:tr w:rsidR="001C6DAE" w:rsidRPr="005E7530" w14:paraId="080602E3" w14:textId="77777777" w:rsidTr="00EB77B8">
        <w:tc>
          <w:tcPr>
            <w:tcW w:w="1900" w:type="dxa"/>
            <w:vAlign w:val="center"/>
          </w:tcPr>
          <w:p w14:paraId="306A3256"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k₃</w:t>
            </w:r>
          </w:p>
        </w:tc>
        <w:tc>
          <w:tcPr>
            <w:tcW w:w="3900" w:type="dxa"/>
            <w:vAlign w:val="center"/>
          </w:tcPr>
          <w:p w14:paraId="7519DFA9"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Parasitic (</w:t>
            </w:r>
            <w:proofErr w:type="gramStart"/>
            <w:r w:rsidRPr="005E7530">
              <w:rPr>
                <w:rFonts w:ascii="Times New Roman" w:hAnsi="Times New Roman" w:cs="Times New Roman"/>
                <w:sz w:val="24"/>
                <w:szCs w:val="24"/>
              </w:rPr>
              <w:t>Cu(</w:t>
            </w:r>
            <w:proofErr w:type="gramEnd"/>
            <w:r w:rsidRPr="005E7530">
              <w:rPr>
                <w:rFonts w:ascii="Times New Roman" w:hAnsi="Times New Roman" w:cs="Times New Roman"/>
                <w:sz w:val="24"/>
                <w:szCs w:val="24"/>
              </w:rPr>
              <w:t>II)+S₂O₃) rate constant</w:t>
            </w:r>
          </w:p>
        </w:tc>
        <w:tc>
          <w:tcPr>
            <w:tcW w:w="2100" w:type="dxa"/>
            <w:vAlign w:val="center"/>
          </w:tcPr>
          <w:p w14:paraId="7CA64F1A"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 µmol⁻¹ min⁻¹</w:t>
            </w:r>
          </w:p>
        </w:tc>
        <w:tc>
          <w:tcPr>
            <w:tcW w:w="1740" w:type="dxa"/>
            <w:vAlign w:val="center"/>
          </w:tcPr>
          <w:p w14:paraId="13358A44"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 k₁ [6][7]</w:t>
            </w:r>
          </w:p>
        </w:tc>
      </w:tr>
      <w:tr w:rsidR="001C6DAE" w:rsidRPr="005E7530" w14:paraId="2729F5B6" w14:textId="77777777" w:rsidTr="00EB77B8">
        <w:tc>
          <w:tcPr>
            <w:tcW w:w="1900" w:type="dxa"/>
            <w:vAlign w:val="center"/>
          </w:tcPr>
          <w:p w14:paraId="69A96A12"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eastAsia="Consolas" w:hAnsi="Times New Roman" w:cs="Times New Roman"/>
                <w:sz w:val="24"/>
                <w:szCs w:val="24"/>
              </w:rPr>
              <w:t>k₄</w:t>
            </w:r>
          </w:p>
        </w:tc>
        <w:tc>
          <w:tcPr>
            <w:tcW w:w="3900" w:type="dxa"/>
            <w:vAlign w:val="center"/>
          </w:tcPr>
          <w:p w14:paraId="235729CE"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Cu(I) re-oxidation rate constant</w:t>
            </w:r>
          </w:p>
        </w:tc>
        <w:tc>
          <w:tcPr>
            <w:tcW w:w="2100" w:type="dxa"/>
            <w:vAlign w:val="center"/>
          </w:tcPr>
          <w:p w14:paraId="61EB8193"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L µmol⁻¹ min⁻¹</w:t>
            </w:r>
          </w:p>
        </w:tc>
        <w:tc>
          <w:tcPr>
            <w:tcW w:w="1740" w:type="dxa"/>
            <w:vAlign w:val="center"/>
          </w:tcPr>
          <w:p w14:paraId="22D6D805" w14:textId="77777777" w:rsidR="001C6DAE" w:rsidRPr="005E7530" w:rsidRDefault="00000000" w:rsidP="00EB77B8">
            <w:pPr>
              <w:spacing w:line="276" w:lineRule="auto"/>
              <w:jc w:val="center"/>
              <w:rPr>
                <w:rFonts w:ascii="Times New Roman" w:hAnsi="Times New Roman" w:cs="Times New Roman"/>
                <w:sz w:val="24"/>
                <w:szCs w:val="24"/>
              </w:rPr>
            </w:pPr>
            <w:r w:rsidRPr="005E7530">
              <w:rPr>
                <w:rFonts w:ascii="Times New Roman" w:hAnsi="Times New Roman" w:cs="Times New Roman"/>
                <w:sz w:val="24"/>
                <w:szCs w:val="24"/>
              </w:rPr>
              <w:t>calibrate</w:t>
            </w:r>
          </w:p>
        </w:tc>
      </w:tr>
    </w:tbl>
    <w:p w14:paraId="2B92801C" w14:textId="5615B07F" w:rsidR="001C6DAE" w:rsidRPr="005E7530" w:rsidRDefault="00000000" w:rsidP="005E7530">
      <w:pPr>
        <w:pStyle w:val="Heading1"/>
        <w:spacing w:line="276" w:lineRule="auto"/>
        <w:rPr>
          <w:sz w:val="28"/>
          <w:szCs w:val="28"/>
        </w:rPr>
      </w:pPr>
      <w:r w:rsidRPr="005E7530">
        <w:rPr>
          <w:sz w:val="28"/>
          <w:szCs w:val="28"/>
        </w:rPr>
        <w:t>References</w:t>
      </w:r>
    </w:p>
    <w:p w14:paraId="2E497323"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[1] </w:t>
      </w:r>
      <w:r w:rsidRPr="005E7530">
        <w:rPr>
          <w:rFonts w:ascii="Times New Roman" w:hAnsi="Times New Roman" w:cs="Times New Roman"/>
          <w:sz w:val="24"/>
          <w:szCs w:val="24"/>
        </w:rPr>
        <w:t xml:space="preserve">Y. Kanao et al., "Tetrathionate hydrolase from the acidophilic microorganisms," Front. </w:t>
      </w:r>
      <w:proofErr w:type="spellStart"/>
      <w:r w:rsidRPr="005E7530">
        <w:rPr>
          <w:rFonts w:ascii="Times New Roman" w:hAnsi="Times New Roman" w:cs="Times New Roman"/>
          <w:sz w:val="24"/>
          <w:szCs w:val="24"/>
        </w:rPr>
        <w:t>Microbiol</w:t>
      </w:r>
      <w:proofErr w:type="spellEnd"/>
      <w:r w:rsidRPr="005E7530">
        <w:rPr>
          <w:rFonts w:ascii="Times New Roman" w:hAnsi="Times New Roman" w:cs="Times New Roman"/>
          <w:sz w:val="24"/>
          <w:szCs w:val="24"/>
        </w:rPr>
        <w:t>., vol. 15, 1338669, 2024.</w:t>
      </w:r>
    </w:p>
    <w:p w14:paraId="52D2CBB2"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[2] </w:t>
      </w:r>
      <w:r w:rsidRPr="005E7530">
        <w:rPr>
          <w:rFonts w:ascii="Times New Roman" w:hAnsi="Times New Roman" w:cs="Times New Roman"/>
          <w:sz w:val="24"/>
          <w:szCs w:val="24"/>
        </w:rPr>
        <w:t xml:space="preserve">Y. Kanao, K. Kamimura, and T. Sugio, "Purification of a tetrathionate hydrolase from </w:t>
      </w:r>
      <w:proofErr w:type="spellStart"/>
      <w:r w:rsidRPr="005E7530">
        <w:rPr>
          <w:rFonts w:ascii="Times New Roman" w:hAnsi="Times New Roman" w:cs="Times New Roman"/>
          <w:sz w:val="24"/>
          <w:szCs w:val="24"/>
        </w:rPr>
        <w:t>Acidithiobacillus</w:t>
      </w:r>
      <w:proofErr w:type="spellEnd"/>
      <w:r w:rsidRPr="005E7530">
        <w:rPr>
          <w:rFonts w:ascii="Times New Roman" w:hAnsi="Times New Roman" w:cs="Times New Roman"/>
          <w:sz w:val="24"/>
          <w:szCs w:val="24"/>
        </w:rPr>
        <w:t xml:space="preserve"> </w:t>
      </w:r>
      <w:proofErr w:type="spellStart"/>
      <w:r w:rsidRPr="005E7530">
        <w:rPr>
          <w:rFonts w:ascii="Times New Roman" w:hAnsi="Times New Roman" w:cs="Times New Roman"/>
          <w:sz w:val="24"/>
          <w:szCs w:val="24"/>
        </w:rPr>
        <w:t>ferrooxidans</w:t>
      </w:r>
      <w:proofErr w:type="spellEnd"/>
      <w:r w:rsidRPr="005E7530">
        <w:rPr>
          <w:rFonts w:ascii="Times New Roman" w:hAnsi="Times New Roman" w:cs="Times New Roman"/>
          <w:sz w:val="24"/>
          <w:szCs w:val="24"/>
        </w:rPr>
        <w:t xml:space="preserve">," J. </w:t>
      </w:r>
      <w:proofErr w:type="spellStart"/>
      <w:r w:rsidRPr="005E7530">
        <w:rPr>
          <w:rFonts w:ascii="Times New Roman" w:hAnsi="Times New Roman" w:cs="Times New Roman"/>
          <w:sz w:val="24"/>
          <w:szCs w:val="24"/>
        </w:rPr>
        <w:t>Biotechnol</w:t>
      </w:r>
      <w:proofErr w:type="spellEnd"/>
      <w:r w:rsidRPr="005E7530">
        <w:rPr>
          <w:rFonts w:ascii="Times New Roman" w:hAnsi="Times New Roman" w:cs="Times New Roman"/>
          <w:sz w:val="24"/>
          <w:szCs w:val="24"/>
        </w:rPr>
        <w:t>., vol. 132, pp. 16–22, 2007.</w:t>
      </w:r>
    </w:p>
    <w:p w14:paraId="7BDD5E87"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[3] </w:t>
      </w:r>
      <w:r w:rsidRPr="005E7530">
        <w:rPr>
          <w:rFonts w:ascii="Times New Roman" w:hAnsi="Times New Roman" w:cs="Times New Roman"/>
          <w:sz w:val="24"/>
          <w:szCs w:val="24"/>
        </w:rPr>
        <w:t>U. Alon, An Introduction to Systems Biology, 2nd ed. Boca Raton, FL: CRC Press, 2019.</w:t>
      </w:r>
    </w:p>
    <w:p w14:paraId="76804C56"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[4] </w:t>
      </w:r>
      <w:r w:rsidRPr="005E7530">
        <w:rPr>
          <w:rFonts w:ascii="Times New Roman" w:hAnsi="Times New Roman" w:cs="Times New Roman"/>
          <w:sz w:val="24"/>
          <w:szCs w:val="24"/>
        </w:rPr>
        <w:t xml:space="preserve">M. R. Maurizi, "Proteases and protein degradation in Escherichia coli," </w:t>
      </w:r>
      <w:proofErr w:type="spellStart"/>
      <w:r w:rsidRPr="005E7530">
        <w:rPr>
          <w:rFonts w:ascii="Times New Roman" w:hAnsi="Times New Roman" w:cs="Times New Roman"/>
          <w:sz w:val="24"/>
          <w:szCs w:val="24"/>
        </w:rPr>
        <w:t>Experientia</w:t>
      </w:r>
      <w:proofErr w:type="spellEnd"/>
      <w:r w:rsidRPr="005E7530">
        <w:rPr>
          <w:rFonts w:ascii="Times New Roman" w:hAnsi="Times New Roman" w:cs="Times New Roman"/>
          <w:sz w:val="24"/>
          <w:szCs w:val="24"/>
        </w:rPr>
        <w:t>, vol. 48, pp. 178–201, 1992.</w:t>
      </w:r>
    </w:p>
    <w:p w14:paraId="32FD83A4"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[5] </w:t>
      </w:r>
      <w:r w:rsidRPr="005E7530">
        <w:rPr>
          <w:rFonts w:ascii="Times New Roman" w:hAnsi="Times New Roman" w:cs="Times New Roman"/>
          <w:sz w:val="24"/>
          <w:szCs w:val="24"/>
        </w:rPr>
        <w:t xml:space="preserve">G. E. Briggs and J. B. S. Haldane, "A note on the kinetics of enzyme action," </w:t>
      </w:r>
      <w:proofErr w:type="spellStart"/>
      <w:r w:rsidRPr="005E7530">
        <w:rPr>
          <w:rFonts w:ascii="Times New Roman" w:hAnsi="Times New Roman" w:cs="Times New Roman"/>
          <w:sz w:val="24"/>
          <w:szCs w:val="24"/>
        </w:rPr>
        <w:t>Biochem</w:t>
      </w:r>
      <w:proofErr w:type="spellEnd"/>
      <w:r w:rsidRPr="005E7530">
        <w:rPr>
          <w:rFonts w:ascii="Times New Roman" w:hAnsi="Times New Roman" w:cs="Times New Roman"/>
          <w:sz w:val="24"/>
          <w:szCs w:val="24"/>
        </w:rPr>
        <w:t>. J., vol. 19, pp. 338–339, 1925.</w:t>
      </w:r>
    </w:p>
    <w:p w14:paraId="42B002EB"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[6] </w:t>
      </w:r>
      <w:r w:rsidRPr="005E7530">
        <w:rPr>
          <w:rFonts w:ascii="Times New Roman" w:hAnsi="Times New Roman" w:cs="Times New Roman"/>
          <w:sz w:val="24"/>
          <w:szCs w:val="24"/>
        </w:rPr>
        <w:t xml:space="preserve">J. J. Byerley, S. A. Fouda, and G. L. Rempel, "Kinetics and mechanism of the oxidation of thiosulphate ions by </w:t>
      </w:r>
      <w:proofErr w:type="gramStart"/>
      <w:r w:rsidRPr="005E7530">
        <w:rPr>
          <w:rFonts w:ascii="Times New Roman" w:hAnsi="Times New Roman" w:cs="Times New Roman"/>
          <w:sz w:val="24"/>
          <w:szCs w:val="24"/>
        </w:rPr>
        <w:t>copper(</w:t>
      </w:r>
      <w:proofErr w:type="gramEnd"/>
      <w:r w:rsidRPr="005E7530">
        <w:rPr>
          <w:rFonts w:ascii="Times New Roman" w:hAnsi="Times New Roman" w:cs="Times New Roman"/>
          <w:sz w:val="24"/>
          <w:szCs w:val="24"/>
        </w:rPr>
        <w:t>II) ions in aqueous ammonia solution," J. Chem. Soc. Dalton Trans., pp. 889–893, 1973.</w:t>
      </w:r>
    </w:p>
    <w:p w14:paraId="756CD120"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[7] </w:t>
      </w:r>
      <w:r w:rsidRPr="005E7530">
        <w:rPr>
          <w:rFonts w:ascii="Times New Roman" w:hAnsi="Times New Roman" w:cs="Times New Roman"/>
          <w:sz w:val="24"/>
          <w:szCs w:val="24"/>
        </w:rPr>
        <w:t xml:space="preserve">P. L. Breuer and M. I. Jeffrey, "The reduction of </w:t>
      </w:r>
      <w:proofErr w:type="gramStart"/>
      <w:r w:rsidRPr="005E7530">
        <w:rPr>
          <w:rFonts w:ascii="Times New Roman" w:hAnsi="Times New Roman" w:cs="Times New Roman"/>
          <w:sz w:val="24"/>
          <w:szCs w:val="24"/>
        </w:rPr>
        <w:t>copper(</w:t>
      </w:r>
      <w:proofErr w:type="gramEnd"/>
      <w:r w:rsidRPr="005E7530">
        <w:rPr>
          <w:rFonts w:ascii="Times New Roman" w:hAnsi="Times New Roman" w:cs="Times New Roman"/>
          <w:sz w:val="24"/>
          <w:szCs w:val="24"/>
        </w:rPr>
        <w:t xml:space="preserve">II) and the oxidation of thiosulfate and </w:t>
      </w:r>
      <w:proofErr w:type="spellStart"/>
      <w:r w:rsidRPr="005E7530">
        <w:rPr>
          <w:rFonts w:ascii="Times New Roman" w:hAnsi="Times New Roman" w:cs="Times New Roman"/>
          <w:sz w:val="24"/>
          <w:szCs w:val="24"/>
        </w:rPr>
        <w:t>oxysulfur</w:t>
      </w:r>
      <w:proofErr w:type="spellEnd"/>
      <w:r w:rsidRPr="005E7530">
        <w:rPr>
          <w:rFonts w:ascii="Times New Roman" w:hAnsi="Times New Roman" w:cs="Times New Roman"/>
          <w:sz w:val="24"/>
          <w:szCs w:val="24"/>
        </w:rPr>
        <w:t xml:space="preserve"> anions in gold leaching solutions," Hydrometallurgy, vol. 70, pp. 163–173, 2003.</w:t>
      </w:r>
    </w:p>
    <w:p w14:paraId="6A9FBE12"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[8] </w:t>
      </w:r>
      <w:r w:rsidRPr="005E7530">
        <w:rPr>
          <w:rFonts w:ascii="Times New Roman" w:hAnsi="Times New Roman" w:cs="Times New Roman"/>
          <w:sz w:val="24"/>
          <w:szCs w:val="24"/>
        </w:rPr>
        <w:t xml:space="preserve">G. Senanayake, "Analysis of reaction kinetics, speciation and mechanism of gold leaching and thiosulfate oxidation by ammoniacal </w:t>
      </w:r>
      <w:proofErr w:type="gramStart"/>
      <w:r w:rsidRPr="005E7530">
        <w:rPr>
          <w:rFonts w:ascii="Times New Roman" w:hAnsi="Times New Roman" w:cs="Times New Roman"/>
          <w:sz w:val="24"/>
          <w:szCs w:val="24"/>
        </w:rPr>
        <w:t>copper(</w:t>
      </w:r>
      <w:proofErr w:type="gramEnd"/>
      <w:r w:rsidRPr="005E7530">
        <w:rPr>
          <w:rFonts w:ascii="Times New Roman" w:hAnsi="Times New Roman" w:cs="Times New Roman"/>
          <w:sz w:val="24"/>
          <w:szCs w:val="24"/>
        </w:rPr>
        <w:t>II) solutions," Hydrometallurgy, vol. 75, pp. 55–75, 2004.</w:t>
      </w:r>
    </w:p>
    <w:p w14:paraId="0D4BA5B7"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[9] </w:t>
      </w:r>
      <w:r w:rsidRPr="005E7530">
        <w:rPr>
          <w:rFonts w:ascii="Times New Roman" w:hAnsi="Times New Roman" w:cs="Times New Roman"/>
          <w:sz w:val="24"/>
          <w:szCs w:val="24"/>
        </w:rPr>
        <w:t xml:space="preserve">S. Zhang and M. J. Nicol, "An electrochemical study of the dissolution of gold in thiosulfate solutions Part I: Alkaline solutions," J. Appl. </w:t>
      </w:r>
      <w:proofErr w:type="spellStart"/>
      <w:r w:rsidRPr="005E7530">
        <w:rPr>
          <w:rFonts w:ascii="Times New Roman" w:hAnsi="Times New Roman" w:cs="Times New Roman"/>
          <w:sz w:val="24"/>
          <w:szCs w:val="24"/>
        </w:rPr>
        <w:t>Electrochem</w:t>
      </w:r>
      <w:proofErr w:type="spellEnd"/>
      <w:r w:rsidRPr="005E7530">
        <w:rPr>
          <w:rFonts w:ascii="Times New Roman" w:hAnsi="Times New Roman" w:cs="Times New Roman"/>
          <w:sz w:val="24"/>
          <w:szCs w:val="24"/>
        </w:rPr>
        <w:t>., vol. 33, pp. 767–775, 2003.</w:t>
      </w:r>
    </w:p>
    <w:p w14:paraId="2A21038C"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[10] </w:t>
      </w:r>
      <w:r w:rsidRPr="005E7530">
        <w:rPr>
          <w:rFonts w:ascii="Times New Roman" w:hAnsi="Times New Roman" w:cs="Times New Roman"/>
          <w:sz w:val="24"/>
          <w:szCs w:val="24"/>
        </w:rPr>
        <w:t xml:space="preserve">O. </w:t>
      </w:r>
      <w:proofErr w:type="spellStart"/>
      <w:r w:rsidRPr="005E7530">
        <w:rPr>
          <w:rFonts w:ascii="Times New Roman" w:hAnsi="Times New Roman" w:cs="Times New Roman"/>
          <w:sz w:val="24"/>
          <w:szCs w:val="24"/>
        </w:rPr>
        <w:t>Sitando</w:t>
      </w:r>
      <w:proofErr w:type="spellEnd"/>
      <w:r w:rsidRPr="005E7530">
        <w:rPr>
          <w:rFonts w:ascii="Times New Roman" w:hAnsi="Times New Roman" w:cs="Times New Roman"/>
          <w:sz w:val="24"/>
          <w:szCs w:val="24"/>
        </w:rPr>
        <w:t xml:space="preserve"> et al., "A review of factors affecting gold leaching in non-ammoniacal thiosulfate solutions," Hydrometallurgy, vol. 178, pp. 151–175, 2018.</w:t>
      </w:r>
    </w:p>
    <w:p w14:paraId="4F91CFD3"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[11] </w:t>
      </w:r>
      <w:r w:rsidRPr="005E7530">
        <w:rPr>
          <w:rFonts w:ascii="Times New Roman" w:hAnsi="Times New Roman" w:cs="Times New Roman"/>
          <w:sz w:val="24"/>
          <w:szCs w:val="24"/>
        </w:rPr>
        <w:t xml:space="preserve">M. G. </w:t>
      </w:r>
      <w:proofErr w:type="spellStart"/>
      <w:r w:rsidRPr="005E7530">
        <w:rPr>
          <w:rFonts w:ascii="Times New Roman" w:hAnsi="Times New Roman" w:cs="Times New Roman"/>
          <w:sz w:val="24"/>
          <w:szCs w:val="24"/>
        </w:rPr>
        <w:t>Aylmore</w:t>
      </w:r>
      <w:proofErr w:type="spellEnd"/>
      <w:r w:rsidRPr="005E7530">
        <w:rPr>
          <w:rFonts w:ascii="Times New Roman" w:hAnsi="Times New Roman" w:cs="Times New Roman"/>
          <w:sz w:val="24"/>
          <w:szCs w:val="24"/>
        </w:rPr>
        <w:t xml:space="preserve"> and D. M. Muir, "Thiosulfate leaching of gold — a review," Miner. Eng., vol. 14, no. 2, pp. 135–174, 2001.</w:t>
      </w:r>
    </w:p>
    <w:p w14:paraId="27DEB3CF"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[12] </w:t>
      </w:r>
      <w:r w:rsidRPr="005E7530">
        <w:rPr>
          <w:rFonts w:ascii="Times New Roman" w:hAnsi="Times New Roman" w:cs="Times New Roman"/>
          <w:sz w:val="24"/>
          <w:szCs w:val="24"/>
        </w:rPr>
        <w:t>D. Maharaj, T. Moyo, and J. Petersen, "Ammonium thiosulfate leaching of gold from electronic printed circuit boards — effect of solution copper concentration," J. S. Afr. Inst. Min. Metall., vol. 124, no. 12, pp. 711–718, 2024.</w:t>
      </w:r>
    </w:p>
    <w:p w14:paraId="25A4E418"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lastRenderedPageBreak/>
        <w:t xml:space="preserve">[13] </w:t>
      </w:r>
      <w:r w:rsidRPr="005E7530">
        <w:rPr>
          <w:rFonts w:ascii="Times New Roman" w:hAnsi="Times New Roman" w:cs="Times New Roman"/>
          <w:sz w:val="24"/>
          <w:szCs w:val="24"/>
        </w:rPr>
        <w:t>E. Salinas-Rodríguez et al., "Leaching of copper contained in waste printed circuit boards using the thiosulfate–oxygen system: a kinetic approach," Materials, vol. 15, no. 7, 2354, 2022.</w:t>
      </w:r>
    </w:p>
    <w:p w14:paraId="41CF22AB"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[14] </w:t>
      </w:r>
      <w:r w:rsidRPr="005E7530">
        <w:rPr>
          <w:rFonts w:ascii="Times New Roman" w:hAnsi="Times New Roman" w:cs="Times New Roman"/>
          <w:sz w:val="24"/>
          <w:szCs w:val="24"/>
        </w:rPr>
        <w:t xml:space="preserve">O. </w:t>
      </w:r>
      <w:proofErr w:type="spellStart"/>
      <w:r w:rsidRPr="005E7530">
        <w:rPr>
          <w:rFonts w:ascii="Times New Roman" w:hAnsi="Times New Roman" w:cs="Times New Roman"/>
          <w:sz w:val="24"/>
          <w:szCs w:val="24"/>
        </w:rPr>
        <w:t>Levenspiel</w:t>
      </w:r>
      <w:proofErr w:type="spellEnd"/>
      <w:r w:rsidRPr="005E7530">
        <w:rPr>
          <w:rFonts w:ascii="Times New Roman" w:hAnsi="Times New Roman" w:cs="Times New Roman"/>
          <w:sz w:val="24"/>
          <w:szCs w:val="24"/>
        </w:rPr>
        <w:t>, Chemical Reaction Engineering, 3rd ed. New York, NY: Wiley, 1999.</w:t>
      </w:r>
    </w:p>
    <w:p w14:paraId="4271CB91" w14:textId="77777777" w:rsidR="001C6DAE" w:rsidRPr="005E7530" w:rsidRDefault="00000000" w:rsidP="00EB77B8">
      <w:pPr>
        <w:spacing w:after="70" w:line="276" w:lineRule="auto"/>
        <w:jc w:val="both"/>
        <w:rPr>
          <w:rFonts w:ascii="Times New Roman" w:hAnsi="Times New Roman" w:cs="Times New Roman"/>
          <w:sz w:val="24"/>
          <w:szCs w:val="24"/>
        </w:rPr>
      </w:pPr>
      <w:r w:rsidRPr="005E7530">
        <w:rPr>
          <w:rFonts w:ascii="Times New Roman" w:hAnsi="Times New Roman" w:cs="Times New Roman"/>
          <w:b/>
          <w:bCs/>
          <w:sz w:val="24"/>
          <w:szCs w:val="24"/>
        </w:rPr>
        <w:t xml:space="preserve">[15] </w:t>
      </w:r>
      <w:r w:rsidRPr="005E7530">
        <w:rPr>
          <w:rFonts w:ascii="Times New Roman" w:hAnsi="Times New Roman" w:cs="Times New Roman"/>
          <w:sz w:val="24"/>
          <w:szCs w:val="24"/>
        </w:rPr>
        <w:t xml:space="preserve">P. L. Breuer and M. I. Jeffrey, "The effect of ionic strength and buffer choice on the decomposition of tetrathionate; and the role of </w:t>
      </w:r>
      <w:proofErr w:type="gramStart"/>
      <w:r w:rsidRPr="005E7530">
        <w:rPr>
          <w:rFonts w:ascii="Times New Roman" w:hAnsi="Times New Roman" w:cs="Times New Roman"/>
          <w:sz w:val="24"/>
          <w:szCs w:val="24"/>
        </w:rPr>
        <w:t>copper(</w:t>
      </w:r>
      <w:proofErr w:type="gramEnd"/>
      <w:r w:rsidRPr="005E7530">
        <w:rPr>
          <w:rFonts w:ascii="Times New Roman" w:hAnsi="Times New Roman" w:cs="Times New Roman"/>
          <w:sz w:val="24"/>
          <w:szCs w:val="24"/>
        </w:rPr>
        <w:t>II) as oxidant in gold thiosulfate leaching," Hydrometallurgy, vol. 65, pp. 145–157, 2002.</w:t>
      </w:r>
    </w:p>
    <w:sectPr w:rsidR="001C6DAE" w:rsidRPr="005E753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00A6F"/>
    <w:multiLevelType w:val="hybridMultilevel"/>
    <w:tmpl w:val="F9388E8A"/>
    <w:lvl w:ilvl="0" w:tplc="AC78F020">
      <w:start w:val="1"/>
      <w:numFmt w:val="bullet"/>
      <w:lvlText w:val="●"/>
      <w:lvlJc w:val="left"/>
      <w:pPr>
        <w:ind w:left="720" w:hanging="360"/>
      </w:pPr>
    </w:lvl>
    <w:lvl w:ilvl="1" w:tplc="7C0695DA">
      <w:start w:val="1"/>
      <w:numFmt w:val="bullet"/>
      <w:lvlText w:val="○"/>
      <w:lvlJc w:val="left"/>
      <w:pPr>
        <w:ind w:left="1440" w:hanging="360"/>
      </w:pPr>
    </w:lvl>
    <w:lvl w:ilvl="2" w:tplc="36AE155A">
      <w:start w:val="1"/>
      <w:numFmt w:val="bullet"/>
      <w:lvlText w:val="■"/>
      <w:lvlJc w:val="left"/>
      <w:pPr>
        <w:ind w:left="2160" w:hanging="360"/>
      </w:pPr>
    </w:lvl>
    <w:lvl w:ilvl="3" w:tplc="85EE8D34">
      <w:start w:val="1"/>
      <w:numFmt w:val="bullet"/>
      <w:lvlText w:val="●"/>
      <w:lvlJc w:val="left"/>
      <w:pPr>
        <w:ind w:left="2880" w:hanging="360"/>
      </w:pPr>
    </w:lvl>
    <w:lvl w:ilvl="4" w:tplc="AA54D47A">
      <w:start w:val="1"/>
      <w:numFmt w:val="bullet"/>
      <w:lvlText w:val="○"/>
      <w:lvlJc w:val="left"/>
      <w:pPr>
        <w:ind w:left="3600" w:hanging="360"/>
      </w:pPr>
    </w:lvl>
    <w:lvl w:ilvl="5" w:tplc="E86CF79A">
      <w:start w:val="1"/>
      <w:numFmt w:val="bullet"/>
      <w:lvlText w:val="■"/>
      <w:lvlJc w:val="left"/>
      <w:pPr>
        <w:ind w:left="4320" w:hanging="360"/>
      </w:pPr>
    </w:lvl>
    <w:lvl w:ilvl="6" w:tplc="75FE14EC">
      <w:start w:val="1"/>
      <w:numFmt w:val="bullet"/>
      <w:lvlText w:val="●"/>
      <w:lvlJc w:val="left"/>
      <w:pPr>
        <w:ind w:left="5040" w:hanging="360"/>
      </w:pPr>
    </w:lvl>
    <w:lvl w:ilvl="7" w:tplc="1D362902">
      <w:start w:val="1"/>
      <w:numFmt w:val="bullet"/>
      <w:lvlText w:val="●"/>
      <w:lvlJc w:val="left"/>
      <w:pPr>
        <w:ind w:left="5760" w:hanging="360"/>
      </w:pPr>
    </w:lvl>
    <w:lvl w:ilvl="8" w:tplc="A510F2AE">
      <w:start w:val="1"/>
      <w:numFmt w:val="bullet"/>
      <w:lvlText w:val="●"/>
      <w:lvlJc w:val="left"/>
      <w:pPr>
        <w:ind w:left="6480" w:hanging="360"/>
      </w:pPr>
    </w:lvl>
  </w:abstractNum>
  <w:num w:numId="1" w16cid:durableId="197397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DAE"/>
    <w:rsid w:val="001C6DAE"/>
    <w:rsid w:val="00313F6E"/>
    <w:rsid w:val="005E7530"/>
    <w:rsid w:val="00697C57"/>
    <w:rsid w:val="008D3562"/>
    <w:rsid w:val="009844B6"/>
    <w:rsid w:val="00A46D4A"/>
    <w:rsid w:val="00BA2DDE"/>
    <w:rsid w:val="00E94E86"/>
    <w:rsid w:val="00EB7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1B35"/>
  <w15:docId w15:val="{1A03A118-E110-400D-BC17-F6FB682E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697C57"/>
    <w:pPr>
      <w:spacing w:before="280" w:after="140"/>
      <w:jc w:val="center"/>
      <w:outlineLvl w:val="0"/>
    </w:pPr>
    <w:rPr>
      <w:rFonts w:ascii="Times New Roman" w:hAnsi="Times New Roman" w:cs="Times New Roman"/>
      <w:b/>
      <w:bCs/>
      <w:sz w:val="32"/>
      <w:szCs w:val="32"/>
    </w:rPr>
  </w:style>
  <w:style w:type="paragraph" w:styleId="Heading2">
    <w:name w:val="heading 2"/>
    <w:basedOn w:val="Heading1"/>
    <w:uiPriority w:val="9"/>
    <w:unhideWhenUsed/>
    <w:qFormat/>
    <w:rsid w:val="005E7530"/>
    <w:pPr>
      <w:outlineLvl w:val="1"/>
    </w:pPr>
  </w:style>
  <w:style w:type="paragraph" w:styleId="Heading3">
    <w:name w:val="heading 3"/>
    <w:basedOn w:val="Heading2"/>
    <w:uiPriority w:val="9"/>
    <w:unhideWhenUsed/>
    <w:qFormat/>
    <w:rsid w:val="005E7530"/>
    <w:pPr>
      <w:spacing w:line="276" w:lineRule="auto"/>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97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1816</Words>
  <Characters>10356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Modelling review</dc:creator>
  <cp:lastModifiedBy>Nana yaw Kyeremeh Osei-safo</cp:lastModifiedBy>
  <cp:revision>6</cp:revision>
  <dcterms:created xsi:type="dcterms:W3CDTF">2026-07-15T09:43:00Z</dcterms:created>
  <dcterms:modified xsi:type="dcterms:W3CDTF">2026-07-15T14:21:00Z</dcterms:modified>
</cp:coreProperties>
</file>