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The various data size result is given below: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86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419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Throughput vs data size graph: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 we can see that, the slope of the line is same all over it. Therefore, it has a linear relation.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the graph, we can see that throughput is proportional to data size. The throughput increases gradually in a constant rate as the data size increases.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