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B5C2" w14:textId="08FFFCB4" w:rsidR="00F73CDE" w:rsidRPr="00C35378" w:rsidRDefault="00F73CDE">
      <w:pPr>
        <w:rPr>
          <w:rFonts w:ascii="Times New Roman" w:hAnsi="Times New Roman" w:cs="Times New Roman"/>
          <w:sz w:val="24"/>
          <w:szCs w:val="24"/>
        </w:rPr>
      </w:pPr>
    </w:p>
    <w:p w14:paraId="31CEDD77" w14:textId="6F1C4B38" w:rsidR="00B71ED4" w:rsidRPr="002D7909" w:rsidRDefault="00B71ED4" w:rsidP="00B71ED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 w:rsidRPr="00C35378">
        <w:drawing>
          <wp:anchor distT="0" distB="0" distL="114300" distR="114300" simplePos="0" relativeHeight="251658240" behindDoc="0" locked="0" layoutInCell="1" allowOverlap="1" wp14:anchorId="099AE436" wp14:editId="3085972A">
            <wp:simplePos x="0" y="0"/>
            <wp:positionH relativeFrom="column">
              <wp:posOffset>-141214</wp:posOffset>
            </wp:positionH>
            <wp:positionV relativeFrom="paragraph">
              <wp:posOffset>989232</wp:posOffset>
            </wp:positionV>
            <wp:extent cx="5943600" cy="3812540"/>
            <wp:effectExtent l="0" t="0" r="0" b="0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636" w:rsidRPr="00C35378">
        <w:rPr>
          <w:color w:val="000000"/>
        </w:rPr>
        <w:t xml:space="preserve">World Bank, World Development Indicators. (n.d.). </w:t>
      </w:r>
      <w:r w:rsidR="00C95636" w:rsidRPr="00C35378">
        <w:rPr>
          <w:i/>
          <w:iCs/>
          <w:color w:val="000000"/>
        </w:rPr>
        <w:t>GDP growth (annual %) - Bangladesh.</w:t>
      </w:r>
      <w:r w:rsidR="00C95636" w:rsidRPr="00C35378">
        <w:rPr>
          <w:color w:val="000000"/>
        </w:rPr>
        <w:t xml:space="preserve"> </w:t>
      </w:r>
      <w:r w:rsidR="00C95636" w:rsidRPr="00C35378">
        <w:rPr>
          <w:color w:val="313131"/>
          <w:shd w:val="clear" w:color="auto" w:fill="FFFFFF"/>
        </w:rPr>
        <w:t xml:space="preserve">Retrieved August 10, 2022, from </w:t>
      </w:r>
      <w:hyperlink r:id="rId8" w:history="1">
        <w:r w:rsidR="00C95636" w:rsidRPr="0010437C">
          <w:rPr>
            <w:rStyle w:val="Hyperlink"/>
            <w:shd w:val="clear" w:color="auto" w:fill="FFFFFF"/>
          </w:rPr>
          <w:t>https://data.worldbank.org/indicator/NY.GDP.MKTP.KD.ZG?locations=BD</w:t>
        </w:r>
      </w:hyperlink>
    </w:p>
    <w:p w14:paraId="09C5C1C3" w14:textId="77777777" w:rsidR="002D7909" w:rsidRPr="00C35378" w:rsidRDefault="002D7909" w:rsidP="002D7909">
      <w:pPr>
        <w:pStyle w:val="NormalWeb"/>
        <w:spacing w:before="0" w:beforeAutospacing="0" w:after="0" w:afterAutospacing="0" w:line="480" w:lineRule="auto"/>
      </w:pPr>
    </w:p>
    <w:p w14:paraId="6E969F0F" w14:textId="3009F60E" w:rsidR="003A6E4C" w:rsidRPr="00C35378" w:rsidRDefault="00FD3647" w:rsidP="003A6E4C">
      <w:pPr>
        <w:pStyle w:val="ListParagraph"/>
        <w:numPr>
          <w:ilvl w:val="0"/>
          <w:numId w:val="1"/>
        </w:num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>Anik</w:t>
      </w:r>
      <w:proofErr w:type="spellEnd"/>
      <w:r w:rsidR="00C0460C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="004F3A3E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A. M. </w:t>
      </w:r>
      <w:r w:rsidR="00A71245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>(2021, September 2</w:t>
      </w:r>
      <w:r w:rsidR="00BB2BC9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>2</w:t>
      </w:r>
      <w:r w:rsidR="00A71245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  <w:r w:rsidR="00BB2BC9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="000401D2" w:rsidRPr="00C35378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Economic Growth of Bangladesh: Key Driving Factors Behind the Rapid Growth</w:t>
      </w:r>
      <w:r w:rsidR="000401D2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="00F62835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>Business Inspection BD</w:t>
      </w:r>
      <w:r w:rsidR="00F57243" w:rsidRPr="00C35378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F57243" w:rsidRPr="00C3537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57243" w:rsidRPr="001043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https://businessinspection.com.bd/economic-growth-of-bangladesh/</w:t>
        </w:r>
      </w:hyperlink>
    </w:p>
    <w:p w14:paraId="6E190C89" w14:textId="16D46E42" w:rsidR="00B71ED4" w:rsidRPr="00B71ED4" w:rsidRDefault="00B71ED4" w:rsidP="00B71ED4">
      <w:p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u w:val="single"/>
        </w:rPr>
      </w:pPr>
      <w:r w:rsidRPr="00B71ED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u w:val="single"/>
        </w:rPr>
        <w:t>Export</w:t>
      </w:r>
    </w:p>
    <w:p w14:paraId="1E44C7E8" w14:textId="50D03D38" w:rsidR="00C95636" w:rsidRDefault="00B71ED4" w:rsidP="00B36FB7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a survey conducted by the Indian Ministry of Finance for the fiscal year 2020-21, Bangladesh’s exports grew at an annual rate of 8.6% from 2011 to 2019. However, based on the </w:t>
      </w:r>
      <w:hyperlink r:id="rId10" w:history="1">
        <w:r w:rsidRPr="00B71ED4">
          <w:rPr>
            <w:rFonts w:ascii="Times New Roman" w:eastAsia="Times New Roman" w:hAnsi="Times New Roman" w:cs="Times New Roman"/>
            <w:color w:val="0093DD"/>
            <w:sz w:val="24"/>
            <w:szCs w:val="24"/>
            <w:u w:val="single"/>
          </w:rPr>
          <w:t>Bloomberg article</w:t>
        </w:r>
      </w:hyperlink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 the same time, the average growth rate of global exports was only 0.4%. As stated by the Bangladesh Bureau of Statistics, in the fiscal year 2018-19, Bangladesh’s total </w:t>
      </w:r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export volume has increased by 12.75% to more than 41 billion dollars compared to the previous year. According to the </w:t>
      </w:r>
      <w:hyperlink r:id="rId11" w:anchor=":~:text=Product%20Trade,-%23permalink%20to%20section&amp;text=In%202019%2C%20Bangladesh%20exported%20a,52%20exporter%20in%20the%20world.)%27%E0%A6%B0" w:history="1">
        <w:r w:rsidRPr="00B71ED4">
          <w:rPr>
            <w:rFonts w:ascii="Times New Roman" w:eastAsia="Times New Roman" w:hAnsi="Times New Roman" w:cs="Times New Roman"/>
            <w:color w:val="0093DD"/>
            <w:sz w:val="24"/>
            <w:szCs w:val="24"/>
            <w:u w:val="single"/>
          </w:rPr>
          <w:t>Observation of Economic Complexity</w:t>
        </w:r>
      </w:hyperlink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Bangladesh ranks 52nd in the world in terms of exports. The RMG sector is the biggest contributor to Bangladesh’s success in terms of exports. At the end of the 2019-20 fiscal year, Bangladesh was able to export about 34 billion </w:t>
      </w:r>
      <w:proofErr w:type="spellStart"/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t>dollars worth</w:t>
      </w:r>
      <w:proofErr w:type="spellEnd"/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products, of which 83% were RMG products. Other than RMG, Bangladesh also exports home textile, leather &amp; leather goods, jute and jute products, agricultural products, fisheries, ceramics, pharmaceuticals, ships and vessels, </w:t>
      </w:r>
      <w:proofErr w:type="spellStart"/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t>softwares</w:t>
      </w:r>
      <w:proofErr w:type="spellEnd"/>
      <w:r w:rsidRPr="00B7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ICT products, and electronics and electrical products. Another notable reason behind Bangladesh’s success in exports is tariff-free access to the developed countries.</w:t>
      </w:r>
    </w:p>
    <w:p w14:paraId="27D3B3EF" w14:textId="7F4D2BED" w:rsidR="00D43DAB" w:rsidRPr="00B36FB7" w:rsidRDefault="00D43DAB" w:rsidP="00B36FB7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63EEEC" w14:textId="4022B814" w:rsidR="003E51BB" w:rsidRPr="00C35378" w:rsidRDefault="0044325A" w:rsidP="003E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378">
        <w:rPr>
          <w:rFonts w:ascii="Times New Roman" w:hAnsi="Times New Roman" w:cs="Times New Roman"/>
          <w:sz w:val="24"/>
          <w:szCs w:val="24"/>
        </w:rPr>
        <w:t xml:space="preserve">Anonymous. </w:t>
      </w:r>
      <w:r w:rsidR="008C2987" w:rsidRPr="00C35378">
        <w:rPr>
          <w:rFonts w:ascii="Times New Roman" w:hAnsi="Times New Roman" w:cs="Times New Roman"/>
          <w:sz w:val="24"/>
          <w:szCs w:val="24"/>
        </w:rPr>
        <w:t xml:space="preserve">(2022, April 16). </w:t>
      </w:r>
      <w:proofErr w:type="spellStart"/>
      <w:r w:rsidR="008C2987" w:rsidRPr="00C35378">
        <w:rPr>
          <w:rFonts w:ascii="Times New Roman" w:hAnsi="Times New Roman" w:cs="Times New Roman"/>
          <w:i/>
          <w:iCs/>
          <w:sz w:val="24"/>
          <w:szCs w:val="24"/>
        </w:rPr>
        <w:t>Labour</w:t>
      </w:r>
      <w:proofErr w:type="spellEnd"/>
      <w:r w:rsidR="008C2987" w:rsidRPr="00C35378">
        <w:rPr>
          <w:rFonts w:ascii="Times New Roman" w:hAnsi="Times New Roman" w:cs="Times New Roman"/>
          <w:i/>
          <w:iCs/>
          <w:sz w:val="24"/>
          <w:szCs w:val="24"/>
        </w:rPr>
        <w:t xml:space="preserve"> export posts whopping 220% growth in Jan-Mar'22</w:t>
      </w:r>
      <w:r w:rsidR="00577840" w:rsidRPr="00C35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7840" w:rsidRPr="00C35378">
        <w:rPr>
          <w:rFonts w:ascii="Times New Roman" w:hAnsi="Times New Roman" w:cs="Times New Roman"/>
          <w:sz w:val="24"/>
          <w:szCs w:val="24"/>
        </w:rPr>
        <w:t>DhakaTribune</w:t>
      </w:r>
      <w:proofErr w:type="spellEnd"/>
      <w:r w:rsidR="00577840" w:rsidRPr="00C35378">
        <w:rPr>
          <w:rFonts w:ascii="Times New Roman" w:hAnsi="Times New Roman" w:cs="Times New Roman"/>
          <w:sz w:val="24"/>
          <w:szCs w:val="24"/>
        </w:rPr>
        <w:t>.</w:t>
      </w:r>
      <w:r w:rsidR="00C856BB" w:rsidRPr="00C3537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C856BB" w:rsidRPr="0010437C">
          <w:rPr>
            <w:rStyle w:val="Hyperlink"/>
            <w:rFonts w:ascii="Times New Roman" w:hAnsi="Times New Roman" w:cs="Times New Roman"/>
            <w:sz w:val="24"/>
            <w:szCs w:val="24"/>
          </w:rPr>
          <w:t>https://www.dhakatribune.com/business/2022/04/16/labour-export-posts-whopping-220-growth-in-jan</w:t>
        </w:r>
        <w:r w:rsidR="0010437C" w:rsidRPr="0010437C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C856BB" w:rsidRPr="0010437C">
          <w:rPr>
            <w:rStyle w:val="Hyperlink"/>
            <w:rFonts w:ascii="Times New Roman" w:hAnsi="Times New Roman" w:cs="Times New Roman"/>
            <w:sz w:val="24"/>
            <w:szCs w:val="24"/>
          </w:rPr>
          <w:t>mar22#:~:text=The%20present%20trend%20shows%20that,of%20Commerce%20and%20Industry%20(DCCI)</w:t>
        </w:r>
      </w:hyperlink>
    </w:p>
    <w:p w14:paraId="2BF69040" w14:textId="48CF713B" w:rsidR="004E203D" w:rsidRPr="00C35378" w:rsidRDefault="004E203D" w:rsidP="004E203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37C477E" w14:textId="236ECD79" w:rsidR="00C35378" w:rsidRPr="00C35378" w:rsidRDefault="00C35378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5378">
        <w:rPr>
          <w:rFonts w:ascii="Times New Roman" w:hAnsi="Times New Roman" w:cs="Times New Roman"/>
          <w:sz w:val="24"/>
          <w:szCs w:val="24"/>
        </w:rPr>
        <w:t>Bangladesh exported a total of 1,008,525 workers in 2017, the highest number in one year, during the last 50 years.</w:t>
      </w:r>
    </w:p>
    <w:p w14:paraId="0F3DA1BB" w14:textId="148EA204" w:rsidR="00D15933" w:rsidRPr="00C35378" w:rsidRDefault="00D15933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5378">
        <w:rPr>
          <w:rFonts w:ascii="Times New Roman" w:hAnsi="Times New Roman" w:cs="Times New Roman"/>
          <w:sz w:val="24"/>
          <w:szCs w:val="24"/>
        </w:rPr>
        <w:t>Bangladesh sent a total of 10,57,223 workers to Malaysia during the period of 1976-2021.</w:t>
      </w:r>
    </w:p>
    <w:p w14:paraId="1CC3331E" w14:textId="198640C7" w:rsidR="00D15933" w:rsidRPr="00C35378" w:rsidRDefault="00D15933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5378">
        <w:rPr>
          <w:rFonts w:ascii="Times New Roman" w:hAnsi="Times New Roman" w:cs="Times New Roman"/>
          <w:sz w:val="24"/>
          <w:szCs w:val="24"/>
        </w:rPr>
        <w:t>The country exported 175,927 workers in 2018 and only 545 workers, 125 workers and 24 workers in 2019, 2020 and 2021 respectively.</w:t>
      </w:r>
    </w:p>
    <w:p w14:paraId="3F652A61" w14:textId="01542AC9" w:rsidR="00D15933" w:rsidRPr="00C35378" w:rsidRDefault="00D15933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5378">
        <w:rPr>
          <w:rFonts w:ascii="Times New Roman" w:hAnsi="Times New Roman" w:cs="Times New Roman"/>
          <w:sz w:val="24"/>
          <w:szCs w:val="24"/>
        </w:rPr>
        <w:t>The country exported only a total of 34 workers during the January-March period of the current calendar year</w:t>
      </w:r>
    </w:p>
    <w:p w14:paraId="51B75B57" w14:textId="70CF9CB4" w:rsidR="00D15933" w:rsidRPr="00C35378" w:rsidRDefault="00D15933" w:rsidP="00C3537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5378">
        <w:rPr>
          <w:rFonts w:ascii="Times New Roman" w:hAnsi="Times New Roman" w:cs="Times New Roman"/>
          <w:sz w:val="24"/>
          <w:szCs w:val="24"/>
        </w:rPr>
        <w:t>Bangladesh had exported a total of 10,57,056 skilled and unskilled workers to the Southeast Asian country during 1976--2019 period, according to Bureau of Manpower, Employment and Training (BMET).</w:t>
      </w:r>
    </w:p>
    <w:p w14:paraId="41FE96E2" w14:textId="1C6E23DB" w:rsidR="004E203D" w:rsidRDefault="00D15933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35378">
        <w:rPr>
          <w:rFonts w:ascii="Times New Roman" w:hAnsi="Times New Roman" w:cs="Times New Roman"/>
          <w:sz w:val="24"/>
          <w:szCs w:val="24"/>
        </w:rPr>
        <w:t>The country exported a total of 14 workers to Malaysia in 2021, 125 workers in 2020, 545 workers in 2019, 175,927 workers in 2018 and 99,787 workers in 2017.</w:t>
      </w:r>
    </w:p>
    <w:p w14:paraId="5E0FF606" w14:textId="624BC3E6" w:rsidR="00B36FB7" w:rsidRDefault="00B36FB7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DDF8CEF" w14:textId="147EE038" w:rsidR="00D43DAB" w:rsidRDefault="00D43DAB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B665199" w14:textId="37F54634" w:rsidR="00D43DAB" w:rsidRPr="00C35378" w:rsidRDefault="00D43DAB" w:rsidP="00D159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E9F01C2" w14:textId="017F7C3D" w:rsidR="004E203D" w:rsidRPr="00DF3E7E" w:rsidRDefault="0067186D" w:rsidP="003E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0E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5339D1B" wp14:editId="2D7A0B47">
            <wp:simplePos x="0" y="0"/>
            <wp:positionH relativeFrom="margin">
              <wp:align>left</wp:align>
            </wp:positionH>
            <wp:positionV relativeFrom="paragraph">
              <wp:posOffset>373038</wp:posOffset>
            </wp:positionV>
            <wp:extent cx="5021580" cy="3431540"/>
            <wp:effectExtent l="0" t="0" r="7620" b="0"/>
            <wp:wrapThrough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5C0">
        <w:rPr>
          <w:rFonts w:ascii="Times New Roman" w:hAnsi="Times New Roman" w:cs="Times New Roman"/>
          <w:color w:val="000000"/>
          <w:sz w:val="24"/>
          <w:szCs w:val="24"/>
        </w:rPr>
        <w:t>Bangladesh</w:t>
      </w:r>
      <w:r w:rsidR="00B36FB7" w:rsidRPr="00C35378">
        <w:rPr>
          <w:rFonts w:ascii="Times New Roman" w:hAnsi="Times New Roman" w:cs="Times New Roman"/>
          <w:color w:val="000000"/>
          <w:sz w:val="24"/>
          <w:szCs w:val="24"/>
        </w:rPr>
        <w:t xml:space="preserve"> Bank. (n.d.). </w:t>
      </w:r>
      <w:r w:rsidR="00A24908" w:rsidRPr="00A2490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Monthly data of Wage earner's remittance</w:t>
      </w:r>
      <w:r w:rsidR="00B36FB7" w:rsidRPr="00C353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B36FB7" w:rsidRPr="00C35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6FB7" w:rsidRPr="00C35378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Retrieved August 10, 2022, from </w:t>
      </w:r>
      <w:hyperlink r:id="rId14" w:history="1">
        <w:r w:rsidR="006A2E59" w:rsidRPr="0078200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https://www.bb.org.bd/en/index.php/econdata/wageremitance</w:t>
        </w:r>
      </w:hyperlink>
    </w:p>
    <w:p w14:paraId="14206F3D" w14:textId="1AAD32B8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C584A00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1D7AB359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1C320751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72E3B91E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0404DE3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7003AA83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49292D1E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70FBEFD5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2C8C80CF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116FDBF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6F807FE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C203518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641BFD6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7F595DDA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19393DA3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112C5122" w14:textId="77777777" w:rsidR="00DF3E7E" w:rsidRDefault="00DF3E7E" w:rsidP="00DF3E7E">
      <w:pPr>
        <w:pStyle w:val="ListParagraph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AA828CC" w14:textId="77777777" w:rsidR="00DF3E7E" w:rsidRPr="006A2E59" w:rsidRDefault="00DF3E7E" w:rsidP="00DF3E7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EC0428" w14:textId="284BCD10" w:rsidR="006A2E59" w:rsidRDefault="006A2E59" w:rsidP="006A2E59">
      <w:pPr>
        <w:rPr>
          <w:rFonts w:ascii="Times New Roman" w:hAnsi="Times New Roman" w:cs="Times New Roman"/>
          <w:sz w:val="24"/>
          <w:szCs w:val="24"/>
        </w:rPr>
      </w:pPr>
    </w:p>
    <w:p w14:paraId="3886E065" w14:textId="1F4CB7F5" w:rsidR="006A2E59" w:rsidRPr="006A2E59" w:rsidRDefault="006A2E59" w:rsidP="006A2E59">
      <w:pPr>
        <w:rPr>
          <w:rFonts w:ascii="Times New Roman" w:hAnsi="Times New Roman" w:cs="Times New Roman"/>
          <w:sz w:val="24"/>
          <w:szCs w:val="24"/>
        </w:rPr>
      </w:pPr>
    </w:p>
    <w:p w14:paraId="54E5B587" w14:textId="12CFFF1C" w:rsidR="006A2E59" w:rsidRDefault="002D7909" w:rsidP="003E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72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7DE5D4" wp14:editId="338DA538">
            <wp:simplePos x="0" y="0"/>
            <wp:positionH relativeFrom="column">
              <wp:posOffset>-174576</wp:posOffset>
            </wp:positionH>
            <wp:positionV relativeFrom="paragraph">
              <wp:posOffset>387154</wp:posOffset>
            </wp:positionV>
            <wp:extent cx="5943600" cy="33743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0FE" w:rsidRPr="00C35378">
        <w:rPr>
          <w:rFonts w:ascii="Times New Roman" w:hAnsi="Times New Roman" w:cs="Times New Roman"/>
          <w:sz w:val="24"/>
          <w:szCs w:val="24"/>
        </w:rPr>
        <w:t xml:space="preserve">Anonymous. (2022, </w:t>
      </w:r>
      <w:r w:rsidR="00FB40FE">
        <w:rPr>
          <w:rFonts w:ascii="Times New Roman" w:hAnsi="Times New Roman" w:cs="Times New Roman"/>
          <w:sz w:val="24"/>
          <w:szCs w:val="24"/>
        </w:rPr>
        <w:t>February 7</w:t>
      </w:r>
      <w:r w:rsidR="00FB40FE" w:rsidRPr="00C35378">
        <w:rPr>
          <w:rFonts w:ascii="Times New Roman" w:hAnsi="Times New Roman" w:cs="Times New Roman"/>
          <w:sz w:val="24"/>
          <w:szCs w:val="24"/>
        </w:rPr>
        <w:t>).</w:t>
      </w:r>
      <w:r w:rsidR="006C0C97">
        <w:rPr>
          <w:rFonts w:ascii="Times New Roman" w:hAnsi="Times New Roman" w:cs="Times New Roman"/>
          <w:sz w:val="24"/>
          <w:szCs w:val="24"/>
        </w:rPr>
        <w:t xml:space="preserve"> </w:t>
      </w:r>
      <w:r w:rsidR="005F2EBF" w:rsidRPr="006C0C97">
        <w:rPr>
          <w:rFonts w:ascii="Times New Roman" w:hAnsi="Times New Roman" w:cs="Times New Roman"/>
          <w:i/>
          <w:iCs/>
          <w:sz w:val="24"/>
          <w:szCs w:val="24"/>
        </w:rPr>
        <w:t xml:space="preserve">Foreign aid by country: who is getting the most — and how </w:t>
      </w:r>
      <w:proofErr w:type="gramStart"/>
      <w:r w:rsidR="005F2EBF" w:rsidRPr="006C0C97">
        <w:rPr>
          <w:rFonts w:ascii="Times New Roman" w:hAnsi="Times New Roman" w:cs="Times New Roman"/>
          <w:i/>
          <w:iCs/>
          <w:sz w:val="24"/>
          <w:szCs w:val="24"/>
        </w:rPr>
        <w:t>much?</w:t>
      </w:r>
      <w:r w:rsidR="006C0C9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C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AE0">
        <w:rPr>
          <w:rFonts w:ascii="Times New Roman" w:hAnsi="Times New Roman" w:cs="Times New Roman"/>
          <w:sz w:val="24"/>
          <w:szCs w:val="24"/>
        </w:rPr>
        <w:t>Concern</w:t>
      </w:r>
      <w:r w:rsidR="000806ED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="000806ED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CB07B2" w:rsidRPr="00DF3E7E">
          <w:rPr>
            <w:rStyle w:val="Hyperlink"/>
            <w:rFonts w:ascii="Times New Roman" w:hAnsi="Times New Roman" w:cs="Times New Roman"/>
            <w:sz w:val="24"/>
            <w:szCs w:val="24"/>
          </w:rPr>
          <w:t>https://www.concernusa.org/story/foreign-aid-by-country/</w:t>
        </w:r>
      </w:hyperlink>
    </w:p>
    <w:p w14:paraId="0AA5AAA8" w14:textId="3F3B1A73" w:rsidR="00CC7729" w:rsidRDefault="00CC7729" w:rsidP="00CC7729">
      <w:pPr>
        <w:rPr>
          <w:rFonts w:ascii="Times New Roman" w:hAnsi="Times New Roman" w:cs="Times New Roman"/>
          <w:sz w:val="24"/>
          <w:szCs w:val="24"/>
        </w:rPr>
      </w:pPr>
    </w:p>
    <w:p w14:paraId="44FBCF70" w14:textId="77777777" w:rsidR="00CC7729" w:rsidRPr="00CC7729" w:rsidRDefault="00CC7729" w:rsidP="00CC7729">
      <w:pPr>
        <w:rPr>
          <w:rFonts w:ascii="Times New Roman" w:hAnsi="Times New Roman" w:cs="Times New Roman"/>
          <w:sz w:val="24"/>
          <w:szCs w:val="24"/>
        </w:rPr>
      </w:pPr>
    </w:p>
    <w:p w14:paraId="0B86E865" w14:textId="7DBAFBCA" w:rsidR="00E24896" w:rsidRPr="00750BC5" w:rsidRDefault="00E90F9D" w:rsidP="00750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World</w:t>
      </w:r>
      <w:r w:rsidR="00DA3D7E" w:rsidRPr="00C35378">
        <w:rPr>
          <w:rFonts w:ascii="Times New Roman" w:hAnsi="Times New Roman" w:cs="Times New Roman"/>
          <w:color w:val="000000"/>
          <w:sz w:val="24"/>
          <w:szCs w:val="24"/>
        </w:rPr>
        <w:t xml:space="preserve"> Bank. (n.d.). </w:t>
      </w:r>
      <w:r w:rsidR="004448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Understanding poverty</w:t>
      </w:r>
      <w:r w:rsidR="00DA3D7E" w:rsidRPr="00C353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DA3D7E" w:rsidRPr="00C35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3D7E" w:rsidRPr="00C35378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Retrieved August 10, 2022, from </w:t>
      </w:r>
      <w:hyperlink r:id="rId17" w:history="1">
        <w:r w:rsidR="009C3493" w:rsidRPr="00DF3E7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https://www.worldbank.org/en/topic/skillsdevelopment#3</w:t>
        </w:r>
      </w:hyperlink>
    </w:p>
    <w:p w14:paraId="01F9B5F0" w14:textId="77777777" w:rsidR="009943CF" w:rsidRDefault="009943CF" w:rsidP="009943CF">
      <w:pPr>
        <w:rPr>
          <w:rFonts w:ascii="Times New Roman" w:hAnsi="Times New Roman" w:cs="Times New Roman"/>
          <w:sz w:val="24"/>
          <w:szCs w:val="24"/>
        </w:rPr>
      </w:pPr>
    </w:p>
    <w:p w14:paraId="0FBB1C1D" w14:textId="4C83B7B7" w:rsidR="009943CF" w:rsidRPr="009943CF" w:rsidRDefault="000355A1" w:rsidP="009943CF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Open Sans" w:hAnsi="Open Sans" w:cs="Open Sans"/>
          <w:sz w:val="27"/>
          <w:szCs w:val="27"/>
          <w:shd w:val="clear" w:color="auto" w:fill="FFFFFF"/>
        </w:rPr>
        <w:t>Kenya</w:t>
      </w:r>
      <w:r>
        <w:rPr>
          <w:rFonts w:ascii="Open Sans" w:hAnsi="Open Sans" w:cs="Open Sans"/>
          <w:sz w:val="27"/>
          <w:szCs w:val="27"/>
          <w:shd w:val="clear" w:color="auto" w:fill="FFFFFF"/>
        </w:rPr>
        <w:t>: In Kenya, where youth unemployment is high, the </w:t>
      </w:r>
      <w:hyperlink r:id="rId18" w:history="1">
        <w:r>
          <w:rPr>
            <w:rStyle w:val="Hyperlink"/>
            <w:rFonts w:ascii="Open Sans" w:hAnsi="Open Sans" w:cs="Open Sans"/>
            <w:color w:val="0071BC"/>
            <w:sz w:val="27"/>
            <w:szCs w:val="27"/>
            <w:shd w:val="clear" w:color="auto" w:fill="FFFFFF"/>
          </w:rPr>
          <w:t>Youth Employment and Opportunities Project</w:t>
        </w:r>
      </w:hyperlink>
      <w:r>
        <w:rPr>
          <w:rFonts w:ascii="Open Sans" w:hAnsi="Open Sans" w:cs="Open Sans"/>
          <w:sz w:val="27"/>
          <w:szCs w:val="27"/>
          <w:shd w:val="clear" w:color="auto" w:fill="FFFFFF"/>
        </w:rPr>
        <w:t> is helping an estimated 280,000 young Kenyans develop in-demand skills and expand their opportunities. The project includes results-based contracts conditional on youth placement in internship and then employment, to encourage engagement of training providers with private sector employers. The project also supports self-employment by financing and training micro-enterprises as well as young firms with high growth potential, improves access to labor market information, and strengthens youth policy development.</w:t>
      </w:r>
    </w:p>
    <w:sectPr w:rsidR="009943CF" w:rsidRPr="0099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5E21" w14:textId="77777777" w:rsidR="00C95636" w:rsidRDefault="00C95636" w:rsidP="00C95636">
      <w:pPr>
        <w:spacing w:after="0" w:line="240" w:lineRule="auto"/>
      </w:pPr>
      <w:r>
        <w:separator/>
      </w:r>
    </w:p>
  </w:endnote>
  <w:endnote w:type="continuationSeparator" w:id="0">
    <w:p w14:paraId="63E71BA3" w14:textId="77777777" w:rsidR="00C95636" w:rsidRDefault="00C95636" w:rsidP="00C9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F34EF" w14:textId="77777777" w:rsidR="00C95636" w:rsidRDefault="00C95636" w:rsidP="00C95636">
      <w:pPr>
        <w:spacing w:after="0" w:line="240" w:lineRule="auto"/>
      </w:pPr>
      <w:r>
        <w:separator/>
      </w:r>
    </w:p>
  </w:footnote>
  <w:footnote w:type="continuationSeparator" w:id="0">
    <w:p w14:paraId="4F3019E1" w14:textId="77777777" w:rsidR="00C95636" w:rsidRDefault="00C95636" w:rsidP="00C95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0446"/>
    <w:multiLevelType w:val="hybridMultilevel"/>
    <w:tmpl w:val="A0B6D43C"/>
    <w:lvl w:ilvl="0" w:tplc="AB9E3BE6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65438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C1"/>
    <w:rsid w:val="000355A1"/>
    <w:rsid w:val="000401D2"/>
    <w:rsid w:val="000806ED"/>
    <w:rsid w:val="0010437C"/>
    <w:rsid w:val="001E064C"/>
    <w:rsid w:val="002337BE"/>
    <w:rsid w:val="002D7909"/>
    <w:rsid w:val="003217E4"/>
    <w:rsid w:val="003A6E4C"/>
    <w:rsid w:val="003E51BB"/>
    <w:rsid w:val="0044325A"/>
    <w:rsid w:val="00444899"/>
    <w:rsid w:val="004E203D"/>
    <w:rsid w:val="004F3A3E"/>
    <w:rsid w:val="00577840"/>
    <w:rsid w:val="0059008F"/>
    <w:rsid w:val="005F2EBF"/>
    <w:rsid w:val="00654728"/>
    <w:rsid w:val="0067186D"/>
    <w:rsid w:val="006A2E59"/>
    <w:rsid w:val="006C0C97"/>
    <w:rsid w:val="00750BC5"/>
    <w:rsid w:val="008C2987"/>
    <w:rsid w:val="008D3848"/>
    <w:rsid w:val="00905DC1"/>
    <w:rsid w:val="009572C9"/>
    <w:rsid w:val="009943CF"/>
    <w:rsid w:val="009C3493"/>
    <w:rsid w:val="00A24908"/>
    <w:rsid w:val="00A71245"/>
    <w:rsid w:val="00B36FB7"/>
    <w:rsid w:val="00B71ED4"/>
    <w:rsid w:val="00BB2BC9"/>
    <w:rsid w:val="00BC0AE0"/>
    <w:rsid w:val="00BC30E1"/>
    <w:rsid w:val="00C0460C"/>
    <w:rsid w:val="00C35378"/>
    <w:rsid w:val="00C856BB"/>
    <w:rsid w:val="00C95636"/>
    <w:rsid w:val="00CB07B2"/>
    <w:rsid w:val="00CC7729"/>
    <w:rsid w:val="00D15933"/>
    <w:rsid w:val="00D43DAB"/>
    <w:rsid w:val="00DA3D7E"/>
    <w:rsid w:val="00DF3E7E"/>
    <w:rsid w:val="00E24896"/>
    <w:rsid w:val="00E745C0"/>
    <w:rsid w:val="00E90F9D"/>
    <w:rsid w:val="00F57243"/>
    <w:rsid w:val="00F62835"/>
    <w:rsid w:val="00F73CDE"/>
    <w:rsid w:val="00FB40FE"/>
    <w:rsid w:val="00FD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C6A"/>
  <w15:chartTrackingRefBased/>
  <w15:docId w15:val="{CC6230A6-DC51-416D-922B-A5B4A449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1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636"/>
  </w:style>
  <w:style w:type="paragraph" w:styleId="Footer">
    <w:name w:val="footer"/>
    <w:basedOn w:val="Normal"/>
    <w:link w:val="FooterChar"/>
    <w:uiPriority w:val="99"/>
    <w:unhideWhenUsed/>
    <w:rsid w:val="00C9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636"/>
  </w:style>
  <w:style w:type="paragraph" w:styleId="NormalWeb">
    <w:name w:val="Normal (Web)"/>
    <w:basedOn w:val="Normal"/>
    <w:uiPriority w:val="99"/>
    <w:unhideWhenUsed/>
    <w:rsid w:val="00C9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1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71E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A2E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0E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35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KD.ZG?locations=B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rojects.worldbank.org/en/projects-operations/project-detail/P1518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hakatribune.com/business/2022/04/16/labour-export-posts-whopping-220-growth-in-jan-mar22%23:~:text=The%20present%20trend%20shows%20that,of%20Commerce%20and%20Industry%20(DCCI)" TargetMode="External"/><Relationship Id="rId17" Type="http://schemas.openxmlformats.org/officeDocument/2006/relationships/hyperlink" Target="https://www.worldbank.org/en/topic/skillsdevelopment%2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cernusa.org/story/foreign-aid-by-countr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ec.world/en/profile/country/bg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bloombergquint.com/economy-finance/economic-survey-2021-why-bangladesh-has-beat-india-in-export-growt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sinessinspection.com.bd/economic-growth-of-bangladesh/" TargetMode="External"/><Relationship Id="rId14" Type="http://schemas.openxmlformats.org/officeDocument/2006/relationships/hyperlink" Target="https://www.bb.org.bd/en/index.php/econdata/wagerem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49</cp:revision>
  <dcterms:created xsi:type="dcterms:W3CDTF">2022-08-12T20:49:00Z</dcterms:created>
  <dcterms:modified xsi:type="dcterms:W3CDTF">2022-08-13T08:50:00Z</dcterms:modified>
</cp:coreProperties>
</file>