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2"/>
        </w:rPr>
        <w:t>ODA 표준 분해 모드</w:t>
        <w:br/>
        <w:t>사용자 매뉴얼</w:t>
      </w:r>
    </w:p>
    <w:p>
      <w:pPr>
        <w:jc w:val="center"/>
      </w:pPr>
      <w:r>
        <w:rPr>
          <w:color w:val="718096"/>
          <w:sz w:val="26"/>
        </w:rPr>
        <w:t>Robo Architect · Proposals — 043</w:t>
      </w:r>
    </w:p>
    <w:p>
      <w:pPr>
        <w:jc w:val="center"/>
      </w:pPr>
      <w:r>
        <w:rPr>
          <w:color w:val="718096"/>
          <w:sz w:val="20"/>
        </w:rPr>
        <w:t>발행일 2026-06-28   ·   대상: 아키텍트 / 설계자</w:t>
      </w:r>
    </w:p>
    <w:p>
      <w:r>
        <w:br w:type="page"/>
      </w:r>
    </w:p>
    <w:p>
      <w:pPr>
        <w:pStyle w:val="Heading1"/>
      </w:pPr>
      <w:r>
        <w:t>1. 서비스 소개</w:t>
      </w:r>
    </w:p>
    <w:p>
      <w:r>
        <w:t>ODA 표준 분해 모드는 Proposal(설계 변경 제안)을 TM Forum ODA 표준에 근거해 분해·검증·설계하는 모드입니다. 요청을 표준에 매핑하고, 표준이 이미 정의한 것을 재사용하며, 모든 요소를 REUSE/EXTEND/NEW 로 분류하고, ‘준수 후 확장(comply-then-extend)’을 차단형 적합성 게이트로 강제합니다.</w:t>
      </w:r>
    </w:p>
    <w:p>
      <w:pPr>
        <w:pStyle w:val="ListBullet"/>
      </w:pPr>
      <w:r>
        <w:t>분해 모드 3종: 간소화 · 상세 DDD · ODA 표준(신규)</w:t>
      </w:r>
    </w:p>
    <w:p>
      <w:pPr>
        <w:pStyle w:val="ListBullet"/>
      </w:pPr>
      <w:r>
        <w:t>표준 정합성 매핑: Use Case(UCxxx)·SID 엔티티·TMF Open API·ODA Component 블록</w:t>
      </w:r>
    </w:p>
    <w:p>
      <w:pPr>
        <w:pStyle w:val="ListBullet"/>
      </w:pPr>
      <w:r>
        <w:t>적합성 게이트: REUSE/EXTEND/NEW 분류 + 표준 위반 시 진행 차단(면제 가능)</w:t>
      </w:r>
    </w:p>
    <w:p>
      <w:pPr>
        <w:pStyle w:val="ListBullet"/>
      </w:pPr>
      <w:r>
        <w:t>표준 산출물: SID 데이터 모델 · TMF 계약 · ODA 아키텍처 · BDD .feature</w:t>
      </w:r>
    </w:p>
    <w:p>
      <w:pPr>
        <w:pStyle w:val="Heading1"/>
      </w:pPr>
      <w:r>
        <w:t>2. 시작하기 전에</w:t>
      </w:r>
    </w:p>
    <w:p>
      <w:r>
        <w:t>Proposals 탭에서 새 Proposal 을 만들 때 분해 모드를 선택합니다. ODA 표준 모드는 ODA 표준 지식 베이스(SID·use-case 라이브러리)가 있어야 동작합니다.</w:t>
      </w:r>
    </w:p>
    <w:p>
      <w:pPr>
        <w:ind w:left="454"/>
      </w:pPr>
      <w:r>
        <w:rPr>
          <w:color w:val="C05321"/>
          <w:sz w:val="19"/>
        </w:rPr>
        <w:t>⚠️  지식 베이스를 찾지 못하면 ODA 분해가 ‘지식 베이스를 찾을 수 없습니다’로 중단됩니다.</w:t>
      </w:r>
    </w:p>
    <w:p>
      <w:pPr>
        <w:pStyle w:val="Heading2"/>
      </w:pPr>
      <w:r>
        <w:t>STEP 1. Proposals 화면</w:t>
      </w:r>
    </w:p>
    <w:p>
      <w:r>
        <w:t>Proposals 탭. 오른쪽 위 ‘＋ 새 Proposal’ 로 제안 작성을 시작합니다.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-proposal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1. Proposals 화면</w:t>
      </w:r>
    </w:p>
    <w:p>
      <w:pPr>
        <w:ind w:left="454"/>
      </w:pPr>
      <w:r>
        <w:rPr>
          <w:color w:val="2B6CB0"/>
          <w:sz w:val="19"/>
        </w:rPr>
        <w:t>💡 각 Proposal 은 분해 모드와 상태(INTENT/PLAN/…)로 구분됩니다.</w:t>
      </w:r>
    </w:p>
    <w:p>
      <w:pPr>
        <w:pStyle w:val="Heading2"/>
      </w:pPr>
      <w:r>
        <w:t>STEP 2. 분해 모드 선택 — 3종</w:t>
      </w:r>
    </w:p>
    <w:p>
      <w:r>
        <w:t>요구사항을 자연어로 입력하고, 아래 모드 스위치에서 간소화 · 상세 DDD · ODA 표준 중 하나를 고릅니다.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2-create-three-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2. 분해 모드 선택 — 3종</w:t>
      </w:r>
    </w:p>
    <w:p>
      <w:pPr>
        <w:ind w:left="454"/>
      </w:pPr>
      <w:r>
        <w:rPr>
          <w:color w:val="2B6CB0"/>
          <w:sz w:val="19"/>
        </w:rPr>
        <w:t>💡 ODA 표준은 TM Forum 표준 근거 설계·검증을 수행하는 신규 옵션입니다.</w:t>
      </w:r>
    </w:p>
    <w:p>
      <w:pPr>
        <w:pStyle w:val="Heading2"/>
      </w:pPr>
      <w:r>
        <w:t>STEP 3. ODA 표준 모드로 분석 시작</w:t>
      </w:r>
    </w:p>
    <w:p>
      <w:r>
        <w:t>‘ODA 표준’을 선택하면 강조 표시됩니다. ‘AI 분석 시작’을 누르면 Proposal 이 생성되고 상세 화면의 Intent 탭에 ODA 트랙이 열립니다.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3-create-oda-sel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3. ODA 표준 모드로 분석 시작</w:t>
      </w:r>
    </w:p>
    <w:p>
      <w:pPr>
        <w:ind w:left="454"/>
      </w:pPr>
      <w:r>
        <w:rPr>
          <w:color w:val="2B6CB0"/>
          <w:sz w:val="19"/>
        </w:rPr>
        <w:t>💡 표준 정합성 분해는 ODA 지식 베이스를 근거로 진행됩니다.</w:t>
      </w:r>
    </w:p>
    <w:p>
      <w:pPr>
        <w:pStyle w:val="Heading2"/>
      </w:pPr>
      <w:r>
        <w:t>STEP 4. 표준 정합성 매핑</w:t>
      </w:r>
    </w:p>
    <w:p>
      <w:r>
        <w:t>① 표준 정합성 매핑 영역에서 매칭된 Use Case(UC003), 재사용할 SID 엔티티(Customer·ProductOrder), 기준 TMF API(TMF622 v4), 대상 Component 블록(coreFunction)을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4-oda-alig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4. 표준 정합성 매핑</w:t>
      </w:r>
    </w:p>
    <w:p>
      <w:pPr>
        <w:ind w:left="454"/>
      </w:pPr>
      <w:r>
        <w:rPr>
          <w:color w:val="2B6CB0"/>
          <w:sz w:val="19"/>
        </w:rPr>
        <w:t>💡 표준 정렬된 strategicDiff 도 함께 산출되어 Impact 탭에서 볼 수 있습니다.</w:t>
      </w:r>
    </w:p>
    <w:p>
      <w:pPr>
        <w:pStyle w:val="Heading2"/>
      </w:pPr>
      <w:r>
        <w:t>STEP 5. 적합성 게이트 — 분류와 위반</w:t>
      </w:r>
    </w:p>
    <w:p>
      <w:r>
        <w:t>② 적합성 게이트에서 각 요소가 REUSE/EXTEND/NEW 로 분류됩니다. 표준을 깨는 위반이 있으면 게이트가 ‘FAIL — 진행 차단’ 으로 표시되어 plan 수립·제출이 막힙니다.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5-oda-conformance-f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5. 적합성 게이트 — 분류와 위반</w:t>
      </w:r>
    </w:p>
    <w:p>
      <w:pPr>
        <w:ind w:left="454"/>
      </w:pPr>
      <w:r>
        <w:rPr>
          <w:color w:val="2B6CB0"/>
          <w:sz w:val="19"/>
        </w:rPr>
        <w:t>💡 예시 위반: ProductOrder.orderDate 의 표준 필드 타입 재정의(재타이핑) — 추가형이 아님.</w:t>
      </w:r>
    </w:p>
    <w:p>
      <w:pPr>
        <w:pStyle w:val="Heading2"/>
      </w:pPr>
      <w:r>
        <w:t>STEP 6. 위반 면제 사유 입력</w:t>
      </w:r>
    </w:p>
    <w:p>
      <w:r>
        <w:t>FAIL 을 진행하려면 위반 목록 아래 입력란에 ‘면제 사유’를 적습니다. 사유는 필수이며 적합성 리포트에 기록됩니다.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6-oda-waive-rea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6. 위반 면제 사유 입력</w:t>
      </w:r>
    </w:p>
    <w:p>
      <w:pPr>
        <w:ind w:left="454"/>
      </w:pPr>
      <w:r>
        <w:rPr>
          <w:color w:val="2B6CB0"/>
          <w:sz w:val="19"/>
        </w:rPr>
        <w:t>💡 면제는 표준을 깨는 변경을 의도적으로 수용할 때만 사용하세요.</w:t>
      </w:r>
    </w:p>
    <w:p>
      <w:pPr>
        <w:pStyle w:val="Heading2"/>
      </w:pPr>
      <w:r>
        <w:t>STEP 7. 면제 후 — 게이트 WAIVED</w:t>
      </w:r>
    </w:p>
    <w:p>
      <w:r>
        <w:t>‘면제하고 진행’을 누르면 게이트가 ‘면제됨(WAIVED)’ 이 되고, ③ 표준 산출물의 ‘표준 설계(plan) 실행’ 버튼이 활성화됩니다.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7-oda-gate-wai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7. 면제 후 — 게이트 WAIVED</w:t>
      </w:r>
    </w:p>
    <w:p>
      <w:pPr>
        <w:ind w:left="454"/>
      </w:pPr>
      <w:r>
        <w:rPr>
          <w:color w:val="2B6CB0"/>
          <w:sz w:val="19"/>
        </w:rPr>
        <w:t>💡 사유 없이 제출/plan 을 시도하면 서버가 차단합니다(면제만이 통과 경로).</w:t>
      </w:r>
    </w:p>
    <w:p>
      <w:pPr>
        <w:pStyle w:val="Heading2"/>
      </w:pPr>
      <w:r>
        <w:t>STEP 8. 표준 설계 산출물</w:t>
      </w:r>
    </w:p>
    <w:p>
      <w:r>
        <w:t>③ 표준 산출물에서 SID 데이터 모델 · TMF 계약 · ODA 아키텍처 · BDD .feature 네 가지 산출물을 생성·확인합니다. 결과는 표준 tacticalDiff 로 수렴되어 이후 단계가 분기 없이 진행됩니다.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7-oda-gate-wai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8"/>
        </w:rPr>
        <w:t>▲ STEP 8. 표준 설계 산출물</w:t>
      </w:r>
    </w:p>
    <w:p>
      <w:pPr>
        <w:ind w:left="454"/>
      </w:pPr>
      <w:r>
        <w:rPr>
          <w:color w:val="2B6CB0"/>
          <w:sz w:val="19"/>
        </w:rPr>
        <w:t>💡 이후 Plan → Impact → Tasks → 구현 → 검증은 기존 Proposal 생애주기와 동일합니다.</w:t>
      </w:r>
    </w:p>
    <w:p>
      <w:pPr>
        <w:pStyle w:val="Heading1"/>
      </w:pPr>
      <w:r>
        <w:t>자주 묻는 질문 (FAQ)</w:t>
      </w:r>
    </w:p>
    <w:p>
      <w:r>
        <w:rPr>
          <w:b/>
          <w:sz w:val="21"/>
        </w:rPr>
        <w:t>Q. ODA 표준 모드를 고르면 기존 모드는 영향을 받나요?</w:t>
      </w:r>
    </w:p>
    <w:p>
      <w:pPr>
        <w:ind w:left="340"/>
      </w:pPr>
      <w:r>
        <w:rPr>
          <w:sz w:val="20"/>
        </w:rPr>
        <w:t>A. 아니요. 간소화 / 상세 DDD 모드의 동작은 그대로입니다. ODA 표준은 추가 옵션입니다.</w:t>
      </w:r>
    </w:p>
    <w:p>
      <w:r>
        <w:rPr>
          <w:b/>
          <w:sz w:val="21"/>
        </w:rPr>
        <w:t>Q. 게이트가 FAIL 인데 꼭 면제해야만 진행되나요?</w:t>
      </w:r>
    </w:p>
    <w:p>
      <w:pPr>
        <w:ind w:left="340"/>
      </w:pPr>
      <w:r>
        <w:rPr>
          <w:sz w:val="20"/>
        </w:rPr>
        <w:t>A. 표준을 깨는 하드 위반은 면제(사유 기록)만이 통과 경로입니다. 위반을 해소하면 PASS 가 됩니다.</w:t>
      </w:r>
    </w:p>
    <w:p>
      <w:r>
        <w:rPr>
          <w:b/>
          <w:sz w:val="21"/>
        </w:rPr>
        <w:t>Q. 면제 사유는 어디에 남나요?</w:t>
      </w:r>
    </w:p>
    <w:p>
      <w:pPr>
        <w:ind w:left="340"/>
      </w:pPr>
      <w:r>
        <w:rPr>
          <w:sz w:val="20"/>
        </w:rPr>
        <w:t>A. 적합성 리포트에 면제 사실과 사유, 시각이 기록됩니다.</w:t>
      </w:r>
    </w:p>
    <w:p>
      <w:r>
        <w:rPr>
          <w:b/>
          <w:sz w:val="21"/>
        </w:rPr>
        <w:t>Q. 표준 산출물이 다운스트림(구현)과 호환되나요?</w:t>
      </w:r>
    </w:p>
    <w:p>
      <w:pPr>
        <w:ind w:left="340"/>
      </w:pPr>
      <w:r>
        <w:rPr>
          <w:sz w:val="20"/>
        </w:rPr>
        <w:t>A. ODA 산출물은 표준 strategic/tactical diff 로 수렴되어 Impact/Tasks/구현 단계가 분기 없이 동작합니다.</w:t>
      </w:r>
    </w:p>
    <w:p>
      <w:r>
        <w:rPr>
          <w:b/>
          <w:sz w:val="21"/>
        </w:rPr>
        <w:t>Q. ODA Component 배포까지 해주나요?</w:t>
      </w:r>
    </w:p>
    <w:p>
      <w:pPr>
        <w:ind w:left="340"/>
      </w:pPr>
      <w:r>
        <w:rPr>
          <w:sz w:val="20"/>
        </w:rPr>
        <w:t>A. 아니요. 실제 배포·BDD 실행은 oda-componentize 스킬의 영역으로 본 모드 범위 밖입니다.</w:t>
      </w:r>
    </w:p>
    <w:sectPr w:rsidR="00FC693F" w:rsidRPr="0006063C" w:rsidSect="00034616">
      <w:pgSz w:w="12240" w:h="15840"/>
      <w:pgMar w:top="1361" w:right="1361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