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w1q3d1ez3aq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総合評価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：北海道本社の専門工事業として、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営業CFが3期連続で安定的にプラス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で財務体力がある一方、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売上・利益率が3期で低下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しており、原因（原価率上昇・販管費構造・案件ミックス）を踏まえた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DXによる原価管理強化と、北海道の需要特性に合わせた受注ポートフォリオ転換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を提案できるため。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xntmx1rwbg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項目別評価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全体構成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2023→2025で売上（約111.5億→105.1億）・営業利益（約8.26億→約4.22億）が減少、ただし営業CFは約9億で維持。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「稼げる現場運営」へDX投資を振り向け、利益率回復→成長投資→安定受注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の因果で接続。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地域性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北海道は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広域・冬季制約・インフラ老朽化更新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が特徴。**行政発注（維持補修）×民間（省エネ・更新）**の両輪で、季節波動と人手不足をならす提案。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業界特性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専門工事は元請/下請・官/民で粗利が変動。現状データだけでは内訳不明のため、**「官需＝安定・薄利」「民需＝高付加価値・変動」**前提で、案件別採算管理の導入を中心に提案（追加情報でAに改善可能）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業界課題1 (GX/DX)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北海道は寒冷地の省エネ投資余地が大きく、GX案件の作り込みが可能。DXは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歩掛・原価・進捗の見える化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が利益回復に直結。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業界課題2 (人材/需要)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2024年問題下で、広域施工・移動負担が大きい北海道は影響が深い。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省人化（段取り・遠隔管理）＋協力会社ネットワーク再編＋採用/定着の仕組み化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をセットで提示。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72shau4n2t8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良い点（Strengths）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現金同等物が厚い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（2025期末 約42.2億）うえ、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営業CFが3期連続で約9億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と資金創出力が高い。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自己資本（純資産）が増加基調で、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DX/GX投資やM&amp;A/協業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の選択肢を取りやすい。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3ov0kzqrf19w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改善のためのアドバイス（Areas for Improvement）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2025年は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粗利の急低下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（売上総利益が大幅減）しているため、まず**案件別の原価差異（予定vs実績）**を可視化し、低採算案件の共通要因（設計変更対応、冬季割増、外注比率、移動費等）を特定。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「官公庁/民間」「元請/下請」「工種別」の構成が分かれば、**受注戦略（単価交渉・JV・選別受注）**を精緻化できるため、受注明細の整備を優先。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g6id8wee0zm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提案書（添付）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flxso1lql67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提案テーマ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「北海道型“高採算・省人化”専門工事モデル」への転換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— 現場DXで利益率を回復し、GX（寒冷地省エネ・更新）と維持補修需要を取り込み、3年で営業利益率の再上昇を実現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z0u8ggy8zsy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現状分析（Past：過去3年の財務・事業）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s6d69eaoml9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1-1. 収益動向（課題の特定）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売上高：2023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111.5億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108.6億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105.1億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（緩やかに減少）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営業利益：2023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8.26億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6.52億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4.22億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（減少が大きい）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単価下落/原価上昇/案件ミックス悪化/間接費負担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のいずれか（複合）の可能性が高い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5418qp8kbcgo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1-2. 財務体力（強み）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現金及び現金同等物：2025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約42.2億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（潤沢）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営業CF：3期連続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約9億のプラス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純資産：2023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47.9億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55.3億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（増加）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「稼ぐ力（利益率）」は低下しているが、「資金繰り・体力」は強い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ため、テコ入れ投資が可能。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qvohfvxiok88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1-3. 北海道×専門工事の構造課題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冬季制約により、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工程遅延・待機・移動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がコスト化しやすい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広域対応で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現場間移動・宿泊・調整工数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が増え、間接費が膨らみやすい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老朽化更新・維持補修（官需）は底堅いが、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価格競争で粗利が薄くなりやすい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qcxqyep6lxv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目指す姿（Future：3年後のゴール）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営業利益率の回復（現場起点）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：案件別採算の標準化で低採算を止血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省人化による施工能力維持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：人員横ばいでも受注量を落とさない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GX領域で単価を上げる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：寒冷地の省エネ・更新提案を商品化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cb6ry8sc42j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成長戦略（打ち手）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7dg3vriqusm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3-1. DX：案件別採算管理（まず“止血”）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(A) 工事原価のリアルタイム把握（週次締め）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現場日報を電子化（スマホ入力）し、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労務・外注・資材・移動/宿泊費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を案件に紐づけ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「予定歩掛×実績歩掛」「出来高×原価」を週次で差異分析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狙い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：赤字兆候を月末ではなく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週次で是正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（手戻り・外注増・段取り不備の即修正）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(B) 見積標準（北海道補正）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冬季割増、移動距離、待機、資材リードタイムを係数化し、見積に自動反映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狙い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：取りこぼしていた“北海道コスト”を単価に転嫁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(C) 与信・回収の強化（工事未収入金の圧縮）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完成工事未収入金が大きいため、出来高請求の運用徹底・検収リードタイム短縮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狙い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：運転資金を圧縮し、投資余力を拡大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2wlnr1wte9w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3-2. GX：寒冷地ニーズを“高付加価値メニュー化”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公共：学校・庁舎・インフラ付帯の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省エネ更新、長寿命化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民間：倉庫・工場・商業施設の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断熱/省エネ、設備更新、ZEB/省CO2対応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の周辺工事をパッケージ化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提案の型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「現状診断（簡易）→更新計画→補助金/制度活用→施工→維持管理」まで一気通貫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狙い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：価格競争から脱し、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提案型で粗利を確保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85pj7ng4zmz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3-3. 受注ポートフォリオ（官需×民需、元請×下請の最適化）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官需：維持補修・更新を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安定稼働枠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として確保（閑散期の平準化）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民需：省エネ更新・BCP・老朽更新を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高粗利枠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として拡大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元請比率：設計・提案・工程管理を取れる案件は元請（またはJV主幹）へ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狙い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：北海道の季節波動を抑えつつ、利益率を底上げ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2thuk9tk8jh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人材・供給制約への対応（2024年問題）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1vl0p8glw38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4-1. 省人化（段取りDX×遠隔支援）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遠隔臨場（写真/動画/クラウド検査）で移動回数を削減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工程・資材手配をテンプレ化し、段取り工数を削減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多能工化：工種横断の技能認定（社内）で応援融通を利かせる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mmelw5t482w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4-2. 協力会社戦略（北海道広域を前提に再設計）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地域ブロックごとに一次協力会社を“準固定化”し、繁閑調整を契約に織り込む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共同購買（資材・仮設・運送）でコスト低減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安全・品質の共通基準（教育パッケージ化）で手戻り削減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3hp450230ly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4-3. 採用・定着（地場で勝つ）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施工管理は「現場負担」を下げる施策（週次原価、遠隔臨場、書類自動化）を前面に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職人は技能評価×賃金テーブルの透明化、冬季の雇用安定策（維持補修枠の確保）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外国人材は、受入より先に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作業標準書・安全教育の多言語化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を整備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zc2cbc7wkpe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投資計画（銀行としての提案）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DX：原価管理/日報/工程のクラウド導入、端末整備、教育費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GX：提案メニュー化に必要な簡易診断ツール、協力先（設備・省エネ）とのアライアンス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資金手当：手元資金を活かしつつ、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成長投資分は長期資金で平準化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（設備・システムは耐用年数に合わせる）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併せて、自治体/国の補助制度活用（省エネ・DX系）を探索し、自己負担を圧縮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cajvwgm6es0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実行ロードマップ（12か月）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0–3か月：案件別採算の試験導入（5現場）、見積標準（北海道補正）設計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4–6か月：全現場へ展開、週次会議の定着、赤字案件の受注停止基準を策定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7–12か月：GX提案メニューの販売開始（官民それぞれ）、協力会社ブロック体制へ移行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、次の追加情報（官/民比率、元請比率、工種内訳、受注残、主要顧客・地域分布）が分かる前提で、**KPI（粗利率、歩掛差異、外注比率、移動費率、受注単価）**まで落とした「コンペ提出用の完成版」に磨き込みます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