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D304" w14:textId="36A2EF71" w:rsidR="00A83C44" w:rsidRPr="00AF79B4" w:rsidRDefault="00000000" w:rsidP="00E40895">
      <w:pPr>
        <w:pStyle w:val="a3"/>
        <w:jc w:val="center"/>
        <w:rPr>
          <w:rFonts w:ascii="游明朝" w:eastAsia="游明朝" w:hAnsi="游明朝"/>
        </w:rPr>
      </w:pPr>
      <w:r w:rsidRPr="00AF79B4">
        <w:rPr>
          <w:rFonts w:ascii="游明朝" w:eastAsia="游明朝" w:hAnsi="游明朝" w:hint="eastAsia"/>
        </w:rPr>
        <w:t>企業価値最大化に向けた経営基盤構築のご提案</w:t>
      </w:r>
    </w:p>
    <w:p w14:paraId="5B2E2DFF" w14:textId="38F1F353" w:rsidR="00A83C44" w:rsidRPr="00AF79B4" w:rsidRDefault="00000000" w:rsidP="00B42531">
      <w:pPr>
        <w:pStyle w:val="1"/>
        <w:rPr>
          <w:rFonts w:ascii="游明朝" w:eastAsia="游明朝" w:hAnsi="游明朝"/>
        </w:rPr>
      </w:pPr>
      <w:bookmarkStart w:id="0" w:name="_7u1xx02pnmjg" w:colFirst="0" w:colLast="0"/>
      <w:bookmarkEnd w:id="0"/>
      <w:r w:rsidRPr="00AF79B4">
        <w:rPr>
          <w:rFonts w:ascii="游明朝" w:eastAsia="游明朝" w:hAnsi="游明朝" w:cs="Arial Unicode MS"/>
        </w:rPr>
        <w:t xml:space="preserve">1. </w:t>
      </w:r>
      <w:r w:rsidRPr="00AF79B4">
        <w:rPr>
          <w:rFonts w:ascii="游明朝" w:eastAsia="游明朝" w:hAnsi="游明朝" w:hint="eastAsia"/>
        </w:rPr>
        <w:t>エグゼクティブ・サマリー</w:t>
      </w:r>
    </w:p>
    <w:p w14:paraId="0056A3EE" w14:textId="77777777" w:rsidR="00E40895" w:rsidRPr="00AF79B4" w:rsidRDefault="00E40895" w:rsidP="00E40895">
      <w:pPr>
        <w:ind w:firstLineChars="100" w:firstLine="220"/>
        <w:rPr>
          <w:rFonts w:ascii="游明朝" w:eastAsia="游明朝" w:hAnsi="游明朝" w:cs="ＭＳ 明朝"/>
        </w:rPr>
      </w:pPr>
      <w:r w:rsidRPr="00AF79B4">
        <w:rPr>
          <w:rFonts w:ascii="游明朝" w:eastAsia="游明朝" w:hAnsi="游明朝" w:cs="ＭＳ 明朝"/>
        </w:rPr>
        <w:t>株式会社高知ミライ・ホールディングス</w:t>
      </w:r>
      <w:r w:rsidRPr="00AF79B4">
        <w:rPr>
          <w:rFonts w:ascii="游明朝" w:eastAsia="游明朝" w:hAnsi="游明朝" w:cs="ＭＳ 明朝" w:hint="eastAsia"/>
        </w:rPr>
        <w:t>様（以下、貴社）は売上高が</w:t>
      </w:r>
      <w:r w:rsidRPr="00AF79B4">
        <w:rPr>
          <w:rFonts w:ascii="游明朝" w:eastAsia="游明朝" w:hAnsi="游明朝" w:cs="Arial Unicode MS"/>
        </w:rPr>
        <w:t>117</w:t>
      </w:r>
      <w:r w:rsidRPr="00AF79B4">
        <w:rPr>
          <w:rFonts w:ascii="游明朝" w:eastAsia="游明朝" w:hAnsi="游明朝" w:cs="ＭＳ 明朝" w:hint="eastAsia"/>
        </w:rPr>
        <w:t>～</w:t>
      </w:r>
      <w:r w:rsidRPr="00AF79B4">
        <w:rPr>
          <w:rFonts w:ascii="游明朝" w:eastAsia="游明朝" w:hAnsi="游明朝" w:cs="Arial Unicode MS"/>
        </w:rPr>
        <w:t>120</w:t>
      </w:r>
      <w:r w:rsidRPr="00AF79B4">
        <w:rPr>
          <w:rFonts w:ascii="游明朝" w:eastAsia="游明朝" w:hAnsi="游明朝" w:cs="ＭＳ 明朝" w:hint="eastAsia"/>
        </w:rPr>
        <w:t>億円規模で安定している一方、営業利益は</w:t>
      </w:r>
      <w:r w:rsidRPr="00AF79B4">
        <w:rPr>
          <w:rFonts w:ascii="游明朝" w:eastAsia="游明朝" w:hAnsi="游明朝" w:cs="Arial Unicode MS"/>
        </w:rPr>
        <w:t>23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9.6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→24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6.2</w:t>
      </w:r>
      <w:r w:rsidRPr="00AF79B4">
        <w:rPr>
          <w:rFonts w:ascii="游明朝" w:eastAsia="游明朝" w:hAnsi="游明朝" w:cs="ＭＳ 明朝" w:hint="eastAsia"/>
        </w:rPr>
        <w:t>億へ低下後、</w:t>
      </w:r>
      <w:r w:rsidRPr="00AF79B4">
        <w:rPr>
          <w:rFonts w:ascii="游明朝" w:eastAsia="游明朝" w:hAnsi="游明朝" w:cs="Arial Unicode MS"/>
        </w:rPr>
        <w:t>25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7.2</w:t>
      </w:r>
      <w:r w:rsidRPr="00AF79B4">
        <w:rPr>
          <w:rFonts w:ascii="游明朝" w:eastAsia="游明朝" w:hAnsi="游明朝" w:cs="ＭＳ 明朝" w:hint="eastAsia"/>
        </w:rPr>
        <w:t>億まで回復に留まり、粗利の振れ（</w:t>
      </w:r>
      <w:r w:rsidRPr="00AF79B4">
        <w:rPr>
          <w:rFonts w:ascii="游明朝" w:eastAsia="游明朝" w:hAnsi="游明朝" w:cs="Arial Unicode MS"/>
        </w:rPr>
        <w:t>27.0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→20.4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→22.8</w:t>
      </w:r>
      <w:r w:rsidRPr="00AF79B4">
        <w:rPr>
          <w:rFonts w:ascii="游明朝" w:eastAsia="游明朝" w:hAnsi="游明朝" w:cs="ＭＳ 明朝" w:hint="eastAsia"/>
        </w:rPr>
        <w:t>億）が収益の不安定要因となっている。加えて最大の論点は、営業</w:t>
      </w:r>
      <w:r w:rsidRPr="00AF79B4">
        <w:rPr>
          <w:rFonts w:ascii="游明朝" w:eastAsia="游明朝" w:hAnsi="游明朝" w:cs="Arial Unicode MS"/>
        </w:rPr>
        <w:t>CF</w:t>
      </w:r>
      <w:r w:rsidRPr="00AF79B4">
        <w:rPr>
          <w:rFonts w:ascii="游明朝" w:eastAsia="游明朝" w:hAnsi="游明朝" w:cs="ＭＳ 明朝" w:hint="eastAsia"/>
        </w:rPr>
        <w:t>が</w:t>
      </w:r>
      <w:r w:rsidRPr="00AF79B4">
        <w:rPr>
          <w:rFonts w:ascii="游明朝" w:eastAsia="游明朝" w:hAnsi="游明朝" w:cs="Arial Unicode MS"/>
        </w:rPr>
        <w:t>23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+7.2</w:t>
      </w:r>
      <w:r w:rsidRPr="00AF79B4">
        <w:rPr>
          <w:rFonts w:ascii="游明朝" w:eastAsia="游明朝" w:hAnsi="游明朝" w:cs="ＭＳ 明朝" w:hint="eastAsia"/>
        </w:rPr>
        <w:t>億から</w:t>
      </w:r>
      <w:r w:rsidRPr="00AF79B4">
        <w:rPr>
          <w:rFonts w:ascii="游明朝" w:eastAsia="游明朝" w:hAnsi="游明朝" w:cs="Arial Unicode MS"/>
        </w:rPr>
        <w:t>24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▲4.6</w:t>
      </w:r>
      <w:r w:rsidRPr="00AF79B4">
        <w:rPr>
          <w:rFonts w:ascii="游明朝" w:eastAsia="游明朝" w:hAnsi="游明朝" w:cs="ＭＳ 明朝" w:hint="eastAsia"/>
        </w:rPr>
        <w:t>億、</w:t>
      </w:r>
      <w:r w:rsidRPr="00AF79B4">
        <w:rPr>
          <w:rFonts w:ascii="游明朝" w:eastAsia="游明朝" w:hAnsi="游明朝" w:cs="Arial Unicode MS"/>
        </w:rPr>
        <w:t>25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▲4.6</w:t>
      </w:r>
      <w:r w:rsidRPr="00AF79B4">
        <w:rPr>
          <w:rFonts w:ascii="游明朝" w:eastAsia="游明朝" w:hAnsi="游明朝" w:cs="ＭＳ 明朝" w:hint="eastAsia"/>
        </w:rPr>
        <w:t>億へ急反転し、短期借入金が</w:t>
      </w:r>
      <w:r w:rsidRPr="00AF79B4">
        <w:rPr>
          <w:rFonts w:ascii="游明朝" w:eastAsia="游明朝" w:hAnsi="游明朝" w:cs="Arial Unicode MS"/>
        </w:rPr>
        <w:t>23.1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→28.6</w:t>
      </w:r>
      <w:r w:rsidRPr="00AF79B4">
        <w:rPr>
          <w:rFonts w:ascii="游明朝" w:eastAsia="游明朝" w:hAnsi="游明朝" w:cs="ＭＳ 明朝" w:hint="eastAsia"/>
        </w:rPr>
        <w:t>億へ増加した点である。</w:t>
      </w:r>
    </w:p>
    <w:p w14:paraId="2617B37C" w14:textId="77777777" w:rsidR="00E40895" w:rsidRPr="00AF79B4" w:rsidRDefault="00000000" w:rsidP="00E40895">
      <w:pPr>
        <w:ind w:firstLineChars="100" w:firstLine="220"/>
        <w:rPr>
          <w:rFonts w:ascii="游明朝" w:eastAsia="游明朝" w:hAnsi="游明朝" w:cs="Arial Unicode MS" w:hint="eastAsia"/>
        </w:rPr>
      </w:pPr>
      <w:r w:rsidRPr="00AF79B4">
        <w:rPr>
          <w:rFonts w:ascii="游明朝" w:eastAsia="游明朝" w:hAnsi="游明朝" w:cs="ＭＳ 明朝" w:hint="eastAsia"/>
        </w:rPr>
        <w:t>「利益は出ているのに現金が残らない」構造が定着し、金利上昇局面では企業価値を毀損する。背景には、完成工事未収入金の増加（</w:t>
      </w:r>
      <w:r w:rsidRPr="00AF79B4">
        <w:rPr>
          <w:rFonts w:ascii="游明朝" w:eastAsia="游明朝" w:hAnsi="游明朝" w:cs="Arial Unicode MS"/>
        </w:rPr>
        <w:t>10.6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→13.2</w:t>
      </w:r>
      <w:r w:rsidRPr="00AF79B4">
        <w:rPr>
          <w:rFonts w:ascii="游明朝" w:eastAsia="游明朝" w:hAnsi="游明朝" w:cs="ＭＳ 明朝" w:hint="eastAsia"/>
        </w:rPr>
        <w:t>億）と、販売用不動産の急増（</w:t>
      </w:r>
      <w:r w:rsidRPr="00AF79B4">
        <w:rPr>
          <w:rFonts w:ascii="游明朝" w:eastAsia="游明朝" w:hAnsi="游明朝" w:cs="Arial Unicode MS"/>
        </w:rPr>
        <w:t>16.7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→32.5</w:t>
      </w:r>
      <w:r w:rsidRPr="00AF79B4">
        <w:rPr>
          <w:rFonts w:ascii="游明朝" w:eastAsia="游明朝" w:hAnsi="游明朝" w:cs="ＭＳ 明朝" w:hint="eastAsia"/>
        </w:rPr>
        <w:t>億）という運転資金の固定化が存在する。</w:t>
      </w:r>
    </w:p>
    <w:p w14:paraId="3BE1B7B2" w14:textId="77777777" w:rsidR="00E40895" w:rsidRPr="00AF79B4" w:rsidRDefault="00000000" w:rsidP="00E40895">
      <w:pPr>
        <w:ind w:firstLineChars="200" w:firstLine="440"/>
        <w:rPr>
          <w:rFonts w:ascii="游明朝" w:eastAsia="游明朝" w:hAnsi="游明朝" w:cs="ＭＳ 明朝"/>
        </w:rPr>
      </w:pPr>
      <w:r w:rsidRPr="00AF79B4">
        <w:rPr>
          <w:rFonts w:ascii="游明朝" w:eastAsia="游明朝" w:hAnsi="游明朝" w:cs="ＭＳ 明朝" w:hint="eastAsia"/>
        </w:rPr>
        <w:t>本提案は、</w:t>
      </w:r>
      <w:r w:rsidR="00E40895" w:rsidRPr="00AF79B4">
        <w:rPr>
          <w:rFonts w:ascii="游明朝" w:eastAsia="游明朝" w:hAnsi="游明朝" w:cs="ＭＳ 明朝" w:hint="eastAsia"/>
        </w:rPr>
        <w:t>以下</w:t>
      </w:r>
      <w:r w:rsidR="00E40895" w:rsidRPr="00AF79B4">
        <w:rPr>
          <w:rFonts w:ascii="游明朝" w:eastAsia="游明朝" w:hAnsi="游明朝" w:cs="ＭＳ 明朝"/>
        </w:rPr>
        <w:t>3点を一体で実行し、3年で「営業利益率6%台の安定」「営業CF+3～5億の黒字定着」「短期借入のピークアウト」を実現する計画である。</w:t>
      </w:r>
    </w:p>
    <w:p w14:paraId="034783D8" w14:textId="227C657B" w:rsidR="00E40895" w:rsidRPr="00AF79B4" w:rsidRDefault="00000000" w:rsidP="00E40895">
      <w:pPr>
        <w:pStyle w:val="af8"/>
        <w:numPr>
          <w:ilvl w:val="0"/>
          <w:numId w:val="3"/>
        </w:numPr>
        <w:ind w:leftChars="0"/>
        <w:rPr>
          <w:rFonts w:ascii="游明朝" w:eastAsia="游明朝" w:hAnsi="游明朝" w:cs="ＭＳ 明朝"/>
        </w:rPr>
      </w:pPr>
      <w:r w:rsidRPr="00AF79B4">
        <w:rPr>
          <w:rFonts w:ascii="游明朝" w:eastAsia="游明朝" w:hAnsi="游明朝" w:cs="ＭＳ 明朝" w:hint="eastAsia"/>
        </w:rPr>
        <w:t>現場</w:t>
      </w:r>
      <w:r w:rsidRPr="00AF79B4">
        <w:rPr>
          <w:rFonts w:ascii="游明朝" w:eastAsia="游明朝" w:hAnsi="游明朝" w:cs="Arial Unicode MS"/>
        </w:rPr>
        <w:t>DX</w:t>
      </w:r>
      <w:r w:rsidRPr="00AF79B4">
        <w:rPr>
          <w:rFonts w:ascii="游明朝" w:eastAsia="游明朝" w:hAnsi="游明朝" w:cs="ＭＳ 明朝" w:hint="eastAsia"/>
        </w:rPr>
        <w:t>で粗利と工期を守る採算管理</w:t>
      </w:r>
    </w:p>
    <w:p w14:paraId="41601731" w14:textId="1774AC86" w:rsidR="00E40895" w:rsidRPr="00AF79B4" w:rsidRDefault="00000000" w:rsidP="00E40895">
      <w:pPr>
        <w:pStyle w:val="af8"/>
        <w:numPr>
          <w:ilvl w:val="0"/>
          <w:numId w:val="3"/>
        </w:numPr>
        <w:ind w:leftChars="0"/>
        <w:rPr>
          <w:rFonts w:ascii="游明朝" w:eastAsia="游明朝" w:hAnsi="游明朝" w:cs="ＭＳ 明朝"/>
        </w:rPr>
      </w:pPr>
      <w:r w:rsidRPr="00AF79B4">
        <w:rPr>
          <w:rFonts w:ascii="游明朝" w:eastAsia="游明朝" w:hAnsi="游明朝" w:cs="ＭＳ 明朝" w:hint="eastAsia"/>
        </w:rPr>
        <w:t>高知県の需要（維持修繕・防災）に合わせた案件ポートフォリオ転換</w:t>
      </w:r>
    </w:p>
    <w:p w14:paraId="15A77EE8" w14:textId="04BCF043" w:rsidR="00A83C44" w:rsidRPr="00AF79B4" w:rsidRDefault="00000000" w:rsidP="00E40895">
      <w:pPr>
        <w:pStyle w:val="af8"/>
        <w:numPr>
          <w:ilvl w:val="0"/>
          <w:numId w:val="3"/>
        </w:numPr>
        <w:ind w:leftChars="0"/>
        <w:rPr>
          <w:rFonts w:ascii="游明朝" w:eastAsia="游明朝" w:hAnsi="游明朝"/>
        </w:rPr>
      </w:pPr>
      <w:r w:rsidRPr="00AF79B4">
        <w:rPr>
          <w:rFonts w:ascii="游明朝" w:eastAsia="游明朝" w:hAnsi="游明朝" w:cs="ＭＳ 明朝" w:hint="eastAsia"/>
        </w:rPr>
        <w:t>未収・在庫・出来高請求を中核に資金繰りを正常化</w:t>
      </w:r>
    </w:p>
    <w:p w14:paraId="171F46F2" w14:textId="25F17BB8" w:rsidR="00A83C44" w:rsidRPr="00AF79B4" w:rsidRDefault="00E40895">
      <w:pPr>
        <w:rPr>
          <w:rFonts w:ascii="游明朝" w:eastAsia="游明朝" w:hAnsi="游明朝"/>
        </w:rPr>
      </w:pPr>
      <w:r w:rsidRPr="00AF79B4">
        <w:rPr>
          <w:rFonts w:ascii="游明朝" w:eastAsia="游明朝" w:hAnsi="游明朝"/>
        </w:rPr>
        <w:br w:type="page"/>
      </w:r>
    </w:p>
    <w:p w14:paraId="63A934F9" w14:textId="35109530" w:rsidR="00A83C44" w:rsidRPr="00AF79B4" w:rsidRDefault="00000000" w:rsidP="00B42531">
      <w:pPr>
        <w:pStyle w:val="1"/>
        <w:rPr>
          <w:rFonts w:ascii="游明朝" w:eastAsia="游明朝" w:hAnsi="游明朝"/>
        </w:rPr>
      </w:pPr>
      <w:bookmarkStart w:id="1" w:name="_mpry091r2q2d" w:colFirst="0" w:colLast="0"/>
      <w:bookmarkEnd w:id="1"/>
      <w:r w:rsidRPr="00AF79B4">
        <w:rPr>
          <w:rFonts w:ascii="游明朝" w:eastAsia="游明朝" w:hAnsi="游明朝" w:cs="Arial Unicode MS"/>
        </w:rPr>
        <w:lastRenderedPageBreak/>
        <w:t xml:space="preserve">2. </w:t>
      </w:r>
      <w:r w:rsidRPr="00AF79B4">
        <w:rPr>
          <w:rFonts w:ascii="游明朝" w:eastAsia="游明朝" w:hAnsi="游明朝" w:hint="eastAsia"/>
        </w:rPr>
        <w:t>財務諸表による現状診断</w:t>
      </w:r>
    </w:p>
    <w:p w14:paraId="6D621CD4" w14:textId="77777777" w:rsidR="00A83C44" w:rsidRPr="00AF79B4" w:rsidRDefault="00000000" w:rsidP="00B42531">
      <w:pPr>
        <w:pStyle w:val="2"/>
        <w:rPr>
          <w:rFonts w:ascii="游明朝" w:eastAsia="游明朝" w:hAnsi="游明朝"/>
        </w:rPr>
      </w:pPr>
      <w:bookmarkStart w:id="2" w:name="_ffo9lftblvnq" w:colFirst="0" w:colLast="0"/>
      <w:bookmarkEnd w:id="2"/>
      <w:r w:rsidRPr="00AF79B4">
        <w:rPr>
          <w:rFonts w:ascii="游明朝" w:eastAsia="游明朝" w:hAnsi="游明朝" w:cs="Arial Unicode MS"/>
        </w:rPr>
        <w:t xml:space="preserve">2-1. </w:t>
      </w:r>
      <w:r w:rsidRPr="00AF79B4">
        <w:rPr>
          <w:rFonts w:ascii="游明朝" w:eastAsia="游明朝" w:hAnsi="游明朝" w:hint="eastAsia"/>
        </w:rPr>
        <w:t>収益性：粗利の振れが営業利益のブレを生む</w:t>
      </w:r>
    </w:p>
    <w:p w14:paraId="2FEE054D" w14:textId="2F6704EF" w:rsidR="00E40895" w:rsidRPr="00AF79B4" w:rsidRDefault="00AE7F18" w:rsidP="005A7870">
      <w:pPr>
        <w:jc w:val="center"/>
        <w:rPr>
          <w:rFonts w:ascii="游明朝" w:eastAsia="游明朝" w:hAnsi="游明朝"/>
        </w:rPr>
      </w:pPr>
      <w:r w:rsidRPr="00AF79B4">
        <w:rPr>
          <w:rFonts w:ascii="游明朝" w:eastAsia="游明朝" w:hAnsi="游明朝"/>
          <w:noProof/>
          <w:lang w:val="ja-JP"/>
        </w:rPr>
        <w:drawing>
          <wp:inline distT="0" distB="0" distL="0" distR="0" wp14:anchorId="1E35051D" wp14:editId="77AE7283">
            <wp:extent cx="5733415" cy="2787650"/>
            <wp:effectExtent l="19050" t="19050" r="19685" b="12700"/>
            <wp:docPr id="849654255" name="図 1" descr="グラフ, 棒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54255" name="図 1" descr="グラフ, 棒グラフ&#10;&#10;AI 生成コンテンツは誤りを含む可能性があります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CB3FCE" w14:textId="77777777" w:rsidR="00E40895" w:rsidRPr="00AF79B4" w:rsidRDefault="00000000" w:rsidP="00E40895">
      <w:pPr>
        <w:ind w:firstLineChars="100" w:firstLine="220"/>
        <w:rPr>
          <w:rFonts w:ascii="游明朝" w:eastAsia="游明朝" w:hAnsi="游明朝" w:cs="ＭＳ 明朝"/>
        </w:rPr>
      </w:pPr>
      <w:r w:rsidRPr="00AF79B4">
        <w:rPr>
          <w:rFonts w:ascii="游明朝" w:eastAsia="游明朝" w:hAnsi="游明朝" w:cs="ＭＳ 明朝" w:hint="eastAsia"/>
        </w:rPr>
        <w:t>売上は横ばいであるにもかかわらず、粗利が</w:t>
      </w:r>
      <w:r w:rsidRPr="00AF79B4">
        <w:rPr>
          <w:rFonts w:ascii="游明朝" w:eastAsia="游明朝" w:hAnsi="游明朝" w:cs="Arial Unicode MS"/>
        </w:rPr>
        <w:t>23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27.0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→24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20.4</w:t>
      </w:r>
      <w:r w:rsidRPr="00AF79B4">
        <w:rPr>
          <w:rFonts w:ascii="游明朝" w:eastAsia="游明朝" w:hAnsi="游明朝" w:cs="ＭＳ 明朝" w:hint="eastAsia"/>
        </w:rPr>
        <w:t>億と大きく落ち込み、</w:t>
      </w:r>
      <w:r w:rsidRPr="00AF79B4">
        <w:rPr>
          <w:rFonts w:ascii="游明朝" w:eastAsia="游明朝" w:hAnsi="游明朝" w:cs="Arial Unicode MS"/>
        </w:rPr>
        <w:t>25</w:t>
      </w:r>
      <w:r w:rsidRPr="00AF79B4">
        <w:rPr>
          <w:rFonts w:ascii="游明朝" w:eastAsia="游明朝" w:hAnsi="游明朝" w:cs="ＭＳ 明朝" w:hint="eastAsia"/>
        </w:rPr>
        <w:t>年も</w:t>
      </w:r>
      <w:r w:rsidRPr="00AF79B4">
        <w:rPr>
          <w:rFonts w:ascii="游明朝" w:eastAsia="游明朝" w:hAnsi="游明朝" w:cs="Arial Unicode MS"/>
        </w:rPr>
        <w:t>22.8</w:t>
      </w:r>
      <w:r w:rsidRPr="00AF79B4">
        <w:rPr>
          <w:rFonts w:ascii="游明朝" w:eastAsia="游明朝" w:hAnsi="游明朝" w:cs="ＭＳ 明朝" w:hint="eastAsia"/>
        </w:rPr>
        <w:t>億に留まる。販管費は</w:t>
      </w:r>
      <w:r w:rsidRPr="00AF79B4">
        <w:rPr>
          <w:rFonts w:ascii="游明朝" w:eastAsia="游明朝" w:hAnsi="游明朝" w:cs="Arial Unicode MS"/>
        </w:rPr>
        <w:t>23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17.4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→24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14.1</w:t>
      </w:r>
      <w:r w:rsidRPr="00AF79B4">
        <w:rPr>
          <w:rFonts w:ascii="游明朝" w:eastAsia="游明朝" w:hAnsi="游明朝" w:cs="ＭＳ 明朝" w:hint="eastAsia"/>
        </w:rPr>
        <w:t>億へ圧縮できているため、根本は「案件別の原価逸脱」「設計変更・追加請求の取り切れ」「商流（元請</w:t>
      </w:r>
      <w:r w:rsidRPr="00AF79B4">
        <w:rPr>
          <w:rFonts w:ascii="游明朝" w:eastAsia="游明朝" w:hAnsi="游明朝" w:cs="Arial Unicode MS"/>
        </w:rPr>
        <w:t>/</w:t>
      </w:r>
      <w:r w:rsidRPr="00AF79B4">
        <w:rPr>
          <w:rFonts w:ascii="游明朝" w:eastAsia="游明朝" w:hAnsi="游明朝" w:cs="ＭＳ 明朝" w:hint="eastAsia"/>
        </w:rPr>
        <w:t>下請、官</w:t>
      </w:r>
      <w:r w:rsidRPr="00AF79B4">
        <w:rPr>
          <w:rFonts w:ascii="游明朝" w:eastAsia="游明朝" w:hAnsi="游明朝" w:cs="Arial Unicode MS"/>
        </w:rPr>
        <w:t>/</w:t>
      </w:r>
      <w:r w:rsidRPr="00AF79B4">
        <w:rPr>
          <w:rFonts w:ascii="游明朝" w:eastAsia="游明朝" w:hAnsi="游明朝" w:cs="ＭＳ 明朝" w:hint="eastAsia"/>
        </w:rPr>
        <w:t>民）による粗利構造の違いを管理できていない」点にある。</w:t>
      </w:r>
    </w:p>
    <w:p w14:paraId="67F8F231" w14:textId="3C241876" w:rsidR="00A83C44" w:rsidRPr="00AF79B4" w:rsidRDefault="00000000" w:rsidP="00E40895">
      <w:pPr>
        <w:ind w:firstLineChars="100" w:firstLine="220"/>
        <w:rPr>
          <w:rFonts w:ascii="游明朝" w:eastAsia="游明朝" w:hAnsi="游明朝"/>
        </w:rPr>
      </w:pPr>
      <w:r w:rsidRPr="00AF79B4">
        <w:rPr>
          <w:rFonts w:ascii="游明朝" w:eastAsia="游明朝" w:hAnsi="游明朝" w:cs="ＭＳ 明朝" w:hint="eastAsia"/>
        </w:rPr>
        <w:t>現場で起きている問題は、赤字化の兆候が月次決算まで見えず、是正（追加請求・施工方法変更・外注調整）が後手に回ることである。</w:t>
      </w:r>
    </w:p>
    <w:p w14:paraId="54702155" w14:textId="77777777" w:rsidR="00A83C44" w:rsidRPr="00AF79B4" w:rsidRDefault="00000000" w:rsidP="00B42531">
      <w:pPr>
        <w:pStyle w:val="2"/>
        <w:rPr>
          <w:rFonts w:ascii="游明朝" w:eastAsia="游明朝" w:hAnsi="游明朝"/>
        </w:rPr>
      </w:pPr>
      <w:bookmarkStart w:id="3" w:name="_sslw4jllult9" w:colFirst="0" w:colLast="0"/>
      <w:bookmarkEnd w:id="3"/>
      <w:r w:rsidRPr="00AF79B4">
        <w:rPr>
          <w:rFonts w:ascii="游明朝" w:eastAsia="游明朝" w:hAnsi="游明朝" w:cs="Arial Unicode MS"/>
        </w:rPr>
        <w:t xml:space="preserve">2-2. </w:t>
      </w:r>
      <w:r w:rsidRPr="00AF79B4">
        <w:rPr>
          <w:rFonts w:ascii="游明朝" w:eastAsia="游明朝" w:hAnsi="游明朝" w:hint="eastAsia"/>
        </w:rPr>
        <w:t>安全性：借入依存の増加が金利上昇局面で利益を圧迫</w:t>
      </w:r>
    </w:p>
    <w:p w14:paraId="1A0B0ABD" w14:textId="22F4E9D5" w:rsidR="00AE7F18" w:rsidRPr="00AF79B4" w:rsidRDefault="00AE7F18" w:rsidP="00AE7F18">
      <w:pPr>
        <w:jc w:val="center"/>
        <w:rPr>
          <w:rFonts w:ascii="游明朝" w:eastAsia="游明朝" w:hAnsi="游明朝" w:cs="ＭＳ 明朝"/>
        </w:rPr>
      </w:pPr>
      <w:r w:rsidRPr="00AF79B4">
        <w:rPr>
          <w:rFonts w:ascii="游明朝" w:eastAsia="游明朝" w:hAnsi="游明朝" w:cs="ＭＳ 明朝" w:hint="eastAsia"/>
          <w:noProof/>
          <w:lang w:val="ja-JP"/>
        </w:rPr>
        <w:drawing>
          <wp:inline distT="0" distB="0" distL="0" distR="0" wp14:anchorId="28BB4FFF" wp14:editId="3DB232B2">
            <wp:extent cx="5733415" cy="2787650"/>
            <wp:effectExtent l="19050" t="19050" r="19685" b="12700"/>
            <wp:docPr id="1164894709" name="図 2" descr="グラフ, 棒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94709" name="図 2" descr="グラフ, 棒グラフ&#10;&#10;AI 生成コンテンツは誤りを含む可能性があります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E93E69" w14:textId="263B5F21" w:rsidR="00A83C44" w:rsidRPr="00AF79B4" w:rsidRDefault="00000000" w:rsidP="00AE7F18">
      <w:pPr>
        <w:ind w:firstLineChars="100" w:firstLine="220"/>
        <w:rPr>
          <w:rFonts w:ascii="游明朝" w:eastAsia="游明朝" w:hAnsi="游明朝" w:cs="ＭＳ 明朝"/>
        </w:rPr>
      </w:pPr>
      <w:r w:rsidRPr="00AF79B4">
        <w:rPr>
          <w:rFonts w:ascii="游明朝" w:eastAsia="游明朝" w:hAnsi="游明朝" w:cs="ＭＳ 明朝" w:hint="eastAsia"/>
        </w:rPr>
        <w:lastRenderedPageBreak/>
        <w:t>短期借入金は</w:t>
      </w:r>
      <w:r w:rsidRPr="00AF79B4">
        <w:rPr>
          <w:rFonts w:ascii="游明朝" w:eastAsia="游明朝" w:hAnsi="游明朝" w:cs="Arial Unicode MS"/>
        </w:rPr>
        <w:t>23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23.1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→25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28.6</w:t>
      </w:r>
      <w:r w:rsidRPr="00AF79B4">
        <w:rPr>
          <w:rFonts w:ascii="游明朝" w:eastAsia="游明朝" w:hAnsi="游明朝" w:cs="ＭＳ 明朝" w:hint="eastAsia"/>
        </w:rPr>
        <w:t>億まで増加、財務</w:t>
      </w:r>
      <w:r w:rsidRPr="00AF79B4">
        <w:rPr>
          <w:rFonts w:ascii="游明朝" w:eastAsia="游明朝" w:hAnsi="游明朝" w:cs="Arial Unicode MS"/>
        </w:rPr>
        <w:t>CF</w:t>
      </w:r>
      <w:r w:rsidRPr="00AF79B4">
        <w:rPr>
          <w:rFonts w:ascii="游明朝" w:eastAsia="游明朝" w:hAnsi="游明朝" w:cs="ＭＳ 明朝" w:hint="eastAsia"/>
        </w:rPr>
        <w:t>は</w:t>
      </w:r>
      <w:r w:rsidRPr="00AF79B4">
        <w:rPr>
          <w:rFonts w:ascii="游明朝" w:eastAsia="游明朝" w:hAnsi="游明朝" w:cs="Arial Unicode MS"/>
        </w:rPr>
        <w:t>24</w:t>
      </w:r>
      <w:r w:rsidRPr="00AF79B4">
        <w:rPr>
          <w:rFonts w:ascii="游明朝" w:eastAsia="游明朝" w:hAnsi="游明朝" w:cs="ＭＳ 明朝" w:hint="eastAsia"/>
        </w:rPr>
        <w:t>～</w:t>
      </w:r>
      <w:r w:rsidRPr="00AF79B4">
        <w:rPr>
          <w:rFonts w:ascii="游明朝" w:eastAsia="游明朝" w:hAnsi="游明朝" w:cs="Arial Unicode MS"/>
        </w:rPr>
        <w:t>25</w:t>
      </w:r>
      <w:r w:rsidRPr="00AF79B4">
        <w:rPr>
          <w:rFonts w:ascii="游明朝" w:eastAsia="游明朝" w:hAnsi="游明朝" w:cs="ＭＳ 明朝" w:hint="eastAsia"/>
        </w:rPr>
        <w:t>年に各</w:t>
      </w:r>
      <w:r w:rsidRPr="00AF79B4">
        <w:rPr>
          <w:rFonts w:ascii="游明朝" w:eastAsia="游明朝" w:hAnsi="游明朝" w:cs="Arial Unicode MS"/>
        </w:rPr>
        <w:t>+14</w:t>
      </w:r>
      <w:r w:rsidRPr="00AF79B4">
        <w:rPr>
          <w:rFonts w:ascii="游明朝" w:eastAsia="游明朝" w:hAnsi="游明朝" w:cs="ＭＳ 明朝" w:hint="eastAsia"/>
        </w:rPr>
        <w:t>億超と「借入で資金繰りを維持」している。自己資本は</w:t>
      </w:r>
      <w:r w:rsidRPr="00AF79B4">
        <w:rPr>
          <w:rFonts w:ascii="游明朝" w:eastAsia="游明朝" w:hAnsi="游明朝" w:cs="Arial Unicode MS"/>
        </w:rPr>
        <w:t>16.4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→24.6</w:t>
      </w:r>
      <w:r w:rsidRPr="00AF79B4">
        <w:rPr>
          <w:rFonts w:ascii="游明朝" w:eastAsia="游明朝" w:hAnsi="游明朝" w:cs="ＭＳ 明朝" w:hint="eastAsia"/>
        </w:rPr>
        <w:t>億へ積み上がっているが、運転資金の固定化が進む限り、資金の余力は</w:t>
      </w:r>
      <w:r w:rsidRPr="00AF79B4">
        <w:rPr>
          <w:rFonts w:ascii="游明朝" w:eastAsia="游明朝" w:hAnsi="游明朝" w:cs="Arial Unicode MS"/>
        </w:rPr>
        <w:t>PL</w:t>
      </w:r>
      <w:r w:rsidRPr="00AF79B4">
        <w:rPr>
          <w:rFonts w:ascii="游明朝" w:eastAsia="游明朝" w:hAnsi="游明朝" w:cs="ＭＳ 明朝" w:hint="eastAsia"/>
        </w:rPr>
        <w:t>ほど強くない。営業外費用も</w:t>
      </w:r>
      <w:r w:rsidRPr="00AF79B4">
        <w:rPr>
          <w:rFonts w:ascii="游明朝" w:eastAsia="游明朝" w:hAnsi="游明朝" w:cs="Arial Unicode MS"/>
        </w:rPr>
        <w:t>25</w:t>
      </w:r>
      <w:r w:rsidRPr="00AF79B4">
        <w:rPr>
          <w:rFonts w:ascii="游明朝" w:eastAsia="游明朝" w:hAnsi="游明朝" w:cs="ＭＳ 明朝" w:hint="eastAsia"/>
        </w:rPr>
        <w:t>年に増加（</w:t>
      </w:r>
      <w:r w:rsidRPr="00AF79B4">
        <w:rPr>
          <w:rFonts w:ascii="游明朝" w:eastAsia="游明朝" w:hAnsi="游明朝" w:cs="Arial Unicode MS"/>
        </w:rPr>
        <w:t>0.81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→0.91</w:t>
      </w:r>
      <w:r w:rsidRPr="00AF79B4">
        <w:rPr>
          <w:rFonts w:ascii="游明朝" w:eastAsia="游明朝" w:hAnsi="游明朝" w:cs="ＭＳ 明朝" w:hint="eastAsia"/>
        </w:rPr>
        <w:t>億）しており、今後の金利上昇が営業利益の回復を相殺するリスクが高い。</w:t>
      </w:r>
    </w:p>
    <w:p w14:paraId="7685C454" w14:textId="77777777" w:rsidR="00A83C44" w:rsidRPr="00AF79B4" w:rsidRDefault="00000000" w:rsidP="00B42531">
      <w:pPr>
        <w:pStyle w:val="2"/>
        <w:rPr>
          <w:rFonts w:ascii="游明朝" w:eastAsia="游明朝" w:hAnsi="游明朝"/>
        </w:rPr>
      </w:pPr>
      <w:bookmarkStart w:id="4" w:name="_wf69yt30o6k7" w:colFirst="0" w:colLast="0"/>
      <w:bookmarkEnd w:id="4"/>
      <w:r w:rsidRPr="00AF79B4">
        <w:rPr>
          <w:rFonts w:ascii="游明朝" w:eastAsia="游明朝" w:hAnsi="游明朝" w:cs="Arial Unicode MS"/>
        </w:rPr>
        <w:t xml:space="preserve">2-3. </w:t>
      </w:r>
      <w:r w:rsidRPr="00AF79B4">
        <w:rPr>
          <w:rFonts w:ascii="游明朝" w:eastAsia="游明朝" w:hAnsi="游明朝" w:hint="eastAsia"/>
        </w:rPr>
        <w:t>効率性：営業</w:t>
      </w:r>
      <w:r w:rsidRPr="00AF79B4">
        <w:rPr>
          <w:rFonts w:ascii="游明朝" w:eastAsia="游明朝" w:hAnsi="游明朝" w:cs="Arial Unicode MS"/>
        </w:rPr>
        <w:t>CF</w:t>
      </w:r>
      <w:r w:rsidRPr="00AF79B4">
        <w:rPr>
          <w:rFonts w:ascii="游明朝" w:eastAsia="游明朝" w:hAnsi="游明朝" w:hint="eastAsia"/>
        </w:rPr>
        <w:t>悪化の主因は「未収＋在庫」の同時膨張</w:t>
      </w:r>
    </w:p>
    <w:p w14:paraId="7BBA2F4B" w14:textId="3435BC0C" w:rsidR="00122745" w:rsidRPr="00AF79B4" w:rsidRDefault="00122745" w:rsidP="00122745">
      <w:pPr>
        <w:jc w:val="center"/>
        <w:rPr>
          <w:rFonts w:ascii="游明朝" w:eastAsia="游明朝" w:hAnsi="游明朝" w:cs="ＭＳ 明朝"/>
        </w:rPr>
      </w:pPr>
      <w:r w:rsidRPr="00AF79B4">
        <w:rPr>
          <w:rFonts w:ascii="游明朝" w:eastAsia="游明朝" w:hAnsi="游明朝" w:cs="ＭＳ 明朝" w:hint="eastAsia"/>
          <w:noProof/>
          <w:lang w:val="ja-JP"/>
        </w:rPr>
        <w:drawing>
          <wp:inline distT="0" distB="0" distL="0" distR="0" wp14:anchorId="0C7BDFD8" wp14:editId="630B9DF8">
            <wp:extent cx="5733415" cy="2787650"/>
            <wp:effectExtent l="19050" t="19050" r="19685" b="12700"/>
            <wp:docPr id="1632959507" name="図 3" descr="グラフ, 棒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59507" name="図 3" descr="グラフ, 棒グラフ&#10;&#10;AI 生成コンテンツは誤りを含む可能性があります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EB0AB1" w14:textId="41AF436B" w:rsidR="00AE7F18" w:rsidRPr="00AF79B4" w:rsidRDefault="00000000" w:rsidP="00AE7F18">
      <w:pPr>
        <w:ind w:firstLineChars="100" w:firstLine="220"/>
        <w:rPr>
          <w:rFonts w:ascii="游明朝" w:eastAsia="游明朝" w:hAnsi="游明朝" w:cs="ＭＳ 明朝"/>
        </w:rPr>
      </w:pPr>
      <w:r w:rsidRPr="00AF79B4">
        <w:rPr>
          <w:rFonts w:ascii="游明朝" w:eastAsia="游明朝" w:hAnsi="游明朝" w:cs="ＭＳ 明朝" w:hint="eastAsia"/>
        </w:rPr>
        <w:t>営業</w:t>
      </w:r>
      <w:r w:rsidRPr="00AF79B4">
        <w:rPr>
          <w:rFonts w:ascii="游明朝" w:eastAsia="游明朝" w:hAnsi="游明朝" w:cs="Arial Unicode MS"/>
        </w:rPr>
        <w:t>CF</w:t>
      </w:r>
      <w:r w:rsidRPr="00AF79B4">
        <w:rPr>
          <w:rFonts w:ascii="游明朝" w:eastAsia="游明朝" w:hAnsi="游明朝" w:cs="ＭＳ 明朝" w:hint="eastAsia"/>
        </w:rPr>
        <w:t>が</w:t>
      </w:r>
      <w:r w:rsidRPr="00AF79B4">
        <w:rPr>
          <w:rFonts w:ascii="游明朝" w:eastAsia="游明朝" w:hAnsi="游明朝" w:cs="Arial Unicode MS"/>
        </w:rPr>
        <w:t>2</w:t>
      </w:r>
      <w:r w:rsidRPr="00AF79B4">
        <w:rPr>
          <w:rFonts w:ascii="游明朝" w:eastAsia="游明朝" w:hAnsi="游明朝" w:cs="ＭＳ 明朝" w:hint="eastAsia"/>
        </w:rPr>
        <w:t>期連続マイナスで固定化した背景は、運転資金が回っていないことである。完成工事未収入金は</w:t>
      </w:r>
      <w:r w:rsidRPr="00AF79B4">
        <w:rPr>
          <w:rFonts w:ascii="游明朝" w:eastAsia="游明朝" w:hAnsi="游明朝" w:cs="Arial Unicode MS"/>
        </w:rPr>
        <w:t>23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10.6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→25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13.2</w:t>
      </w:r>
      <w:r w:rsidRPr="00AF79B4">
        <w:rPr>
          <w:rFonts w:ascii="游明朝" w:eastAsia="游明朝" w:hAnsi="游明朝" w:cs="ＭＳ 明朝" w:hint="eastAsia"/>
        </w:rPr>
        <w:t>億へ増加、販売用不動産は</w:t>
      </w:r>
      <w:r w:rsidRPr="00AF79B4">
        <w:rPr>
          <w:rFonts w:ascii="游明朝" w:eastAsia="游明朝" w:hAnsi="游明朝" w:cs="Arial Unicode MS"/>
        </w:rPr>
        <w:t>23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16.7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→25</w:t>
      </w:r>
      <w:r w:rsidRPr="00AF79B4">
        <w:rPr>
          <w:rFonts w:ascii="游明朝" w:eastAsia="游明朝" w:hAnsi="游明朝" w:cs="ＭＳ 明朝" w:hint="eastAsia"/>
        </w:rPr>
        <w:t>年</w:t>
      </w:r>
      <w:r w:rsidRPr="00AF79B4">
        <w:rPr>
          <w:rFonts w:ascii="游明朝" w:eastAsia="游明朝" w:hAnsi="游明朝" w:cs="Arial Unicode MS"/>
        </w:rPr>
        <w:t>32.5</w:t>
      </w:r>
      <w:r w:rsidRPr="00AF79B4">
        <w:rPr>
          <w:rFonts w:ascii="游明朝" w:eastAsia="游明朝" w:hAnsi="游明朝" w:cs="ＭＳ 明朝" w:hint="eastAsia"/>
        </w:rPr>
        <w:t>億へほぼ倍増している。</w:t>
      </w:r>
    </w:p>
    <w:p w14:paraId="04C9B54B" w14:textId="4EBD3D72" w:rsidR="00A83C44" w:rsidRPr="00AF79B4" w:rsidRDefault="00000000" w:rsidP="00AE7F18">
      <w:pPr>
        <w:ind w:firstLineChars="100" w:firstLine="220"/>
        <w:rPr>
          <w:rFonts w:ascii="游明朝" w:eastAsia="游明朝" w:hAnsi="游明朝"/>
        </w:rPr>
      </w:pPr>
      <w:r w:rsidRPr="00AF79B4">
        <w:rPr>
          <w:rFonts w:ascii="游明朝" w:eastAsia="游明朝" w:hAnsi="游明朝" w:cs="ＭＳ 明朝" w:hint="eastAsia"/>
        </w:rPr>
        <w:t>建設業として未成工事受入金（</w:t>
      </w:r>
      <w:r w:rsidRPr="00AF79B4">
        <w:rPr>
          <w:rFonts w:ascii="游明朝" w:eastAsia="游明朝" w:hAnsi="游明朝" w:cs="Arial Unicode MS"/>
        </w:rPr>
        <w:t>5.7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→7.1</w:t>
      </w:r>
      <w:r w:rsidRPr="00AF79B4">
        <w:rPr>
          <w:rFonts w:ascii="游明朝" w:eastAsia="游明朝" w:hAnsi="游明朝" w:cs="ＭＳ 明朝" w:hint="eastAsia"/>
        </w:rPr>
        <w:t>億）はあるが、未収・在庫の増加幅に対し相殺力が弱い。現場では「請求回数が少ない」「出来高認定が遅い」「検収条件が厳しい」「不動産在庫の回転</w:t>
      </w:r>
      <w:r w:rsidRPr="00AF79B4">
        <w:rPr>
          <w:rFonts w:ascii="游明朝" w:eastAsia="游明朝" w:hAnsi="游明朝" w:cs="Arial Unicode MS"/>
        </w:rPr>
        <w:t>KPI</w:t>
      </w:r>
      <w:r w:rsidRPr="00AF79B4">
        <w:rPr>
          <w:rFonts w:ascii="游明朝" w:eastAsia="游明朝" w:hAnsi="游明朝" w:cs="ＭＳ 明朝" w:hint="eastAsia"/>
        </w:rPr>
        <w:t>が存在しない」ことが同時に起きているはずである。</w:t>
      </w:r>
    </w:p>
    <w:p w14:paraId="493CAB94" w14:textId="77777777" w:rsidR="00A83C44" w:rsidRPr="00AF79B4" w:rsidRDefault="00000000" w:rsidP="00B42531">
      <w:pPr>
        <w:rPr>
          <w:rFonts w:ascii="游明朝" w:eastAsia="游明朝" w:hAnsi="游明朝"/>
          <w:b/>
          <w:bCs/>
        </w:rPr>
      </w:pPr>
      <w:bookmarkStart w:id="5" w:name="_m0nbd8rjp1kq" w:colFirst="0" w:colLast="0"/>
      <w:bookmarkEnd w:id="5"/>
      <w:r w:rsidRPr="00AF79B4">
        <w:rPr>
          <w:rFonts w:ascii="游明朝" w:eastAsia="游明朝" w:hAnsi="游明朝" w:hint="eastAsia"/>
          <w:b/>
          <w:bCs/>
        </w:rPr>
        <w:t>主要指標の推移（元データ）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A83C44" w:rsidRPr="00AF79B4" w14:paraId="510CEAF2" w14:textId="77777777" w:rsidTr="00B42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78F227C" w14:textId="77777777" w:rsidR="00A83C44" w:rsidRPr="00AF79B4" w:rsidRDefault="00000000" w:rsidP="00B42531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指標</w:t>
            </w:r>
          </w:p>
        </w:tc>
        <w:tc>
          <w:tcPr>
            <w:tcW w:w="2257" w:type="dxa"/>
          </w:tcPr>
          <w:p w14:paraId="092AC119" w14:textId="77777777" w:rsidR="00A83C44" w:rsidRPr="00AF79B4" w:rsidRDefault="00000000" w:rsidP="00B4253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Arial Unicode MS"/>
              </w:rPr>
              <w:t>2023</w:t>
            </w:r>
            <w:r w:rsidRPr="00AF79B4">
              <w:rPr>
                <w:rFonts w:ascii="游明朝" w:eastAsia="游明朝" w:hAnsi="游明朝" w:cs="ＭＳ 明朝" w:hint="eastAsia"/>
              </w:rPr>
              <w:t>年</w:t>
            </w:r>
          </w:p>
        </w:tc>
        <w:tc>
          <w:tcPr>
            <w:tcW w:w="2257" w:type="dxa"/>
          </w:tcPr>
          <w:p w14:paraId="483E8B96" w14:textId="77777777" w:rsidR="00A83C44" w:rsidRPr="00AF79B4" w:rsidRDefault="00000000" w:rsidP="00B4253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Arial Unicode MS"/>
              </w:rPr>
              <w:t>2024</w:t>
            </w:r>
            <w:r w:rsidRPr="00AF79B4">
              <w:rPr>
                <w:rFonts w:ascii="游明朝" w:eastAsia="游明朝" w:hAnsi="游明朝" w:cs="ＭＳ 明朝" w:hint="eastAsia"/>
              </w:rPr>
              <w:t>年</w:t>
            </w:r>
          </w:p>
        </w:tc>
        <w:tc>
          <w:tcPr>
            <w:tcW w:w="2257" w:type="dxa"/>
          </w:tcPr>
          <w:p w14:paraId="227DD97A" w14:textId="77777777" w:rsidR="00A83C44" w:rsidRPr="00AF79B4" w:rsidRDefault="00000000" w:rsidP="00B4253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Arial Unicode MS"/>
              </w:rPr>
              <w:t>2025</w:t>
            </w:r>
            <w:r w:rsidRPr="00AF79B4">
              <w:rPr>
                <w:rFonts w:ascii="游明朝" w:eastAsia="游明朝" w:hAnsi="游明朝" w:cs="ＭＳ 明朝" w:hint="eastAsia"/>
              </w:rPr>
              <w:t>年</w:t>
            </w:r>
          </w:p>
        </w:tc>
      </w:tr>
      <w:tr w:rsidR="00A83C44" w:rsidRPr="00AF79B4" w14:paraId="162D1BFF" w14:textId="77777777" w:rsidTr="00B42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79E26A5" w14:textId="77777777" w:rsidR="00A83C44" w:rsidRPr="00AF79B4" w:rsidRDefault="00000000" w:rsidP="00B42531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売上高</w:t>
            </w:r>
          </w:p>
        </w:tc>
        <w:tc>
          <w:tcPr>
            <w:tcW w:w="2257" w:type="dxa"/>
          </w:tcPr>
          <w:p w14:paraId="093D74E4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117.8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15BA0681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117.3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1C9834C5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120.1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</w:tr>
      <w:tr w:rsidR="00A83C44" w:rsidRPr="00AF79B4" w14:paraId="19564380" w14:textId="77777777" w:rsidTr="00B42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B97C27A" w14:textId="77777777" w:rsidR="00A83C44" w:rsidRPr="00AF79B4" w:rsidRDefault="00000000" w:rsidP="00B42531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営業利益</w:t>
            </w:r>
          </w:p>
        </w:tc>
        <w:tc>
          <w:tcPr>
            <w:tcW w:w="2257" w:type="dxa"/>
          </w:tcPr>
          <w:p w14:paraId="680CAF0A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9.6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49A401FA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6.2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33ECAA83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7.2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</w:tr>
      <w:tr w:rsidR="00A83C44" w:rsidRPr="00AF79B4" w14:paraId="3E6EC743" w14:textId="77777777" w:rsidTr="00B42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D684C29" w14:textId="77777777" w:rsidR="00A83C44" w:rsidRPr="00AF79B4" w:rsidRDefault="00000000" w:rsidP="00B42531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営業</w:t>
            </w:r>
            <w:r w:rsidRPr="00AF79B4">
              <w:rPr>
                <w:rFonts w:ascii="游明朝" w:eastAsia="游明朝" w:hAnsi="游明朝" w:cs="Arial Unicode MS"/>
              </w:rPr>
              <w:t>CF</w:t>
            </w:r>
          </w:p>
        </w:tc>
        <w:tc>
          <w:tcPr>
            <w:tcW w:w="2257" w:type="dxa"/>
          </w:tcPr>
          <w:p w14:paraId="453E7F62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+7.2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09A9BF2D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▲4.6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5017DC64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▲4.6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</w:tr>
      <w:tr w:rsidR="00A83C44" w:rsidRPr="00AF79B4" w14:paraId="1FE11074" w14:textId="77777777" w:rsidTr="00B425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ADF3480" w14:textId="77777777" w:rsidR="00A83C44" w:rsidRPr="00AF79B4" w:rsidRDefault="00000000" w:rsidP="00B42531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短期借入金</w:t>
            </w:r>
          </w:p>
        </w:tc>
        <w:tc>
          <w:tcPr>
            <w:tcW w:w="2257" w:type="dxa"/>
          </w:tcPr>
          <w:p w14:paraId="1FEDE034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23.1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03BEEC3B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24.1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4E7955E5" w14:textId="77777777" w:rsidR="00A83C44" w:rsidRPr="00AF79B4" w:rsidRDefault="00000000" w:rsidP="00B425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28.6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</w:tr>
    </w:tbl>
    <w:p w14:paraId="0F9B4EB5" w14:textId="19677560" w:rsidR="00122745" w:rsidRPr="00AF79B4" w:rsidRDefault="00122745">
      <w:pPr>
        <w:rPr>
          <w:rFonts w:ascii="游明朝" w:eastAsia="游明朝" w:hAnsi="游明朝"/>
        </w:rPr>
      </w:pPr>
    </w:p>
    <w:p w14:paraId="683020CE" w14:textId="19DC51D5" w:rsidR="00A83C44" w:rsidRPr="00AF79B4" w:rsidRDefault="00122745">
      <w:pPr>
        <w:rPr>
          <w:rFonts w:ascii="游明朝" w:eastAsia="游明朝" w:hAnsi="游明朝"/>
        </w:rPr>
      </w:pPr>
      <w:r w:rsidRPr="00AF79B4">
        <w:rPr>
          <w:rFonts w:ascii="游明朝" w:eastAsia="游明朝" w:hAnsi="游明朝"/>
        </w:rPr>
        <w:br w:type="page"/>
      </w:r>
    </w:p>
    <w:p w14:paraId="542733B8" w14:textId="58382AB4" w:rsidR="00A83C44" w:rsidRPr="00AF79B4" w:rsidRDefault="00000000" w:rsidP="00F564D7">
      <w:pPr>
        <w:pStyle w:val="1"/>
        <w:rPr>
          <w:rFonts w:ascii="游明朝" w:eastAsia="游明朝" w:hAnsi="游明朝"/>
        </w:rPr>
      </w:pPr>
      <w:bookmarkStart w:id="6" w:name="_yzpsetagnaaw" w:colFirst="0" w:colLast="0"/>
      <w:bookmarkEnd w:id="6"/>
      <w:r w:rsidRPr="00AF79B4">
        <w:rPr>
          <w:rFonts w:ascii="游明朝" w:eastAsia="游明朝" w:hAnsi="游明朝" w:cs="Arial Unicode MS"/>
        </w:rPr>
        <w:lastRenderedPageBreak/>
        <w:t xml:space="preserve">3. </w:t>
      </w:r>
      <w:r w:rsidRPr="00AF79B4">
        <w:rPr>
          <w:rFonts w:ascii="游明朝" w:eastAsia="游明朝" w:hAnsi="游明朝" w:hint="eastAsia"/>
        </w:rPr>
        <w:t>経営課題の特定と優先順位</w:t>
      </w:r>
    </w:p>
    <w:p w14:paraId="7EF7FBFF" w14:textId="77777777" w:rsidR="00A83C44" w:rsidRPr="00AF79B4" w:rsidRDefault="00000000" w:rsidP="00F564D7">
      <w:pPr>
        <w:pStyle w:val="2"/>
        <w:rPr>
          <w:rFonts w:ascii="游明朝" w:eastAsia="游明朝" w:hAnsi="游明朝"/>
        </w:rPr>
      </w:pPr>
      <w:bookmarkStart w:id="7" w:name="_ez3nqd8no74y" w:colFirst="0" w:colLast="0"/>
      <w:bookmarkEnd w:id="7"/>
      <w:r w:rsidRPr="00AF79B4">
        <w:rPr>
          <w:rFonts w:ascii="游明朝" w:eastAsia="游明朝" w:hAnsi="游明朝" w:hint="eastAsia"/>
        </w:rPr>
        <w:t>課題</w:t>
      </w:r>
      <w:r w:rsidRPr="00AF79B4">
        <w:rPr>
          <w:rFonts w:ascii="游明朝" w:eastAsia="游明朝" w:hAnsi="游明朝" w:cs="Cambria Math"/>
        </w:rPr>
        <w:t>①</w:t>
      </w:r>
      <w:r w:rsidRPr="00AF79B4">
        <w:rPr>
          <w:rFonts w:ascii="游明朝" w:eastAsia="游明朝" w:hAnsi="游明朝" w:hint="eastAsia"/>
        </w:rPr>
        <w:t>（最優先）：営業</w:t>
      </w:r>
      <w:r w:rsidRPr="00AF79B4">
        <w:rPr>
          <w:rFonts w:ascii="游明朝" w:eastAsia="游明朝" w:hAnsi="游明朝" w:cs="Arial Unicode MS"/>
        </w:rPr>
        <w:t>CF</w:t>
      </w:r>
      <w:r w:rsidRPr="00AF79B4">
        <w:rPr>
          <w:rFonts w:ascii="游明朝" w:eastAsia="游明朝" w:hAnsi="游明朝" w:hint="eastAsia"/>
        </w:rPr>
        <w:t>の恒常的マイナスを止める（運転資金の固定化）</w:t>
      </w:r>
    </w:p>
    <w:p w14:paraId="0A8B63E5" w14:textId="77777777" w:rsidR="00A83C44" w:rsidRPr="00AF79B4" w:rsidRDefault="00000000">
      <w:pPr>
        <w:rPr>
          <w:rFonts w:ascii="游明朝" w:eastAsia="游明朝" w:hAnsi="游明朝"/>
        </w:rPr>
      </w:pPr>
      <w:r w:rsidRPr="00AF79B4">
        <w:rPr>
          <w:rFonts w:ascii="游明朝" w:eastAsia="游明朝" w:hAnsi="游明朝" w:cs="Arial Unicode MS"/>
        </w:rPr>
        <w:t>PL</w:t>
      </w:r>
      <w:r w:rsidRPr="00AF79B4">
        <w:rPr>
          <w:rFonts w:ascii="游明朝" w:eastAsia="游明朝" w:hAnsi="游明朝" w:cs="ＭＳ 明朝" w:hint="eastAsia"/>
        </w:rPr>
        <w:t>が黒字でも</w:t>
      </w:r>
      <w:r w:rsidRPr="00AF79B4">
        <w:rPr>
          <w:rFonts w:ascii="游明朝" w:eastAsia="游明朝" w:hAnsi="游明朝" w:cs="Arial Unicode MS"/>
        </w:rPr>
        <w:t>CF</w:t>
      </w:r>
      <w:r w:rsidRPr="00AF79B4">
        <w:rPr>
          <w:rFonts w:ascii="游明朝" w:eastAsia="游明朝" w:hAnsi="游明朝" w:cs="ＭＳ 明朝" w:hint="eastAsia"/>
        </w:rPr>
        <w:t>が赤字なら企業価値は上がらない。未収・出来高請求・在庫（販売用不動産）を</w:t>
      </w:r>
      <w:r w:rsidRPr="00AF79B4">
        <w:rPr>
          <w:rFonts w:ascii="游明朝" w:eastAsia="游明朝" w:hAnsi="游明朝" w:cs="Arial Unicode MS"/>
        </w:rPr>
        <w:t>KPI</w:t>
      </w:r>
      <w:r w:rsidRPr="00AF79B4">
        <w:rPr>
          <w:rFonts w:ascii="游明朝" w:eastAsia="游明朝" w:hAnsi="游明朝" w:cs="ＭＳ 明朝" w:hint="eastAsia"/>
        </w:rPr>
        <w:t>で締め上げ、資金繰りを「現場の管理項目」に格上げすべきである。</w:t>
      </w:r>
    </w:p>
    <w:p w14:paraId="2083FE38" w14:textId="77777777" w:rsidR="00A83C44" w:rsidRPr="00AF79B4" w:rsidRDefault="00000000" w:rsidP="00F564D7">
      <w:pPr>
        <w:pStyle w:val="2"/>
        <w:rPr>
          <w:rFonts w:ascii="游明朝" w:eastAsia="游明朝" w:hAnsi="游明朝"/>
        </w:rPr>
      </w:pPr>
      <w:bookmarkStart w:id="8" w:name="_k61psaqp58cf" w:colFirst="0" w:colLast="0"/>
      <w:bookmarkEnd w:id="8"/>
      <w:r w:rsidRPr="00AF79B4">
        <w:rPr>
          <w:rFonts w:ascii="游明朝" w:eastAsia="游明朝" w:hAnsi="游明朝" w:hint="eastAsia"/>
        </w:rPr>
        <w:t>課題</w:t>
      </w:r>
      <w:r w:rsidRPr="00AF79B4">
        <w:rPr>
          <w:rFonts w:ascii="游明朝" w:eastAsia="游明朝" w:hAnsi="游明朝" w:cs="Cambria Math"/>
        </w:rPr>
        <w:t>②</w:t>
      </w:r>
      <w:r w:rsidRPr="00AF79B4">
        <w:rPr>
          <w:rFonts w:ascii="游明朝" w:eastAsia="游明朝" w:hAnsi="游明朝" w:hint="eastAsia"/>
        </w:rPr>
        <w:t>：案件別採算のリアルタイム化（粗利の振れを構造的に止める）</w:t>
      </w:r>
    </w:p>
    <w:p w14:paraId="02BC5C66" w14:textId="77777777" w:rsidR="00A83C44" w:rsidRPr="00AF79B4" w:rsidRDefault="00000000">
      <w:pPr>
        <w:rPr>
          <w:rFonts w:ascii="游明朝" w:eastAsia="游明朝" w:hAnsi="游明朝"/>
        </w:rPr>
      </w:pPr>
      <w:r w:rsidRPr="00AF79B4">
        <w:rPr>
          <w:rFonts w:ascii="游明朝" w:eastAsia="游明朝" w:hAnsi="游明朝" w:cs="ＭＳ 明朝" w:hint="eastAsia"/>
        </w:rPr>
        <w:t>粗利が年で</w:t>
      </w:r>
      <w:r w:rsidRPr="00AF79B4">
        <w:rPr>
          <w:rFonts w:ascii="游明朝" w:eastAsia="游明朝" w:hAnsi="游明朝" w:cs="Arial Unicode MS"/>
        </w:rPr>
        <w:t>6.6</w:t>
      </w:r>
      <w:r w:rsidRPr="00AF79B4">
        <w:rPr>
          <w:rFonts w:ascii="游明朝" w:eastAsia="游明朝" w:hAnsi="游明朝" w:cs="ＭＳ 明朝" w:hint="eastAsia"/>
        </w:rPr>
        <w:t>億も振れる体質は、商流・工種・原価逸脱のどれかが見えていない証左である。工事台帳を</w:t>
      </w:r>
      <w:r w:rsidRPr="00AF79B4">
        <w:rPr>
          <w:rFonts w:ascii="游明朝" w:eastAsia="游明朝" w:hAnsi="游明朝" w:cs="Arial Unicode MS"/>
        </w:rPr>
        <w:t>DX</w:t>
      </w:r>
      <w:r w:rsidRPr="00AF79B4">
        <w:rPr>
          <w:rFonts w:ascii="游明朝" w:eastAsia="游明朝" w:hAnsi="游明朝" w:cs="ＭＳ 明朝" w:hint="eastAsia"/>
        </w:rPr>
        <w:t>し、「赤字化</w:t>
      </w:r>
      <w:r w:rsidRPr="00AF79B4">
        <w:rPr>
          <w:rFonts w:ascii="游明朝" w:eastAsia="游明朝" w:hAnsi="游明朝" w:cs="Arial Unicode MS"/>
        </w:rPr>
        <w:t>2</w:t>
      </w:r>
      <w:r w:rsidRPr="00AF79B4">
        <w:rPr>
          <w:rFonts w:ascii="游明朝" w:eastAsia="游明朝" w:hAnsi="游明朝" w:cs="ＭＳ 明朝" w:hint="eastAsia"/>
        </w:rPr>
        <w:t>週間前に止血」できる統制へ転換すべきである。</w:t>
      </w:r>
    </w:p>
    <w:p w14:paraId="0F31756C" w14:textId="77777777" w:rsidR="00A83C44" w:rsidRPr="00AF79B4" w:rsidRDefault="00000000" w:rsidP="00F564D7">
      <w:pPr>
        <w:pStyle w:val="2"/>
        <w:rPr>
          <w:rFonts w:ascii="游明朝" w:eastAsia="游明朝" w:hAnsi="游明朝"/>
        </w:rPr>
      </w:pPr>
      <w:bookmarkStart w:id="9" w:name="_jlrm85fs9zuc" w:colFirst="0" w:colLast="0"/>
      <w:bookmarkEnd w:id="9"/>
      <w:r w:rsidRPr="00AF79B4">
        <w:rPr>
          <w:rFonts w:ascii="游明朝" w:eastAsia="游明朝" w:hAnsi="游明朝" w:hint="eastAsia"/>
        </w:rPr>
        <w:t>課題</w:t>
      </w:r>
      <w:r w:rsidRPr="00AF79B4">
        <w:rPr>
          <w:rFonts w:ascii="游明朝" w:eastAsia="游明朝" w:hAnsi="游明朝" w:cs="Cambria Math"/>
        </w:rPr>
        <w:t>③</w:t>
      </w:r>
      <w:r w:rsidRPr="00AF79B4">
        <w:rPr>
          <w:rFonts w:ascii="游明朝" w:eastAsia="游明朝" w:hAnsi="游明朝" w:hint="eastAsia"/>
        </w:rPr>
        <w:t>：高知の需要を取り切る商流ポートフォリオ再設計（維持修繕</w:t>
      </w:r>
      <w:r w:rsidRPr="00AF79B4">
        <w:rPr>
          <w:rFonts w:ascii="游明朝" w:eastAsia="游明朝" w:hAnsi="游明朝" w:cs="Arial Unicode MS"/>
        </w:rPr>
        <w:t>×</w:t>
      </w:r>
      <w:r w:rsidRPr="00AF79B4">
        <w:rPr>
          <w:rFonts w:ascii="游明朝" w:eastAsia="游明朝" w:hAnsi="游明朝" w:hint="eastAsia"/>
        </w:rPr>
        <w:t>防災</w:t>
      </w:r>
      <w:r w:rsidRPr="00AF79B4">
        <w:rPr>
          <w:rFonts w:ascii="游明朝" w:eastAsia="游明朝" w:hAnsi="游明朝" w:cs="Arial Unicode MS"/>
        </w:rPr>
        <w:t>×</w:t>
      </w:r>
      <w:r w:rsidRPr="00AF79B4">
        <w:rPr>
          <w:rFonts w:ascii="游明朝" w:eastAsia="游明朝" w:hAnsi="游明朝" w:hint="eastAsia"/>
        </w:rPr>
        <w:t>公共評価）</w:t>
      </w:r>
    </w:p>
    <w:p w14:paraId="777264D5" w14:textId="77777777" w:rsidR="00A83C44" w:rsidRPr="00AF79B4" w:rsidRDefault="00000000">
      <w:pPr>
        <w:rPr>
          <w:rFonts w:ascii="游明朝" w:eastAsia="游明朝" w:hAnsi="游明朝"/>
        </w:rPr>
      </w:pPr>
      <w:r w:rsidRPr="00AF79B4">
        <w:rPr>
          <w:rFonts w:ascii="游明朝" w:eastAsia="游明朝" w:hAnsi="游明朝" w:cs="ＭＳ 明朝" w:hint="eastAsia"/>
        </w:rPr>
        <w:t>人口減・担い手不足が先行する高知で、新築偏重はリスクが高い。維持修繕（ストック）と防災（即応）を「通年稼働</w:t>
      </w:r>
      <w:r w:rsidRPr="00AF79B4">
        <w:rPr>
          <w:rFonts w:ascii="游明朝" w:eastAsia="游明朝" w:hAnsi="游明朝" w:cs="Arial Unicode MS"/>
        </w:rPr>
        <w:t>×</w:t>
      </w:r>
      <w:r w:rsidRPr="00AF79B4">
        <w:rPr>
          <w:rFonts w:ascii="游明朝" w:eastAsia="游明朝" w:hAnsi="游明朝" w:cs="ＭＳ 明朝" w:hint="eastAsia"/>
        </w:rPr>
        <w:t>評価加点</w:t>
      </w:r>
      <w:r w:rsidRPr="00AF79B4">
        <w:rPr>
          <w:rFonts w:ascii="游明朝" w:eastAsia="游明朝" w:hAnsi="游明朝" w:cs="Arial Unicode MS"/>
        </w:rPr>
        <w:t>×</w:t>
      </w:r>
      <w:r w:rsidRPr="00AF79B4">
        <w:rPr>
          <w:rFonts w:ascii="游明朝" w:eastAsia="游明朝" w:hAnsi="游明朝" w:cs="ＭＳ 明朝" w:hint="eastAsia"/>
        </w:rPr>
        <w:t>粗利安定」に変換し、案件構成そのものを作り替えるべきである。</w:t>
      </w:r>
    </w:p>
    <w:p w14:paraId="7E9EE16D" w14:textId="343C1CA4" w:rsidR="00A83C44" w:rsidRPr="00AF79B4" w:rsidRDefault="00A83C44">
      <w:pPr>
        <w:rPr>
          <w:rFonts w:ascii="游明朝" w:eastAsia="游明朝" w:hAnsi="游明朝"/>
        </w:rPr>
      </w:pPr>
    </w:p>
    <w:p w14:paraId="303B0DB5" w14:textId="01238544" w:rsidR="00A83C44" w:rsidRPr="00AF79B4" w:rsidRDefault="00000000" w:rsidP="00F564D7">
      <w:pPr>
        <w:pStyle w:val="1"/>
        <w:rPr>
          <w:rFonts w:ascii="游明朝" w:eastAsia="游明朝" w:hAnsi="游明朝"/>
          <w:lang w:val="en-US"/>
        </w:rPr>
      </w:pPr>
      <w:bookmarkStart w:id="10" w:name="_x7t1oj958n4s" w:colFirst="0" w:colLast="0"/>
      <w:bookmarkEnd w:id="10"/>
      <w:r w:rsidRPr="00AF79B4">
        <w:rPr>
          <w:rFonts w:ascii="游明朝" w:eastAsia="游明朝" w:hAnsi="游明朝" w:cs="Arial Unicode MS"/>
          <w:lang w:val="en-US"/>
        </w:rPr>
        <w:t xml:space="preserve">4. </w:t>
      </w:r>
      <w:r w:rsidRPr="00AF79B4">
        <w:rPr>
          <w:rFonts w:ascii="游明朝" w:eastAsia="游明朝" w:hAnsi="游明朝" w:hint="eastAsia"/>
        </w:rPr>
        <w:t>具体的解決策</w:t>
      </w:r>
      <w:r w:rsidRPr="00AF79B4">
        <w:rPr>
          <w:rFonts w:ascii="游明朝" w:eastAsia="游明朝" w:hAnsi="游明朝" w:hint="eastAsia"/>
          <w:lang w:val="en-US"/>
        </w:rPr>
        <w:t>（</w:t>
      </w:r>
      <w:r w:rsidRPr="00AF79B4">
        <w:rPr>
          <w:rFonts w:ascii="游明朝" w:eastAsia="游明朝" w:hAnsi="游明朝" w:cs="Arial Unicode MS"/>
          <w:lang w:val="en-US"/>
        </w:rPr>
        <w:t>Action Plan</w:t>
      </w:r>
      <w:r w:rsidRPr="00AF79B4">
        <w:rPr>
          <w:rFonts w:ascii="游明朝" w:eastAsia="游明朝" w:hAnsi="游明朝" w:hint="eastAsia"/>
          <w:lang w:val="en-US"/>
        </w:rPr>
        <w:t>）</w:t>
      </w:r>
    </w:p>
    <w:p w14:paraId="64899D03" w14:textId="77777777" w:rsidR="00A83C44" w:rsidRPr="00AF79B4" w:rsidRDefault="00000000" w:rsidP="00F564D7">
      <w:pPr>
        <w:pStyle w:val="2"/>
        <w:rPr>
          <w:rFonts w:ascii="游明朝" w:eastAsia="游明朝" w:hAnsi="游明朝"/>
        </w:rPr>
      </w:pPr>
      <w:bookmarkStart w:id="11" w:name="_a9jv663gufl" w:colFirst="0" w:colLast="0"/>
      <w:bookmarkEnd w:id="11"/>
      <w:r w:rsidRPr="00AF79B4">
        <w:rPr>
          <w:rFonts w:ascii="游明朝" w:eastAsia="游明朝" w:hAnsi="游明朝" w:cs="Arial Unicode MS"/>
        </w:rPr>
        <w:t xml:space="preserve">4-1. </w:t>
      </w:r>
      <w:r w:rsidRPr="00AF79B4">
        <w:rPr>
          <w:rFonts w:ascii="游明朝" w:eastAsia="游明朝" w:hAnsi="游明朝" w:hint="eastAsia"/>
        </w:rPr>
        <w:t>施策群</w:t>
      </w:r>
      <w:r w:rsidRPr="00AF79B4">
        <w:rPr>
          <w:rFonts w:ascii="游明朝" w:eastAsia="游明朝" w:hAnsi="游明朝" w:cs="Arial Unicode MS"/>
        </w:rPr>
        <w:t>A</w:t>
      </w:r>
      <w:r w:rsidRPr="00AF79B4">
        <w:rPr>
          <w:rFonts w:ascii="游明朝" w:eastAsia="游明朝" w:hAnsi="游明朝" w:hint="eastAsia"/>
        </w:rPr>
        <w:t>：収益管理</w:t>
      </w:r>
      <w:r w:rsidRPr="00AF79B4">
        <w:rPr>
          <w:rFonts w:ascii="游明朝" w:eastAsia="游明朝" w:hAnsi="游明朝" w:cs="Arial Unicode MS"/>
        </w:rPr>
        <w:t>DX</w:t>
      </w:r>
      <w:r w:rsidRPr="00AF79B4">
        <w:rPr>
          <w:rFonts w:ascii="游明朝" w:eastAsia="游明朝" w:hAnsi="游明朝" w:hint="eastAsia"/>
        </w:rPr>
        <w:t>（粗利・歩掛・工期を守る）</w:t>
      </w:r>
    </w:p>
    <w:p w14:paraId="16FCDDB6" w14:textId="5D5BCB53" w:rsidR="00A83C44" w:rsidRPr="00AF79B4" w:rsidRDefault="00000000" w:rsidP="00122745">
      <w:pPr>
        <w:rPr>
          <w:rFonts w:ascii="游明朝" w:eastAsia="游明朝" w:hAnsi="游明朝"/>
        </w:rPr>
      </w:pPr>
      <w:r w:rsidRPr="00AF79B4">
        <w:rPr>
          <w:rFonts w:ascii="游明朝" w:eastAsia="游明朝" w:hAnsi="游明朝" w:cs="ＭＳ 明朝" w:hint="eastAsia"/>
          <w:b/>
          <w:bCs/>
        </w:rPr>
        <w:t>狙い</w:t>
      </w:r>
      <w:r w:rsidRPr="00AF79B4">
        <w:rPr>
          <w:rFonts w:ascii="游明朝" w:eastAsia="游明朝" w:hAnsi="游明朝" w:cs="ＭＳ 明朝" w:hint="eastAsia"/>
        </w:rPr>
        <w:t>：少人数化（</w:t>
      </w:r>
      <w:r w:rsidRPr="00AF79B4">
        <w:rPr>
          <w:rFonts w:ascii="游明朝" w:eastAsia="游明朝" w:hAnsi="游明朝" w:cs="Arial Unicode MS"/>
        </w:rPr>
        <w:t>221→191</w:t>
      </w:r>
      <w:r w:rsidRPr="00AF79B4">
        <w:rPr>
          <w:rFonts w:ascii="游明朝" w:eastAsia="游明朝" w:hAnsi="游明朝" w:cs="ＭＳ 明朝" w:hint="eastAsia"/>
        </w:rPr>
        <w:t>名）の中でも、現場代理人の負荷を減らしつつ粗利を守り、利益のブレを縮小する。</w:t>
      </w:r>
    </w:p>
    <w:p w14:paraId="7DD23E2B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工事台帳の高度化（案件別</w:t>
      </w:r>
      <w:r w:rsidRPr="00AF79B4">
        <w:rPr>
          <w:rFonts w:ascii="游明朝" w:eastAsia="游明朝" w:hAnsi="游明朝" w:cs="Arial Unicode MS"/>
        </w:rPr>
        <w:t>PL</w:t>
      </w:r>
      <w:r w:rsidRPr="00AF79B4">
        <w:rPr>
          <w:rFonts w:ascii="游明朝" w:eastAsia="游明朝" w:hAnsi="游明朝" w:cs="ＭＳ 明朝" w:hint="eastAsia"/>
        </w:rPr>
        <w:t>・歩掛・原価逸脱アラート）</w:t>
      </w:r>
    </w:p>
    <w:p w14:paraId="05A7FA86" w14:textId="77777777" w:rsidR="00A83C44" w:rsidRPr="00AF79B4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日報をスマホ入力し、作業分類</w:t>
      </w:r>
      <w:r w:rsidRPr="00AF79B4">
        <w:rPr>
          <w:rFonts w:ascii="游明朝" w:eastAsia="游明朝" w:hAnsi="游明朝" w:cs="Arial Unicode MS"/>
        </w:rPr>
        <w:t>→</w:t>
      </w:r>
      <w:r w:rsidRPr="00AF79B4">
        <w:rPr>
          <w:rFonts w:ascii="游明朝" w:eastAsia="游明朝" w:hAnsi="游明朝" w:cs="ＭＳ 明朝" w:hint="eastAsia"/>
        </w:rPr>
        <w:t>歩掛自動集計</w:t>
      </w:r>
    </w:p>
    <w:p w14:paraId="1842A6BF" w14:textId="77777777" w:rsidR="00A83C44" w:rsidRPr="00AF79B4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予算比</w:t>
      </w:r>
      <w:r w:rsidRPr="00AF79B4">
        <w:rPr>
          <w:rFonts w:ascii="游明朝" w:eastAsia="游明朝" w:hAnsi="游明朝" w:cs="Arial Unicode MS"/>
        </w:rPr>
        <w:t>±2%</w:t>
      </w:r>
      <w:r w:rsidRPr="00AF79B4">
        <w:rPr>
          <w:rFonts w:ascii="游明朝" w:eastAsia="游明朝" w:hAnsi="游明朝" w:cs="ＭＳ 明朝" w:hint="eastAsia"/>
        </w:rPr>
        <w:t>逸脱でアラート、是正アクション（追加請求・外注調整・工程変更）を標準化</w:t>
      </w:r>
    </w:p>
    <w:p w14:paraId="5003AC7A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Arial Unicode MS"/>
        </w:rPr>
        <w:t>ICT</w:t>
      </w:r>
      <w:r w:rsidRPr="00AF79B4">
        <w:rPr>
          <w:rFonts w:ascii="游明朝" w:eastAsia="游明朝" w:hAnsi="游明朝" w:cs="ＭＳ 明朝" w:hint="eastAsia"/>
        </w:rPr>
        <w:t>施工・遠隔臨場の「適用優先順位」を設定し投資回収を前倒し</w:t>
      </w:r>
    </w:p>
    <w:p w14:paraId="37FC9BEA" w14:textId="77777777" w:rsidR="00A83C44" w:rsidRPr="00AF79B4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測量（</w:t>
      </w:r>
      <w:r w:rsidRPr="00AF79B4">
        <w:rPr>
          <w:rFonts w:ascii="游明朝" w:eastAsia="游明朝" w:hAnsi="游明朝" w:cs="Arial Unicode MS"/>
        </w:rPr>
        <w:t>3D</w:t>
      </w:r>
      <w:r w:rsidRPr="00AF79B4">
        <w:rPr>
          <w:rFonts w:ascii="游明朝" w:eastAsia="游明朝" w:hAnsi="游明朝" w:cs="ＭＳ 明朝" w:hint="eastAsia"/>
        </w:rPr>
        <w:t>）</w:t>
      </w:r>
      <w:r w:rsidRPr="00AF79B4">
        <w:rPr>
          <w:rFonts w:ascii="游明朝" w:eastAsia="游明朝" w:hAnsi="游明朝" w:cs="Arial Unicode MS"/>
        </w:rPr>
        <w:t>→</w:t>
      </w:r>
      <w:r w:rsidRPr="00AF79B4">
        <w:rPr>
          <w:rFonts w:ascii="游明朝" w:eastAsia="游明朝" w:hAnsi="游明朝" w:cs="ＭＳ 明朝" w:hint="eastAsia"/>
        </w:rPr>
        <w:t>出来形</w:t>
      </w:r>
      <w:r w:rsidRPr="00AF79B4">
        <w:rPr>
          <w:rFonts w:ascii="游明朝" w:eastAsia="游明朝" w:hAnsi="游明朝" w:cs="Arial Unicode MS"/>
        </w:rPr>
        <w:t>→</w:t>
      </w:r>
      <w:r w:rsidRPr="00AF79B4">
        <w:rPr>
          <w:rFonts w:ascii="游明朝" w:eastAsia="游明朝" w:hAnsi="游明朝" w:cs="ＭＳ 明朝" w:hint="eastAsia"/>
        </w:rPr>
        <w:t>写真</w:t>
      </w:r>
      <w:r w:rsidRPr="00AF79B4">
        <w:rPr>
          <w:rFonts w:ascii="游明朝" w:eastAsia="游明朝" w:hAnsi="游明朝" w:cs="Arial Unicode MS"/>
        </w:rPr>
        <w:t>→</w:t>
      </w:r>
      <w:r w:rsidRPr="00AF79B4">
        <w:rPr>
          <w:rFonts w:ascii="游明朝" w:eastAsia="游明朝" w:hAnsi="游明朝" w:cs="ＭＳ 明朝" w:hint="eastAsia"/>
        </w:rPr>
        <w:t>書類の順に標準化し、代理人の書類時間を削減</w:t>
      </w:r>
    </w:p>
    <w:p w14:paraId="70F62072" w14:textId="77777777" w:rsidR="00A83C44" w:rsidRPr="00AF79B4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Arial Unicode MS"/>
        </w:rPr>
        <w:lastRenderedPageBreak/>
        <w:t>24</w:t>
      </w:r>
      <w:r w:rsidRPr="00AF79B4">
        <w:rPr>
          <w:rFonts w:ascii="游明朝" w:eastAsia="游明朝" w:hAnsi="游明朝" w:cs="ＭＳ 明朝" w:hint="eastAsia"/>
        </w:rPr>
        <w:t>～</w:t>
      </w:r>
      <w:r w:rsidRPr="00AF79B4">
        <w:rPr>
          <w:rFonts w:ascii="游明朝" w:eastAsia="游明朝" w:hAnsi="游明朝" w:cs="Arial Unicode MS"/>
        </w:rPr>
        <w:t>25</w:t>
      </w:r>
      <w:r w:rsidRPr="00AF79B4">
        <w:rPr>
          <w:rFonts w:ascii="游明朝" w:eastAsia="游明朝" w:hAnsi="游明朝" w:cs="ＭＳ 明朝" w:hint="eastAsia"/>
        </w:rPr>
        <w:t>年に増加した機械装置（</w:t>
      </w:r>
      <w:r w:rsidRPr="00AF79B4">
        <w:rPr>
          <w:rFonts w:ascii="游明朝" w:eastAsia="游明朝" w:hAnsi="游明朝" w:cs="Arial Unicode MS"/>
        </w:rPr>
        <w:t>0.1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→5.3</w:t>
      </w:r>
      <w:r w:rsidRPr="00AF79B4">
        <w:rPr>
          <w:rFonts w:ascii="游明朝" w:eastAsia="游明朝" w:hAnsi="游明朝" w:cs="ＭＳ 明朝" w:hint="eastAsia"/>
        </w:rPr>
        <w:t>億</w:t>
      </w:r>
      <w:r w:rsidRPr="00AF79B4">
        <w:rPr>
          <w:rFonts w:ascii="游明朝" w:eastAsia="游明朝" w:hAnsi="游明朝" w:cs="Arial Unicode MS"/>
        </w:rPr>
        <w:t>→8.3</w:t>
      </w:r>
      <w:r w:rsidRPr="00AF79B4">
        <w:rPr>
          <w:rFonts w:ascii="游明朝" w:eastAsia="游明朝" w:hAnsi="游明朝" w:cs="ＭＳ 明朝" w:hint="eastAsia"/>
        </w:rPr>
        <w:t>億）を遊休化させず稼働率</w:t>
      </w:r>
      <w:r w:rsidRPr="00AF79B4">
        <w:rPr>
          <w:rFonts w:ascii="游明朝" w:eastAsia="游明朝" w:hAnsi="游明朝" w:cs="Arial Unicode MS"/>
        </w:rPr>
        <w:t>KPI</w:t>
      </w:r>
      <w:r w:rsidRPr="00AF79B4">
        <w:rPr>
          <w:rFonts w:ascii="游明朝" w:eastAsia="游明朝" w:hAnsi="游明朝" w:cs="ＭＳ 明朝" w:hint="eastAsia"/>
        </w:rPr>
        <w:t>化</w:t>
      </w:r>
    </w:p>
    <w:p w14:paraId="2D479759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協力会社連携を</w:t>
      </w:r>
      <w:r w:rsidRPr="00AF79B4">
        <w:rPr>
          <w:rFonts w:ascii="游明朝" w:eastAsia="游明朝" w:hAnsi="游明朝" w:cs="Arial Unicode MS"/>
        </w:rPr>
        <w:t>“</w:t>
      </w:r>
      <w:r w:rsidRPr="00AF79B4">
        <w:rPr>
          <w:rFonts w:ascii="游明朝" w:eastAsia="游明朝" w:hAnsi="游明朝" w:cs="ＭＳ 明朝" w:hint="eastAsia"/>
        </w:rPr>
        <w:t>現場合意のルール</w:t>
      </w:r>
      <w:r w:rsidRPr="00AF79B4">
        <w:rPr>
          <w:rFonts w:ascii="游明朝" w:eastAsia="游明朝" w:hAnsi="游明朝" w:cs="Arial Unicode MS"/>
        </w:rPr>
        <w:t>”</w:t>
      </w:r>
      <w:r w:rsidRPr="00AF79B4">
        <w:rPr>
          <w:rFonts w:ascii="游明朝" w:eastAsia="游明朝" w:hAnsi="游明朝" w:cs="ＭＳ 明朝" w:hint="eastAsia"/>
        </w:rPr>
        <w:t>に落とす（</w:t>
      </w:r>
      <w:r w:rsidRPr="00AF79B4">
        <w:rPr>
          <w:rFonts w:ascii="游明朝" w:eastAsia="游明朝" w:hAnsi="游明朝" w:cs="Arial Unicode MS"/>
        </w:rPr>
        <w:t>2024</w:t>
      </w:r>
      <w:r w:rsidRPr="00AF79B4">
        <w:rPr>
          <w:rFonts w:ascii="游明朝" w:eastAsia="游明朝" w:hAnsi="游明朝" w:cs="ＭＳ 明朝" w:hint="eastAsia"/>
        </w:rPr>
        <w:t>年問題の現実解）</w:t>
      </w:r>
    </w:p>
    <w:p w14:paraId="2E85F465" w14:textId="77777777" w:rsidR="00A83C44" w:rsidRPr="00AF79B4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工種別の標準工期・標準人員（基準書）を整備</w:t>
      </w:r>
    </w:p>
    <w:p w14:paraId="63FD8FF8" w14:textId="77777777" w:rsidR="00A83C44" w:rsidRPr="00AF79B4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繁閑平準化を前提に、固定協力会社の稼働を年間計画で確保</w:t>
      </w:r>
    </w:p>
    <w:p w14:paraId="11890FAA" w14:textId="77777777" w:rsidR="00A83C44" w:rsidRPr="00AF79B4" w:rsidRDefault="00000000">
      <w:pPr>
        <w:pStyle w:val="2"/>
        <w:rPr>
          <w:rFonts w:ascii="游明朝" w:eastAsia="游明朝" w:hAnsi="游明朝"/>
        </w:rPr>
      </w:pPr>
      <w:bookmarkStart w:id="12" w:name="_m49b55u9xku9" w:colFirst="0" w:colLast="0"/>
      <w:bookmarkEnd w:id="12"/>
      <w:r w:rsidRPr="00AF79B4">
        <w:rPr>
          <w:rFonts w:ascii="游明朝" w:eastAsia="游明朝" w:hAnsi="游明朝" w:cs="Arial Unicode MS"/>
        </w:rPr>
        <w:t xml:space="preserve">4-2. </w:t>
      </w:r>
      <w:r w:rsidRPr="00AF79B4">
        <w:rPr>
          <w:rFonts w:ascii="游明朝" w:eastAsia="游明朝" w:hAnsi="游明朝" w:cs="ＭＳ 明朝" w:hint="eastAsia"/>
        </w:rPr>
        <w:t>施策群</w:t>
      </w:r>
      <w:r w:rsidRPr="00AF79B4">
        <w:rPr>
          <w:rFonts w:ascii="游明朝" w:eastAsia="游明朝" w:hAnsi="游明朝" w:cs="Arial Unicode MS"/>
        </w:rPr>
        <w:t>B</w:t>
      </w:r>
      <w:r w:rsidRPr="00AF79B4">
        <w:rPr>
          <w:rFonts w:ascii="游明朝" w:eastAsia="游明朝" w:hAnsi="游明朝" w:cs="ＭＳ 明朝" w:hint="eastAsia"/>
        </w:rPr>
        <w:t>：商流別の処方箋を明文化（官</w:t>
      </w:r>
      <w:r w:rsidRPr="00AF79B4">
        <w:rPr>
          <w:rFonts w:ascii="游明朝" w:eastAsia="游明朝" w:hAnsi="游明朝" w:cs="Arial Unicode MS"/>
        </w:rPr>
        <w:t>/</w:t>
      </w:r>
      <w:r w:rsidRPr="00AF79B4">
        <w:rPr>
          <w:rFonts w:ascii="游明朝" w:eastAsia="游明朝" w:hAnsi="游明朝" w:cs="ＭＳ 明朝" w:hint="eastAsia"/>
        </w:rPr>
        <w:t>民、元請</w:t>
      </w:r>
      <w:r w:rsidRPr="00AF79B4">
        <w:rPr>
          <w:rFonts w:ascii="游明朝" w:eastAsia="游明朝" w:hAnsi="游明朝" w:cs="Arial Unicode MS"/>
        </w:rPr>
        <w:t>/</w:t>
      </w:r>
      <w:r w:rsidRPr="00AF79B4">
        <w:rPr>
          <w:rFonts w:ascii="游明朝" w:eastAsia="游明朝" w:hAnsi="游明朝" w:cs="ＭＳ 明朝" w:hint="eastAsia"/>
        </w:rPr>
        <w:t>下請、工種）</w:t>
      </w:r>
    </w:p>
    <w:p w14:paraId="46C26172" w14:textId="14CD3CB2" w:rsidR="00A83C44" w:rsidRPr="00AF79B4" w:rsidRDefault="00000000" w:rsidP="00F564D7">
      <w:pPr>
        <w:rPr>
          <w:rFonts w:ascii="游明朝" w:eastAsia="游明朝" w:hAnsi="游明朝"/>
        </w:rPr>
      </w:pPr>
      <w:r w:rsidRPr="00AF79B4">
        <w:rPr>
          <w:rFonts w:ascii="游明朝" w:eastAsia="游明朝" w:hAnsi="游明朝" w:cs="ＭＳ 明朝" w:hint="eastAsia"/>
        </w:rPr>
        <w:t>診断で弱点となった「仮説止まり」を止めるため、ヒアリング前提であっても、意思決定の型を先に提示する。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A83C44" w:rsidRPr="00AF79B4" w14:paraId="0F1518A4" w14:textId="77777777" w:rsidTr="00F56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A21292F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区分</w:t>
            </w:r>
          </w:p>
        </w:tc>
        <w:tc>
          <w:tcPr>
            <w:tcW w:w="2257" w:type="dxa"/>
          </w:tcPr>
          <w:p w14:paraId="5535B096" w14:textId="77777777" w:rsidR="00A83C44" w:rsidRPr="00AF79B4" w:rsidRDefault="00000000" w:rsidP="00F564D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利益が出る条件（統制点）</w:t>
            </w:r>
          </w:p>
        </w:tc>
        <w:tc>
          <w:tcPr>
            <w:tcW w:w="2257" w:type="dxa"/>
          </w:tcPr>
          <w:p w14:paraId="07C45365" w14:textId="77777777" w:rsidR="00A83C44" w:rsidRPr="00AF79B4" w:rsidRDefault="00000000" w:rsidP="00F564D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資金が詰まるポイント</w:t>
            </w:r>
          </w:p>
        </w:tc>
        <w:tc>
          <w:tcPr>
            <w:tcW w:w="2257" w:type="dxa"/>
          </w:tcPr>
          <w:p w14:paraId="11C0088F" w14:textId="77777777" w:rsidR="00A83C44" w:rsidRPr="00AF79B4" w:rsidRDefault="00000000" w:rsidP="00F564D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打ち手（意思決定）</w:t>
            </w:r>
          </w:p>
        </w:tc>
      </w:tr>
      <w:tr w:rsidR="00A83C44" w:rsidRPr="00AF79B4" w14:paraId="44EEC8EC" w14:textId="77777777" w:rsidTr="00F56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75EF204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官公庁</w:t>
            </w:r>
            <w:r w:rsidRPr="00AF79B4">
              <w:rPr>
                <w:rFonts w:ascii="游明朝" w:eastAsia="游明朝" w:hAnsi="游明朝" w:cs="Arial Unicode MS"/>
              </w:rPr>
              <w:t>×</w:t>
            </w:r>
            <w:r w:rsidRPr="00AF79B4">
              <w:rPr>
                <w:rFonts w:ascii="游明朝" w:eastAsia="游明朝" w:hAnsi="游明朝" w:cs="ＭＳ 明朝" w:hint="eastAsia"/>
              </w:rPr>
              <w:t>元請</w:t>
            </w:r>
          </w:p>
        </w:tc>
        <w:tc>
          <w:tcPr>
            <w:tcW w:w="2257" w:type="dxa"/>
          </w:tcPr>
          <w:p w14:paraId="50776443" w14:textId="77777777" w:rsidR="00A83C44" w:rsidRPr="00AF79B4" w:rsidRDefault="00000000" w:rsidP="00F564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設計変更・追加の取り切り、出来高認定の精度</w:t>
            </w:r>
          </w:p>
        </w:tc>
        <w:tc>
          <w:tcPr>
            <w:tcW w:w="2257" w:type="dxa"/>
          </w:tcPr>
          <w:p w14:paraId="0F4E2BE5" w14:textId="77777777" w:rsidR="00A83C44" w:rsidRPr="00AF79B4" w:rsidRDefault="00000000" w:rsidP="00F564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出来高請求の遅れ、検査待ち</w:t>
            </w:r>
          </w:p>
        </w:tc>
        <w:tc>
          <w:tcPr>
            <w:tcW w:w="2257" w:type="dxa"/>
          </w:tcPr>
          <w:p w14:paraId="44F6A398" w14:textId="77777777" w:rsidR="00A83C44" w:rsidRPr="00AF79B4" w:rsidRDefault="00000000" w:rsidP="00F564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出来高請求の月</w:t>
            </w:r>
            <w:r w:rsidRPr="00AF79B4">
              <w:rPr>
                <w:rFonts w:ascii="游明朝" w:eastAsia="游明朝" w:hAnsi="游明朝" w:cs="Arial Unicode MS"/>
              </w:rPr>
              <w:t>2</w:t>
            </w:r>
            <w:r w:rsidRPr="00AF79B4">
              <w:rPr>
                <w:rFonts w:ascii="游明朝" w:eastAsia="游明朝" w:hAnsi="游明朝" w:cs="ＭＳ 明朝" w:hint="eastAsia"/>
              </w:rPr>
              <w:t>回化、設計変更管理者配置</w:t>
            </w:r>
          </w:p>
        </w:tc>
      </w:tr>
      <w:tr w:rsidR="00A83C44" w:rsidRPr="00AF79B4" w14:paraId="1DA633DE" w14:textId="77777777" w:rsidTr="00F56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79EE33F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民間</w:t>
            </w:r>
            <w:r w:rsidRPr="00AF79B4">
              <w:rPr>
                <w:rFonts w:ascii="游明朝" w:eastAsia="游明朝" w:hAnsi="游明朝" w:cs="Arial Unicode MS"/>
              </w:rPr>
              <w:t>×</w:t>
            </w:r>
            <w:r w:rsidRPr="00AF79B4">
              <w:rPr>
                <w:rFonts w:ascii="游明朝" w:eastAsia="游明朝" w:hAnsi="游明朝" w:cs="ＭＳ 明朝" w:hint="eastAsia"/>
              </w:rPr>
              <w:t>元請</w:t>
            </w:r>
          </w:p>
        </w:tc>
        <w:tc>
          <w:tcPr>
            <w:tcW w:w="2257" w:type="dxa"/>
          </w:tcPr>
          <w:p w14:paraId="4580B5BD" w14:textId="77777777" w:rsidR="00A83C44" w:rsidRPr="00AF79B4" w:rsidRDefault="00000000" w:rsidP="00F564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着手金・中間金、条項標準化</w:t>
            </w:r>
          </w:p>
        </w:tc>
        <w:tc>
          <w:tcPr>
            <w:tcW w:w="2257" w:type="dxa"/>
          </w:tcPr>
          <w:p w14:paraId="75C8E2EE" w14:textId="77777777" w:rsidR="00A83C44" w:rsidRPr="00AF79B4" w:rsidRDefault="00000000" w:rsidP="00F564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検収条件・遅延控除</w:t>
            </w:r>
          </w:p>
        </w:tc>
        <w:tc>
          <w:tcPr>
            <w:tcW w:w="2257" w:type="dxa"/>
          </w:tcPr>
          <w:p w14:paraId="36B6CB68" w14:textId="77777777" w:rsidR="00A83C44" w:rsidRPr="00AF79B4" w:rsidRDefault="00000000" w:rsidP="00F564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契約テンプレ統一、前受比率引上げ</w:t>
            </w:r>
          </w:p>
        </w:tc>
      </w:tr>
      <w:tr w:rsidR="00A83C44" w:rsidRPr="00AF79B4" w14:paraId="357A2DA8" w14:textId="77777777" w:rsidTr="00F56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C209262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下請（官民問わず）</w:t>
            </w:r>
          </w:p>
        </w:tc>
        <w:tc>
          <w:tcPr>
            <w:tcW w:w="2257" w:type="dxa"/>
          </w:tcPr>
          <w:p w14:paraId="589C7F0F" w14:textId="77777777" w:rsidR="00A83C44" w:rsidRPr="00AF79B4" w:rsidRDefault="00000000" w:rsidP="00F564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稼働率・段取り勝負</w:t>
            </w:r>
          </w:p>
        </w:tc>
        <w:tc>
          <w:tcPr>
            <w:tcW w:w="2257" w:type="dxa"/>
          </w:tcPr>
          <w:p w14:paraId="06C34AE7" w14:textId="77777777" w:rsidR="00A83C44" w:rsidRPr="00AF79B4" w:rsidRDefault="00000000" w:rsidP="00F564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価格決定力不足</w:t>
            </w:r>
          </w:p>
        </w:tc>
        <w:tc>
          <w:tcPr>
            <w:tcW w:w="2257" w:type="dxa"/>
          </w:tcPr>
          <w:p w14:paraId="0D1D3B57" w14:textId="72C80BEA" w:rsidR="00A83C44" w:rsidRPr="00AF79B4" w:rsidRDefault="00000000" w:rsidP="00F564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低採算は撤退</w:t>
            </w:r>
            <w:r w:rsidRPr="00AF79B4">
              <w:rPr>
                <w:rFonts w:ascii="游明朝" w:eastAsia="游明朝" w:hAnsi="游明朝" w:cs="Arial Unicode MS"/>
              </w:rPr>
              <w:t>/</w:t>
            </w:r>
            <w:r w:rsidRPr="00AF79B4">
              <w:rPr>
                <w:rFonts w:ascii="游明朝" w:eastAsia="游明朝" w:hAnsi="游明朝" w:cs="ＭＳ 明朝" w:hint="eastAsia"/>
              </w:rPr>
              <w:t>単価改定、</w:t>
            </w:r>
            <w:r w:rsidRPr="00AF79B4">
              <w:rPr>
                <w:rFonts w:ascii="游明朝" w:eastAsia="游明朝" w:hAnsi="游明朝" w:cs="Arial Unicode MS"/>
              </w:rPr>
              <w:t>JV/</w:t>
            </w:r>
            <w:r w:rsidRPr="00AF79B4">
              <w:rPr>
                <w:rFonts w:ascii="游明朝" w:eastAsia="游明朝" w:hAnsi="游明朝" w:cs="ＭＳ 明朝" w:hint="eastAsia"/>
              </w:rPr>
              <w:t>協力会社化</w:t>
            </w:r>
          </w:p>
        </w:tc>
      </w:tr>
    </w:tbl>
    <w:p w14:paraId="2B365096" w14:textId="77777777" w:rsidR="00A83C44" w:rsidRPr="00AF79B4" w:rsidRDefault="00000000">
      <w:pPr>
        <w:pStyle w:val="2"/>
        <w:rPr>
          <w:rFonts w:ascii="游明朝" w:eastAsia="游明朝" w:hAnsi="游明朝"/>
        </w:rPr>
      </w:pPr>
      <w:bookmarkStart w:id="13" w:name="_w07pcii5pdgt" w:colFirst="0" w:colLast="0"/>
      <w:bookmarkEnd w:id="13"/>
      <w:r w:rsidRPr="00AF79B4">
        <w:rPr>
          <w:rFonts w:ascii="游明朝" w:eastAsia="游明朝" w:hAnsi="游明朝" w:cs="Arial Unicode MS"/>
        </w:rPr>
        <w:t xml:space="preserve">4-3. </w:t>
      </w:r>
      <w:r w:rsidRPr="00AF79B4">
        <w:rPr>
          <w:rFonts w:ascii="游明朝" w:eastAsia="游明朝" w:hAnsi="游明朝" w:cs="ＭＳ 明朝" w:hint="eastAsia"/>
        </w:rPr>
        <w:t>施策群</w:t>
      </w:r>
      <w:r w:rsidRPr="00AF79B4">
        <w:rPr>
          <w:rFonts w:ascii="游明朝" w:eastAsia="游明朝" w:hAnsi="游明朝" w:cs="Arial Unicode MS"/>
        </w:rPr>
        <w:t>C</w:t>
      </w:r>
      <w:r w:rsidRPr="00AF79B4">
        <w:rPr>
          <w:rFonts w:ascii="游明朝" w:eastAsia="游明朝" w:hAnsi="游明朝" w:cs="ＭＳ 明朝" w:hint="eastAsia"/>
        </w:rPr>
        <w:t>：運転資金正常化（営業</w:t>
      </w:r>
      <w:r w:rsidRPr="00AF79B4">
        <w:rPr>
          <w:rFonts w:ascii="游明朝" w:eastAsia="游明朝" w:hAnsi="游明朝" w:cs="Arial Unicode MS"/>
        </w:rPr>
        <w:t>CF</w:t>
      </w:r>
      <w:r w:rsidRPr="00AF79B4">
        <w:rPr>
          <w:rFonts w:ascii="游明朝" w:eastAsia="游明朝" w:hAnsi="游明朝" w:cs="ＭＳ 明朝" w:hint="eastAsia"/>
        </w:rPr>
        <w:t>を黒字へ）</w:t>
      </w:r>
    </w:p>
    <w:p w14:paraId="6A921444" w14:textId="5158F92B" w:rsidR="00A83C44" w:rsidRPr="00AF79B4" w:rsidRDefault="00000000" w:rsidP="00122745">
      <w:pPr>
        <w:rPr>
          <w:rFonts w:ascii="游明朝" w:eastAsia="游明朝" w:hAnsi="游明朝"/>
        </w:rPr>
      </w:pPr>
      <w:r w:rsidRPr="00AF79B4">
        <w:rPr>
          <w:rFonts w:ascii="游明朝" w:eastAsia="游明朝" w:hAnsi="游明朝" w:cs="ＭＳ 明朝" w:hint="eastAsia"/>
          <w:b/>
          <w:bCs/>
        </w:rPr>
        <w:t>狙い</w:t>
      </w:r>
      <w:r w:rsidRPr="00AF79B4">
        <w:rPr>
          <w:rFonts w:ascii="游明朝" w:eastAsia="游明朝" w:hAnsi="游明朝" w:cs="ＭＳ 明朝" w:hint="eastAsia"/>
        </w:rPr>
        <w:t>：借入で穴埋めする体質を終わらせ、金利上昇耐性を作る。</w:t>
      </w:r>
    </w:p>
    <w:p w14:paraId="01206998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「資金繰り三点セット会議」を月次の経営会議アジェンダに固定</w:t>
      </w:r>
    </w:p>
    <w:p w14:paraId="537FAD7B" w14:textId="77777777" w:rsidR="00A83C44" w:rsidRPr="00AF79B4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未収（完成工事未収入金）滞留の案件別一覧と回収期限</w:t>
      </w:r>
    </w:p>
    <w:p w14:paraId="642F298A" w14:textId="77777777" w:rsidR="00A83C44" w:rsidRPr="00AF79B4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未成受入金の妥当性（原価進捗との整合）</w:t>
      </w:r>
    </w:p>
    <w:p w14:paraId="005980FB" w14:textId="77777777" w:rsidR="00A83C44" w:rsidRPr="00AF79B4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販売用不動産の在庫月数・販売計画・評価損リスク</w:t>
      </w:r>
    </w:p>
    <w:p w14:paraId="04B5DB9A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出来高請求の標準を「月</w:t>
      </w:r>
      <w:r w:rsidRPr="00AF79B4">
        <w:rPr>
          <w:rFonts w:ascii="游明朝" w:eastAsia="游明朝" w:hAnsi="游明朝" w:cs="Arial Unicode MS"/>
        </w:rPr>
        <w:t>1→</w:t>
      </w:r>
      <w:r w:rsidRPr="00AF79B4">
        <w:rPr>
          <w:rFonts w:ascii="游明朝" w:eastAsia="游明朝" w:hAnsi="游明朝" w:cs="ＭＳ 明朝" w:hint="eastAsia"/>
        </w:rPr>
        <w:t>月</w:t>
      </w:r>
      <w:r w:rsidRPr="00AF79B4">
        <w:rPr>
          <w:rFonts w:ascii="游明朝" w:eastAsia="游明朝" w:hAnsi="游明朝" w:cs="Arial Unicode MS"/>
        </w:rPr>
        <w:t>2</w:t>
      </w:r>
      <w:r w:rsidRPr="00AF79B4">
        <w:rPr>
          <w:rFonts w:ascii="游明朝" w:eastAsia="游明朝" w:hAnsi="游明朝" w:cs="ＭＳ 明朝" w:hint="eastAsia"/>
        </w:rPr>
        <w:t>」へ引上げ、請求漏れゼロの運用に改定</w:t>
      </w:r>
    </w:p>
    <w:p w14:paraId="4FB66230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不動産在庫の回転</w:t>
      </w:r>
      <w:r w:rsidRPr="00AF79B4">
        <w:rPr>
          <w:rFonts w:ascii="游明朝" w:eastAsia="游明朝" w:hAnsi="游明朝" w:cs="Arial Unicode MS"/>
        </w:rPr>
        <w:t>KPI</w:t>
      </w:r>
      <w:r w:rsidRPr="00AF79B4">
        <w:rPr>
          <w:rFonts w:ascii="游明朝" w:eastAsia="游明朝" w:hAnsi="游明朝" w:cs="ＭＳ 明朝" w:hint="eastAsia"/>
        </w:rPr>
        <w:t>導入（投下資金の上限設定）</w:t>
      </w:r>
    </w:p>
    <w:p w14:paraId="22E198FA" w14:textId="77777777" w:rsidR="00A83C44" w:rsidRPr="00AF79B4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lastRenderedPageBreak/>
        <w:t>在庫増が続けば建設本業の運転資金を吸う。投下枠を設定し、案件採択を財務制約で縛る。</w:t>
      </w:r>
    </w:p>
    <w:p w14:paraId="56B41A01" w14:textId="56568C80" w:rsidR="00A83C44" w:rsidRPr="00AF79B4" w:rsidRDefault="00122745">
      <w:pPr>
        <w:rPr>
          <w:rFonts w:ascii="游明朝" w:eastAsia="游明朝" w:hAnsi="游明朝"/>
        </w:rPr>
      </w:pPr>
      <w:r w:rsidRPr="00AF79B4">
        <w:rPr>
          <w:rFonts w:ascii="游明朝" w:eastAsia="游明朝" w:hAnsi="游明朝"/>
        </w:rPr>
        <w:br w:type="page"/>
      </w:r>
    </w:p>
    <w:p w14:paraId="35F70C06" w14:textId="4ABC3255" w:rsidR="00A83C44" w:rsidRPr="00AF79B4" w:rsidRDefault="00000000" w:rsidP="00F564D7">
      <w:pPr>
        <w:pStyle w:val="1"/>
        <w:rPr>
          <w:rFonts w:ascii="游明朝" w:eastAsia="游明朝" w:hAnsi="游明朝"/>
        </w:rPr>
      </w:pPr>
      <w:bookmarkStart w:id="14" w:name="_n9hceemwjkau" w:colFirst="0" w:colLast="0"/>
      <w:bookmarkEnd w:id="14"/>
      <w:r w:rsidRPr="00AF79B4">
        <w:rPr>
          <w:rFonts w:ascii="游明朝" w:eastAsia="游明朝" w:hAnsi="游明朝" w:cs="Arial Unicode MS"/>
        </w:rPr>
        <w:lastRenderedPageBreak/>
        <w:t xml:space="preserve">5. </w:t>
      </w:r>
      <w:r w:rsidRPr="00AF79B4">
        <w:rPr>
          <w:rFonts w:ascii="游明朝" w:eastAsia="游明朝" w:hAnsi="游明朝" w:hint="eastAsia"/>
        </w:rPr>
        <w:t>導入コストと期待リターン</w:t>
      </w:r>
    </w:p>
    <w:p w14:paraId="2EB470C2" w14:textId="36FE20BF" w:rsidR="00A83C44" w:rsidRPr="00AF79B4" w:rsidRDefault="00000000" w:rsidP="00A80345">
      <w:pPr>
        <w:ind w:firstLineChars="100" w:firstLine="220"/>
        <w:rPr>
          <w:rFonts w:ascii="游明朝" w:eastAsia="游明朝" w:hAnsi="游明朝"/>
        </w:rPr>
      </w:pPr>
      <w:r w:rsidRPr="00AF79B4">
        <w:rPr>
          <w:rFonts w:ascii="游明朝" w:eastAsia="游明朝" w:hAnsi="游明朝" w:cs="ＭＳ 明朝" w:hint="eastAsia"/>
        </w:rPr>
        <w:t>「</w:t>
      </w:r>
      <w:r w:rsidRPr="00AF79B4">
        <w:rPr>
          <w:rFonts w:ascii="游明朝" w:eastAsia="游明朝" w:hAnsi="游明朝" w:cs="Arial Unicode MS"/>
        </w:rPr>
        <w:t>KGI</w:t>
      </w:r>
      <w:r w:rsidRPr="00AF79B4">
        <w:rPr>
          <w:rFonts w:ascii="游明朝" w:eastAsia="游明朝" w:hAnsi="游明朝" w:cs="ＭＳ 明朝" w:hint="eastAsia"/>
        </w:rPr>
        <w:t>の分解」を、まず</w:t>
      </w:r>
      <w:r w:rsidRPr="00AF79B4">
        <w:rPr>
          <w:rFonts w:ascii="游明朝" w:eastAsia="游明朝" w:hAnsi="游明朝" w:cs="Arial Unicode MS"/>
        </w:rPr>
        <w:t>12</w:t>
      </w:r>
      <w:r w:rsidRPr="00AF79B4">
        <w:rPr>
          <w:rFonts w:ascii="游明朝" w:eastAsia="游明朝" w:hAnsi="游明朝" w:cs="ＭＳ 明朝" w:hint="eastAsia"/>
        </w:rPr>
        <w:t>か月の</w:t>
      </w:r>
      <w:r w:rsidRPr="00AF79B4">
        <w:rPr>
          <w:rFonts w:ascii="游明朝" w:eastAsia="游明朝" w:hAnsi="游明朝" w:cs="Arial Unicode MS"/>
        </w:rPr>
        <w:t>“</w:t>
      </w:r>
      <w:r w:rsidRPr="00AF79B4">
        <w:rPr>
          <w:rFonts w:ascii="游明朝" w:eastAsia="游明朝" w:hAnsi="游明朝" w:cs="ＭＳ 明朝" w:hint="eastAsia"/>
        </w:rPr>
        <w:t>実装可能な幅</w:t>
      </w:r>
      <w:r w:rsidRPr="00AF79B4">
        <w:rPr>
          <w:rFonts w:ascii="游明朝" w:eastAsia="游明朝" w:hAnsi="游明朝" w:cs="Arial Unicode MS"/>
        </w:rPr>
        <w:t>”</w:t>
      </w:r>
      <w:r w:rsidRPr="00AF79B4">
        <w:rPr>
          <w:rFonts w:ascii="游明朝" w:eastAsia="游明朝" w:hAnsi="游明朝" w:cs="ＭＳ 明朝" w:hint="eastAsia"/>
        </w:rPr>
        <w:t>で提示する。金額は貴社規模に合わせたレンジであり、導入範囲確定後に確定値へ落とす。</w:t>
      </w:r>
    </w:p>
    <w:tbl>
      <w:tblPr>
        <w:tblStyle w:val="5-1"/>
        <w:tblW w:w="9029" w:type="dxa"/>
        <w:tblLayout w:type="fixed"/>
        <w:tblLook w:val="0620" w:firstRow="1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83C44" w:rsidRPr="00AF79B4" w14:paraId="41ABFDB8" w14:textId="77777777" w:rsidTr="00F56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7" w:type="dxa"/>
          </w:tcPr>
          <w:p w14:paraId="5B569C17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施策</w:t>
            </w:r>
          </w:p>
        </w:tc>
        <w:tc>
          <w:tcPr>
            <w:tcW w:w="2257" w:type="dxa"/>
          </w:tcPr>
          <w:p w14:paraId="24AF017D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初期</w:t>
            </w:r>
            <w:r w:rsidRPr="00AF79B4">
              <w:rPr>
                <w:rFonts w:ascii="游明朝" w:eastAsia="游明朝" w:hAnsi="游明朝" w:cs="Arial Unicode MS"/>
              </w:rPr>
              <w:t>/</w:t>
            </w:r>
            <w:r w:rsidRPr="00AF79B4">
              <w:rPr>
                <w:rFonts w:ascii="游明朝" w:eastAsia="游明朝" w:hAnsi="游明朝" w:cs="ＭＳ 明朝" w:hint="eastAsia"/>
              </w:rPr>
              <w:t>年コスト（目安）</w:t>
            </w:r>
          </w:p>
        </w:tc>
        <w:tc>
          <w:tcPr>
            <w:tcW w:w="2257" w:type="dxa"/>
          </w:tcPr>
          <w:p w14:paraId="68D8D7CC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Arial Unicode MS"/>
              </w:rPr>
              <w:t>12</w:t>
            </w:r>
            <w:r w:rsidRPr="00AF79B4">
              <w:rPr>
                <w:rFonts w:ascii="游明朝" w:eastAsia="游明朝" w:hAnsi="游明朝" w:cs="ＭＳ 明朝" w:hint="eastAsia"/>
              </w:rPr>
              <w:t>か月リターン（目安）</w:t>
            </w:r>
          </w:p>
        </w:tc>
        <w:tc>
          <w:tcPr>
            <w:tcW w:w="2257" w:type="dxa"/>
          </w:tcPr>
          <w:p w14:paraId="61DBA092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主要</w:t>
            </w:r>
            <w:r w:rsidRPr="00AF79B4">
              <w:rPr>
                <w:rFonts w:ascii="游明朝" w:eastAsia="游明朝" w:hAnsi="游明朝" w:cs="Arial Unicode MS"/>
              </w:rPr>
              <w:t>KPI</w:t>
            </w:r>
          </w:p>
        </w:tc>
      </w:tr>
      <w:tr w:rsidR="00A83C44" w:rsidRPr="00AF79B4" w14:paraId="226D2E95" w14:textId="77777777" w:rsidTr="00F564D7">
        <w:tc>
          <w:tcPr>
            <w:tcW w:w="2257" w:type="dxa"/>
          </w:tcPr>
          <w:p w14:paraId="7E315F45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工事台帳</w:t>
            </w:r>
            <w:r w:rsidRPr="00AF79B4">
              <w:rPr>
                <w:rFonts w:ascii="游明朝" w:eastAsia="游明朝" w:hAnsi="游明朝" w:cs="Arial Unicode MS"/>
              </w:rPr>
              <w:t>DX</w:t>
            </w:r>
            <w:r w:rsidRPr="00AF79B4">
              <w:rPr>
                <w:rFonts w:ascii="游明朝" w:eastAsia="游明朝" w:hAnsi="游明朝" w:cs="ＭＳ 明朝" w:hint="eastAsia"/>
              </w:rPr>
              <w:t>＋日報</w:t>
            </w:r>
            <w:r w:rsidRPr="00AF79B4">
              <w:rPr>
                <w:rFonts w:ascii="游明朝" w:eastAsia="游明朝" w:hAnsi="游明朝" w:cs="Arial Unicode MS"/>
              </w:rPr>
              <w:t>/</w:t>
            </w:r>
            <w:r w:rsidRPr="00AF79B4">
              <w:rPr>
                <w:rFonts w:ascii="游明朝" w:eastAsia="游明朝" w:hAnsi="游明朝" w:cs="ＭＳ 明朝" w:hint="eastAsia"/>
              </w:rPr>
              <w:t>歩掛</w:t>
            </w:r>
          </w:p>
        </w:tc>
        <w:tc>
          <w:tcPr>
            <w:tcW w:w="2257" w:type="dxa"/>
          </w:tcPr>
          <w:p w14:paraId="4720DBB1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0.3</w:t>
            </w:r>
            <w:r w:rsidRPr="00AF79B4">
              <w:rPr>
                <w:rFonts w:ascii="游明朝" w:eastAsia="游明朝" w:hAnsi="游明朝" w:cs="ＭＳ 明朝" w:hint="eastAsia"/>
              </w:rPr>
              <w:t>～</w:t>
            </w:r>
            <w:r w:rsidRPr="00AF79B4">
              <w:rPr>
                <w:rFonts w:ascii="游明朝" w:eastAsia="游明朝" w:hAnsi="游明朝" w:cs="Arial Unicode MS"/>
              </w:rPr>
              <w:t>0.6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5298F86E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粗利</w:t>
            </w:r>
            <w:r w:rsidRPr="00AF79B4">
              <w:rPr>
                <w:rFonts w:ascii="游明朝" w:eastAsia="游明朝" w:hAnsi="游明朝" w:cs="Arial Unicode MS"/>
              </w:rPr>
              <w:t>+0.6</w:t>
            </w:r>
            <w:r w:rsidRPr="00AF79B4">
              <w:rPr>
                <w:rFonts w:ascii="游明朝" w:eastAsia="游明朝" w:hAnsi="游明朝" w:cs="ＭＳ 明朝" w:hint="eastAsia"/>
              </w:rPr>
              <w:t>～</w:t>
            </w:r>
            <w:r w:rsidRPr="00AF79B4">
              <w:rPr>
                <w:rFonts w:ascii="游明朝" w:eastAsia="游明朝" w:hAnsi="游明朝" w:cs="Arial Unicode MS"/>
              </w:rPr>
              <w:t>1.2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517F79B6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原価逸脱率、歩掛差異</w:t>
            </w:r>
          </w:p>
        </w:tc>
      </w:tr>
      <w:tr w:rsidR="00A83C44" w:rsidRPr="00AF79B4" w14:paraId="03DFA9D4" w14:textId="77777777" w:rsidTr="00F564D7">
        <w:tc>
          <w:tcPr>
            <w:tcW w:w="2257" w:type="dxa"/>
          </w:tcPr>
          <w:p w14:paraId="51A0E072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出来高請求（月</w:t>
            </w:r>
            <w:r w:rsidRPr="00AF79B4">
              <w:rPr>
                <w:rFonts w:ascii="游明朝" w:eastAsia="游明朝" w:hAnsi="游明朝" w:cs="Arial Unicode MS"/>
              </w:rPr>
              <w:t>2</w:t>
            </w:r>
            <w:r w:rsidRPr="00AF79B4">
              <w:rPr>
                <w:rFonts w:ascii="游明朝" w:eastAsia="游明朝" w:hAnsi="游明朝" w:cs="ＭＳ 明朝" w:hint="eastAsia"/>
              </w:rPr>
              <w:t>回）＋回収統制</w:t>
            </w:r>
          </w:p>
        </w:tc>
        <w:tc>
          <w:tcPr>
            <w:tcW w:w="2257" w:type="dxa"/>
          </w:tcPr>
          <w:p w14:paraId="23CF58D9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0.05</w:t>
            </w:r>
            <w:r w:rsidRPr="00AF79B4">
              <w:rPr>
                <w:rFonts w:ascii="游明朝" w:eastAsia="游明朝" w:hAnsi="游明朝" w:cs="ＭＳ 明朝" w:hint="eastAsia"/>
              </w:rPr>
              <w:t>～</w:t>
            </w:r>
            <w:r w:rsidRPr="00AF79B4">
              <w:rPr>
                <w:rFonts w:ascii="游明朝" w:eastAsia="游明朝" w:hAnsi="游明朝" w:cs="Arial Unicode MS"/>
              </w:rPr>
              <w:t>0.15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649031BB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営業</w:t>
            </w:r>
            <w:r w:rsidRPr="00AF79B4">
              <w:rPr>
                <w:rFonts w:ascii="游明朝" w:eastAsia="游明朝" w:hAnsi="游明朝" w:cs="Arial Unicode MS"/>
              </w:rPr>
              <w:t>CF+2</w:t>
            </w:r>
            <w:r w:rsidRPr="00AF79B4">
              <w:rPr>
                <w:rFonts w:ascii="游明朝" w:eastAsia="游明朝" w:hAnsi="游明朝" w:cs="ＭＳ 明朝" w:hint="eastAsia"/>
              </w:rPr>
              <w:t>～</w:t>
            </w:r>
            <w:r w:rsidRPr="00AF79B4">
              <w:rPr>
                <w:rFonts w:ascii="游明朝" w:eastAsia="游明朝" w:hAnsi="游明朝" w:cs="Arial Unicode MS"/>
              </w:rPr>
              <w:t>4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0AD0B5EB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未収回転、請求回数</w:t>
            </w:r>
          </w:p>
        </w:tc>
      </w:tr>
      <w:tr w:rsidR="00A83C44" w:rsidRPr="00AF79B4" w14:paraId="79565A6C" w14:textId="77777777" w:rsidTr="00F564D7">
        <w:tc>
          <w:tcPr>
            <w:tcW w:w="2257" w:type="dxa"/>
          </w:tcPr>
          <w:p w14:paraId="3682D8FF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不動産在庫回転</w:t>
            </w:r>
            <w:r w:rsidRPr="00AF79B4">
              <w:rPr>
                <w:rFonts w:ascii="游明朝" w:eastAsia="游明朝" w:hAnsi="游明朝" w:cs="Arial Unicode MS"/>
              </w:rPr>
              <w:t>KPI</w:t>
            </w:r>
            <w:r w:rsidRPr="00AF79B4">
              <w:rPr>
                <w:rFonts w:ascii="游明朝" w:eastAsia="游明朝" w:hAnsi="游明朝" w:cs="ＭＳ 明朝" w:hint="eastAsia"/>
              </w:rPr>
              <w:t>＋投下枠</w:t>
            </w:r>
          </w:p>
        </w:tc>
        <w:tc>
          <w:tcPr>
            <w:tcW w:w="2257" w:type="dxa"/>
          </w:tcPr>
          <w:p w14:paraId="54CB8434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Arial Unicode MS"/>
              </w:rPr>
              <w:t>0.05</w:t>
            </w:r>
            <w:r w:rsidRPr="00AF79B4">
              <w:rPr>
                <w:rFonts w:ascii="游明朝" w:eastAsia="游明朝" w:hAnsi="游明朝" w:cs="ＭＳ 明朝" w:hint="eastAsia"/>
              </w:rPr>
              <w:t>～</w:t>
            </w:r>
            <w:r w:rsidRPr="00AF79B4">
              <w:rPr>
                <w:rFonts w:ascii="游明朝" w:eastAsia="游明朝" w:hAnsi="游明朝" w:cs="Arial Unicode MS"/>
              </w:rPr>
              <w:t>0.1</w:t>
            </w:r>
            <w:r w:rsidRPr="00AF79B4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1E9BA95E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営業</w:t>
            </w:r>
            <w:r w:rsidRPr="00AF79B4">
              <w:rPr>
                <w:rFonts w:ascii="游明朝" w:eastAsia="游明朝" w:hAnsi="游明朝" w:cs="Arial Unicode MS"/>
              </w:rPr>
              <w:t>CF+3</w:t>
            </w:r>
            <w:r w:rsidRPr="00AF79B4">
              <w:rPr>
                <w:rFonts w:ascii="游明朝" w:eastAsia="游明朝" w:hAnsi="游明朝" w:cs="ＭＳ 明朝" w:hint="eastAsia"/>
              </w:rPr>
              <w:t>～</w:t>
            </w:r>
            <w:r w:rsidRPr="00AF79B4">
              <w:rPr>
                <w:rFonts w:ascii="游明朝" w:eastAsia="游明朝" w:hAnsi="游明朝" w:cs="Arial Unicode MS"/>
              </w:rPr>
              <w:t>8</w:t>
            </w:r>
            <w:r w:rsidRPr="00AF79B4">
              <w:rPr>
                <w:rFonts w:ascii="游明朝" w:eastAsia="游明朝" w:hAnsi="游明朝" w:cs="ＭＳ 明朝" w:hint="eastAsia"/>
              </w:rPr>
              <w:t>億（圧縮分）</w:t>
            </w:r>
          </w:p>
        </w:tc>
        <w:tc>
          <w:tcPr>
            <w:tcW w:w="2257" w:type="dxa"/>
          </w:tcPr>
          <w:p w14:paraId="54BD32E5" w14:textId="77777777" w:rsidR="00A83C44" w:rsidRPr="00AF79B4" w:rsidRDefault="00000000" w:rsidP="00F564D7">
            <w:pPr>
              <w:jc w:val="both"/>
              <w:rPr>
                <w:rFonts w:ascii="游明朝" w:eastAsia="游明朝" w:hAnsi="游明朝"/>
              </w:rPr>
            </w:pPr>
            <w:r w:rsidRPr="00AF79B4">
              <w:rPr>
                <w:rFonts w:ascii="游明朝" w:eastAsia="游明朝" w:hAnsi="游明朝" w:cs="ＭＳ 明朝" w:hint="eastAsia"/>
              </w:rPr>
              <w:t>在庫月数、投下枠</w:t>
            </w:r>
          </w:p>
        </w:tc>
      </w:tr>
    </w:tbl>
    <w:p w14:paraId="742A006E" w14:textId="04849BC4" w:rsidR="00A83C44" w:rsidRPr="00AF79B4" w:rsidRDefault="00A83C44">
      <w:pPr>
        <w:rPr>
          <w:rFonts w:ascii="游明朝" w:eastAsia="游明朝" w:hAnsi="游明朝"/>
        </w:rPr>
      </w:pPr>
    </w:p>
    <w:p w14:paraId="0A5F731A" w14:textId="7F7E153A" w:rsidR="00A83C44" w:rsidRPr="00AF79B4" w:rsidRDefault="00000000" w:rsidP="00F564D7">
      <w:pPr>
        <w:pStyle w:val="1"/>
        <w:rPr>
          <w:rFonts w:ascii="游明朝" w:eastAsia="游明朝" w:hAnsi="游明朝"/>
        </w:rPr>
      </w:pPr>
      <w:bookmarkStart w:id="15" w:name="_pgzqutwm81fy" w:colFirst="0" w:colLast="0"/>
      <w:bookmarkEnd w:id="15"/>
      <w:r w:rsidRPr="00AF79B4">
        <w:rPr>
          <w:rFonts w:ascii="游明朝" w:eastAsia="游明朝" w:hAnsi="游明朝" w:cs="Arial Unicode MS"/>
        </w:rPr>
        <w:t xml:space="preserve">6. </w:t>
      </w:r>
      <w:r w:rsidRPr="00AF79B4">
        <w:rPr>
          <w:rFonts w:ascii="游明朝" w:eastAsia="游明朝" w:hAnsi="游明朝" w:hint="eastAsia"/>
        </w:rPr>
        <w:t>財務インパクトシミュレーション</w:t>
      </w:r>
    </w:p>
    <w:p w14:paraId="0ACF641F" w14:textId="77777777" w:rsidR="00A83C44" w:rsidRPr="00AF79B4" w:rsidRDefault="00000000" w:rsidP="00A80345">
      <w:pPr>
        <w:ind w:firstLineChars="100" w:firstLine="220"/>
        <w:rPr>
          <w:rFonts w:ascii="游明朝" w:eastAsia="游明朝" w:hAnsi="游明朝"/>
        </w:rPr>
      </w:pPr>
      <w:r w:rsidRPr="00AF79B4">
        <w:rPr>
          <w:rFonts w:ascii="游明朝" w:eastAsia="游明朝" w:hAnsi="游明朝" w:cs="ＭＳ 明朝" w:hint="eastAsia"/>
        </w:rPr>
        <w:t>貴社の現状（</w:t>
      </w:r>
      <w:r w:rsidRPr="00AF79B4">
        <w:rPr>
          <w:rFonts w:ascii="游明朝" w:eastAsia="游明朝" w:hAnsi="游明朝" w:cs="Arial Unicode MS"/>
        </w:rPr>
        <w:t>25</w:t>
      </w:r>
      <w:r w:rsidRPr="00AF79B4">
        <w:rPr>
          <w:rFonts w:ascii="游明朝" w:eastAsia="游明朝" w:hAnsi="游明朝" w:cs="ＭＳ 明朝" w:hint="eastAsia"/>
        </w:rPr>
        <w:t>年）を起点に、</w:t>
      </w:r>
      <w:r w:rsidRPr="00AF79B4">
        <w:rPr>
          <w:rFonts w:ascii="游明朝" w:eastAsia="游明朝" w:hAnsi="游明朝" w:cs="Arial Unicode MS"/>
        </w:rPr>
        <w:t>12</w:t>
      </w:r>
      <w:r w:rsidRPr="00AF79B4">
        <w:rPr>
          <w:rFonts w:ascii="游明朝" w:eastAsia="游明朝" w:hAnsi="游明朝" w:cs="ＭＳ 明朝" w:hint="eastAsia"/>
        </w:rPr>
        <w:t>～</w:t>
      </w:r>
      <w:r w:rsidRPr="00AF79B4">
        <w:rPr>
          <w:rFonts w:ascii="游明朝" w:eastAsia="游明朝" w:hAnsi="游明朝" w:cs="Arial Unicode MS"/>
        </w:rPr>
        <w:t>24</w:t>
      </w:r>
      <w:r w:rsidRPr="00AF79B4">
        <w:rPr>
          <w:rFonts w:ascii="游明朝" w:eastAsia="游明朝" w:hAnsi="游明朝" w:cs="ＭＳ 明朝" w:hint="eastAsia"/>
        </w:rPr>
        <w:t>か月で「</w:t>
      </w:r>
      <w:r w:rsidRPr="00AF79B4">
        <w:rPr>
          <w:rFonts w:ascii="游明朝" w:eastAsia="游明朝" w:hAnsi="游明朝" w:cs="Arial Unicode MS"/>
        </w:rPr>
        <w:t>CF</w:t>
      </w:r>
      <w:r w:rsidRPr="00AF79B4">
        <w:rPr>
          <w:rFonts w:ascii="游明朝" w:eastAsia="游明朝" w:hAnsi="游明朝" w:cs="ＭＳ 明朝" w:hint="eastAsia"/>
        </w:rPr>
        <w:t>黒字化の道筋」をブリッジで示す。診断指摘の通り、</w:t>
      </w:r>
      <w:r w:rsidRPr="00AF79B4">
        <w:rPr>
          <w:rFonts w:ascii="游明朝" w:eastAsia="游明朝" w:hAnsi="游明朝" w:cs="Arial Unicode MS"/>
        </w:rPr>
        <w:t>CF</w:t>
      </w:r>
      <w:r w:rsidRPr="00AF79B4">
        <w:rPr>
          <w:rFonts w:ascii="游明朝" w:eastAsia="游明朝" w:hAnsi="游明朝" w:cs="ＭＳ 明朝" w:hint="eastAsia"/>
        </w:rPr>
        <w:t>改善はドライバー分解が意思決定の鍵である。</w:t>
      </w:r>
    </w:p>
    <w:p w14:paraId="5140AB2A" w14:textId="77777777" w:rsidR="00A83C44" w:rsidRPr="00AF79B4" w:rsidRDefault="00000000" w:rsidP="00F564D7">
      <w:pPr>
        <w:pStyle w:val="2"/>
        <w:rPr>
          <w:rFonts w:ascii="游明朝" w:eastAsia="游明朝" w:hAnsi="游明朝"/>
        </w:rPr>
      </w:pPr>
      <w:bookmarkStart w:id="16" w:name="_cshsstb8xvig" w:colFirst="0" w:colLast="0"/>
      <w:bookmarkEnd w:id="16"/>
      <w:r w:rsidRPr="00AF79B4">
        <w:rPr>
          <w:rFonts w:ascii="游明朝" w:eastAsia="游明朝" w:hAnsi="游明朝" w:cs="Arial Unicode MS"/>
        </w:rPr>
        <w:t xml:space="preserve">6-1. </w:t>
      </w:r>
      <w:r w:rsidRPr="00AF79B4">
        <w:rPr>
          <w:rFonts w:ascii="游明朝" w:eastAsia="游明朝" w:hAnsi="游明朝" w:hint="eastAsia"/>
        </w:rPr>
        <w:t>営業</w:t>
      </w:r>
      <w:r w:rsidRPr="00AF79B4">
        <w:rPr>
          <w:rFonts w:ascii="游明朝" w:eastAsia="游明朝" w:hAnsi="游明朝" w:cs="Arial Unicode MS"/>
        </w:rPr>
        <w:t>CF</w:t>
      </w:r>
      <w:r w:rsidRPr="00AF79B4">
        <w:rPr>
          <w:rFonts w:ascii="游明朝" w:eastAsia="游明朝" w:hAnsi="游明朝" w:hint="eastAsia"/>
        </w:rPr>
        <w:t>改善ブリッジ（</w:t>
      </w:r>
      <w:r w:rsidRPr="00AF79B4">
        <w:rPr>
          <w:rFonts w:ascii="游明朝" w:eastAsia="游明朝" w:hAnsi="游明朝" w:cs="Arial Unicode MS"/>
        </w:rPr>
        <w:t>12</w:t>
      </w:r>
      <w:r w:rsidRPr="00AF79B4">
        <w:rPr>
          <w:rFonts w:ascii="游明朝" w:eastAsia="游明朝" w:hAnsi="游明朝" w:hint="eastAsia"/>
        </w:rPr>
        <w:t>～</w:t>
      </w:r>
      <w:r w:rsidRPr="00AF79B4">
        <w:rPr>
          <w:rFonts w:ascii="游明朝" w:eastAsia="游明朝" w:hAnsi="游明朝" w:cs="Arial Unicode MS"/>
        </w:rPr>
        <w:t>24</w:t>
      </w:r>
      <w:r w:rsidRPr="00AF79B4">
        <w:rPr>
          <w:rFonts w:ascii="游明朝" w:eastAsia="游明朝" w:hAnsi="游明朝" w:hint="eastAsia"/>
        </w:rPr>
        <w:t>か月）</w:t>
      </w:r>
    </w:p>
    <w:p w14:paraId="38F3430C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未収改善：完成工事未収入金</w:t>
      </w:r>
      <w:r w:rsidRPr="00AF79B4">
        <w:rPr>
          <w:rFonts w:ascii="游明朝" w:eastAsia="游明朝" w:hAnsi="游明朝" w:cs="Arial Unicode MS"/>
        </w:rPr>
        <w:t xml:space="preserve"> 13.2</w:t>
      </w:r>
      <w:r w:rsidRPr="00AF79B4">
        <w:rPr>
          <w:rFonts w:ascii="游明朝" w:eastAsia="游明朝" w:hAnsi="游明朝" w:cs="ＭＳ 明朝" w:hint="eastAsia"/>
        </w:rPr>
        <w:t>億のうち、回収サイト短縮・請求回数増により</w:t>
      </w:r>
      <w:r w:rsidRPr="00AF79B4">
        <w:rPr>
          <w:rFonts w:ascii="游明朝" w:eastAsia="游明朝" w:hAnsi="游明朝" w:cs="Arial Unicode MS"/>
        </w:rPr>
        <w:t xml:space="preserve"> </w:t>
      </w:r>
      <w:r w:rsidRPr="00AF79B4">
        <w:rPr>
          <w:rFonts w:ascii="游明朝" w:eastAsia="游明朝" w:hAnsi="游明朝" w:cs="Arial Unicode MS"/>
          <w:b/>
          <w:bCs/>
        </w:rPr>
        <w:t>2</w:t>
      </w:r>
      <w:r w:rsidRPr="00AF79B4">
        <w:rPr>
          <w:rFonts w:ascii="游明朝" w:eastAsia="游明朝" w:hAnsi="游明朝" w:cs="ＭＳ 明朝" w:hint="eastAsia"/>
          <w:b/>
          <w:bCs/>
        </w:rPr>
        <w:t>～</w:t>
      </w:r>
      <w:r w:rsidRPr="00AF79B4">
        <w:rPr>
          <w:rFonts w:ascii="游明朝" w:eastAsia="游明朝" w:hAnsi="游明朝" w:cs="Arial Unicode MS"/>
          <w:b/>
          <w:bCs/>
        </w:rPr>
        <w:t>4</w:t>
      </w:r>
      <w:r w:rsidRPr="00AF79B4">
        <w:rPr>
          <w:rFonts w:ascii="游明朝" w:eastAsia="游明朝" w:hAnsi="游明朝" w:cs="ＭＳ 明朝" w:hint="eastAsia"/>
          <w:b/>
          <w:bCs/>
        </w:rPr>
        <w:t>億の資金戻し</w:t>
      </w:r>
      <w:r w:rsidRPr="00AF79B4">
        <w:rPr>
          <w:rFonts w:ascii="游明朝" w:eastAsia="游明朝" w:hAnsi="游明朝" w:cs="Arial Unicode MS"/>
        </w:rPr>
        <w:t xml:space="preserve"> </w:t>
      </w:r>
      <w:r w:rsidRPr="00AF79B4">
        <w:rPr>
          <w:rFonts w:ascii="游明朝" w:eastAsia="游明朝" w:hAnsi="游明朝" w:cs="ＭＳ 明朝" w:hint="eastAsia"/>
        </w:rPr>
        <w:t>を実現</w:t>
      </w:r>
    </w:p>
    <w:p w14:paraId="67600690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在庫改善：販売用不動産</w:t>
      </w:r>
      <w:r w:rsidRPr="00AF79B4">
        <w:rPr>
          <w:rFonts w:ascii="游明朝" w:eastAsia="游明朝" w:hAnsi="游明朝" w:cs="Arial Unicode MS"/>
        </w:rPr>
        <w:t xml:space="preserve"> 32.5</w:t>
      </w:r>
      <w:r w:rsidRPr="00AF79B4">
        <w:rPr>
          <w:rFonts w:ascii="游明朝" w:eastAsia="游明朝" w:hAnsi="游明朝" w:cs="ＭＳ 明朝" w:hint="eastAsia"/>
        </w:rPr>
        <w:t>億について、販売加速・投下停止により</w:t>
      </w:r>
      <w:r w:rsidRPr="00AF79B4">
        <w:rPr>
          <w:rFonts w:ascii="游明朝" w:eastAsia="游明朝" w:hAnsi="游明朝" w:cs="Arial Unicode MS"/>
        </w:rPr>
        <w:t xml:space="preserve"> </w:t>
      </w:r>
      <w:r w:rsidRPr="00AF79B4">
        <w:rPr>
          <w:rFonts w:ascii="游明朝" w:eastAsia="游明朝" w:hAnsi="游明朝" w:cs="Arial Unicode MS"/>
          <w:b/>
          <w:bCs/>
        </w:rPr>
        <w:t>3</w:t>
      </w:r>
      <w:r w:rsidRPr="00AF79B4">
        <w:rPr>
          <w:rFonts w:ascii="游明朝" w:eastAsia="游明朝" w:hAnsi="游明朝" w:cs="ＭＳ 明朝" w:hint="eastAsia"/>
          <w:b/>
          <w:bCs/>
        </w:rPr>
        <w:t>～</w:t>
      </w:r>
      <w:r w:rsidRPr="00AF79B4">
        <w:rPr>
          <w:rFonts w:ascii="游明朝" w:eastAsia="游明朝" w:hAnsi="游明朝" w:cs="Arial Unicode MS"/>
          <w:b/>
          <w:bCs/>
        </w:rPr>
        <w:t>8</w:t>
      </w:r>
      <w:r w:rsidRPr="00AF79B4">
        <w:rPr>
          <w:rFonts w:ascii="游明朝" w:eastAsia="游明朝" w:hAnsi="游明朝" w:cs="ＭＳ 明朝" w:hint="eastAsia"/>
          <w:b/>
          <w:bCs/>
        </w:rPr>
        <w:t>億の資金戻し</w:t>
      </w:r>
      <w:r w:rsidRPr="00AF79B4">
        <w:rPr>
          <w:rFonts w:ascii="游明朝" w:eastAsia="游明朝" w:hAnsi="游明朝" w:cs="Arial Unicode MS"/>
        </w:rPr>
        <w:t xml:space="preserve"> </w:t>
      </w:r>
      <w:r w:rsidRPr="00AF79B4">
        <w:rPr>
          <w:rFonts w:ascii="游明朝" w:eastAsia="游明朝" w:hAnsi="游明朝" w:cs="ＭＳ 明朝" w:hint="eastAsia"/>
        </w:rPr>
        <w:t>を実現</w:t>
      </w:r>
    </w:p>
    <w:p w14:paraId="69E8AF08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合計：</w:t>
      </w:r>
      <w:r w:rsidRPr="00AF79B4">
        <w:rPr>
          <w:rFonts w:ascii="游明朝" w:eastAsia="游明朝" w:hAnsi="游明朝" w:cs="ＭＳ 明朝" w:hint="eastAsia"/>
          <w:b/>
          <w:bCs/>
        </w:rPr>
        <w:t>営業</w:t>
      </w:r>
      <w:r w:rsidRPr="00AF79B4">
        <w:rPr>
          <w:rFonts w:ascii="游明朝" w:eastAsia="游明朝" w:hAnsi="游明朝" w:cs="Arial Unicode MS"/>
          <w:b/>
          <w:bCs/>
        </w:rPr>
        <w:t>CF +5</w:t>
      </w:r>
      <w:r w:rsidRPr="00AF79B4">
        <w:rPr>
          <w:rFonts w:ascii="游明朝" w:eastAsia="游明朝" w:hAnsi="游明朝" w:cs="ＭＳ 明朝" w:hint="eastAsia"/>
          <w:b/>
          <w:bCs/>
        </w:rPr>
        <w:t>～</w:t>
      </w:r>
      <w:r w:rsidRPr="00AF79B4">
        <w:rPr>
          <w:rFonts w:ascii="游明朝" w:eastAsia="游明朝" w:hAnsi="游明朝" w:cs="Arial Unicode MS"/>
          <w:b/>
          <w:bCs/>
        </w:rPr>
        <w:t>12</w:t>
      </w:r>
      <w:r w:rsidRPr="00AF79B4">
        <w:rPr>
          <w:rFonts w:ascii="游明朝" w:eastAsia="游明朝" w:hAnsi="游明朝" w:cs="ＭＳ 明朝" w:hint="eastAsia"/>
          <w:b/>
          <w:bCs/>
        </w:rPr>
        <w:t>億の改善余地</w:t>
      </w:r>
      <w:r w:rsidRPr="00AF79B4">
        <w:rPr>
          <w:rFonts w:ascii="游明朝" w:eastAsia="游明朝" w:hAnsi="游明朝" w:cs="Arial Unicode MS"/>
        </w:rPr>
        <w:t xml:space="preserve"> </w:t>
      </w:r>
      <w:r w:rsidRPr="00AF79B4">
        <w:rPr>
          <w:rFonts w:ascii="游明朝" w:eastAsia="游明朝" w:hAnsi="游明朝" w:cs="ＭＳ 明朝" w:hint="eastAsia"/>
        </w:rPr>
        <w:t>が存在し、目標（年</w:t>
      </w:r>
      <w:r w:rsidRPr="00AF79B4">
        <w:rPr>
          <w:rFonts w:ascii="游明朝" w:eastAsia="游明朝" w:hAnsi="游明朝" w:cs="Arial Unicode MS"/>
        </w:rPr>
        <w:t>+3</w:t>
      </w:r>
      <w:r w:rsidRPr="00AF79B4">
        <w:rPr>
          <w:rFonts w:ascii="游明朝" w:eastAsia="游明朝" w:hAnsi="游明朝" w:cs="ＭＳ 明朝" w:hint="eastAsia"/>
        </w:rPr>
        <w:t>～</w:t>
      </w:r>
      <w:r w:rsidRPr="00AF79B4">
        <w:rPr>
          <w:rFonts w:ascii="游明朝" w:eastAsia="游明朝" w:hAnsi="游明朝" w:cs="Arial Unicode MS"/>
        </w:rPr>
        <w:t>5</w:t>
      </w:r>
      <w:r w:rsidRPr="00AF79B4">
        <w:rPr>
          <w:rFonts w:ascii="游明朝" w:eastAsia="游明朝" w:hAnsi="游明朝" w:cs="ＭＳ 明朝" w:hint="eastAsia"/>
        </w:rPr>
        <w:t>億の黒字定着）は射程に入る</w:t>
      </w:r>
    </w:p>
    <w:p w14:paraId="1E8FB541" w14:textId="77777777" w:rsidR="00A83C44" w:rsidRPr="00AF79B4" w:rsidRDefault="00000000" w:rsidP="00F564D7">
      <w:pPr>
        <w:pStyle w:val="2"/>
        <w:rPr>
          <w:rFonts w:ascii="游明朝" w:eastAsia="游明朝" w:hAnsi="游明朝"/>
        </w:rPr>
      </w:pPr>
      <w:bookmarkStart w:id="17" w:name="_ji9rjkwv0k2u" w:colFirst="0" w:colLast="0"/>
      <w:bookmarkEnd w:id="17"/>
      <w:r w:rsidRPr="00AF79B4">
        <w:rPr>
          <w:rFonts w:ascii="游明朝" w:eastAsia="游明朝" w:hAnsi="游明朝" w:cs="Arial Unicode MS"/>
        </w:rPr>
        <w:t>6-2. P/L</w:t>
      </w:r>
      <w:r w:rsidRPr="00AF79B4">
        <w:rPr>
          <w:rFonts w:ascii="游明朝" w:eastAsia="游明朝" w:hAnsi="游明朝" w:hint="eastAsia"/>
        </w:rPr>
        <w:t>：粗利のブレを縮小し営業利益率を安定化</w:t>
      </w:r>
    </w:p>
    <w:p w14:paraId="0A292EF2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工事台帳</w:t>
      </w:r>
      <w:r w:rsidRPr="00AF79B4">
        <w:rPr>
          <w:rFonts w:ascii="游明朝" w:eastAsia="游明朝" w:hAnsi="游明朝" w:cs="Arial Unicode MS"/>
        </w:rPr>
        <w:t>DX</w:t>
      </w:r>
      <w:r w:rsidRPr="00AF79B4">
        <w:rPr>
          <w:rFonts w:ascii="游明朝" w:eastAsia="游明朝" w:hAnsi="游明朝" w:cs="ＭＳ 明朝" w:hint="eastAsia"/>
        </w:rPr>
        <w:t>により原価逸脱を抑え、粗利を</w:t>
      </w:r>
      <w:r w:rsidRPr="00AF79B4">
        <w:rPr>
          <w:rFonts w:ascii="游明朝" w:eastAsia="游明朝" w:hAnsi="游明朝" w:cs="Arial Unicode MS"/>
        </w:rPr>
        <w:t xml:space="preserve"> </w:t>
      </w:r>
      <w:r w:rsidRPr="00AF79B4">
        <w:rPr>
          <w:rFonts w:ascii="游明朝" w:eastAsia="游明朝" w:hAnsi="游明朝" w:cs="ＭＳ 明朝" w:hint="eastAsia"/>
          <w:b/>
          <w:bCs/>
        </w:rPr>
        <w:t>年</w:t>
      </w:r>
      <w:r w:rsidRPr="00AF79B4">
        <w:rPr>
          <w:rFonts w:ascii="游明朝" w:eastAsia="游明朝" w:hAnsi="游明朝" w:cs="Arial Unicode MS"/>
          <w:b/>
          <w:bCs/>
        </w:rPr>
        <w:t>+0.6</w:t>
      </w:r>
      <w:r w:rsidRPr="00AF79B4">
        <w:rPr>
          <w:rFonts w:ascii="游明朝" w:eastAsia="游明朝" w:hAnsi="游明朝" w:cs="ＭＳ 明朝" w:hint="eastAsia"/>
          <w:b/>
          <w:bCs/>
        </w:rPr>
        <w:t>～</w:t>
      </w:r>
      <w:r w:rsidRPr="00AF79B4">
        <w:rPr>
          <w:rFonts w:ascii="游明朝" w:eastAsia="游明朝" w:hAnsi="游明朝" w:cs="Arial Unicode MS"/>
          <w:b/>
          <w:bCs/>
        </w:rPr>
        <w:t>1.2</w:t>
      </w:r>
      <w:r w:rsidRPr="00AF79B4">
        <w:rPr>
          <w:rFonts w:ascii="游明朝" w:eastAsia="游明朝" w:hAnsi="游明朝" w:cs="ＭＳ 明朝" w:hint="eastAsia"/>
          <w:b/>
          <w:bCs/>
        </w:rPr>
        <w:t>億</w:t>
      </w:r>
      <w:r w:rsidRPr="00AF79B4">
        <w:rPr>
          <w:rFonts w:ascii="游明朝" w:eastAsia="游明朝" w:hAnsi="游明朝" w:cs="Arial Unicode MS"/>
        </w:rPr>
        <w:t xml:space="preserve"> </w:t>
      </w:r>
      <w:r w:rsidRPr="00AF79B4">
        <w:rPr>
          <w:rFonts w:ascii="游明朝" w:eastAsia="游明朝" w:hAnsi="游明朝" w:cs="ＭＳ 明朝" w:hint="eastAsia"/>
        </w:rPr>
        <w:t>押し上げる</w:t>
      </w:r>
    </w:p>
    <w:p w14:paraId="68FAB375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金利上昇局面でも、短期借入をピークアウトさせ営業外費用の増加を抑制する</w:t>
      </w:r>
    </w:p>
    <w:p w14:paraId="74C37C86" w14:textId="77777777" w:rsidR="00A83C44" w:rsidRPr="00AF79B4" w:rsidRDefault="00000000" w:rsidP="00F564D7">
      <w:pPr>
        <w:pStyle w:val="2"/>
        <w:rPr>
          <w:rFonts w:ascii="游明朝" w:eastAsia="游明朝" w:hAnsi="游明朝"/>
        </w:rPr>
      </w:pPr>
      <w:bookmarkStart w:id="18" w:name="_dslzxoal2qjj" w:colFirst="0" w:colLast="0"/>
      <w:bookmarkEnd w:id="18"/>
      <w:r w:rsidRPr="00AF79B4">
        <w:rPr>
          <w:rFonts w:ascii="游明朝" w:eastAsia="游明朝" w:hAnsi="游明朝" w:cs="Arial Unicode MS"/>
        </w:rPr>
        <w:t>6-3. B/S</w:t>
      </w:r>
      <w:r w:rsidRPr="00AF79B4">
        <w:rPr>
          <w:rFonts w:ascii="游明朝" w:eastAsia="游明朝" w:hAnsi="游明朝" w:hint="eastAsia"/>
        </w:rPr>
        <w:t>：短期借入の「構造圧縮」と調達の形の是正</w:t>
      </w:r>
    </w:p>
    <w:p w14:paraId="0A8D0589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t>運転資金が戻れば短期借入</w:t>
      </w:r>
      <w:r w:rsidRPr="00AF79B4">
        <w:rPr>
          <w:rFonts w:ascii="游明朝" w:eastAsia="游明朝" w:hAnsi="游明朝" w:cs="Arial Unicode MS"/>
        </w:rPr>
        <w:t>28.6</w:t>
      </w:r>
      <w:r w:rsidRPr="00AF79B4">
        <w:rPr>
          <w:rFonts w:ascii="游明朝" w:eastAsia="游明朝" w:hAnsi="游明朝" w:cs="ＭＳ 明朝" w:hint="eastAsia"/>
        </w:rPr>
        <w:t>億は圧縮可能である</w:t>
      </w:r>
    </w:p>
    <w:p w14:paraId="5F1A1F20" w14:textId="77777777" w:rsidR="00A83C44" w:rsidRPr="00AF79B4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AF79B4">
        <w:rPr>
          <w:rFonts w:ascii="游明朝" w:eastAsia="游明朝" w:hAnsi="游明朝" w:cs="ＭＳ 明朝" w:hint="eastAsia"/>
        </w:rPr>
        <w:lastRenderedPageBreak/>
        <w:t>併せて、設備投資は長期借入へ付け替え、期間利益と返済期間を一致させるべきである（資金使途の整流化は銀行評価も上がる）。</w:t>
      </w:r>
    </w:p>
    <w:p w14:paraId="49389ACA" w14:textId="1B97150C" w:rsidR="00A83C44" w:rsidRPr="00AF79B4" w:rsidRDefault="00A80345">
      <w:pPr>
        <w:rPr>
          <w:rFonts w:ascii="游明朝" w:eastAsia="游明朝" w:hAnsi="游明朝"/>
        </w:rPr>
      </w:pPr>
      <w:r w:rsidRPr="00AF79B4">
        <w:rPr>
          <w:rFonts w:ascii="游明朝" w:eastAsia="游明朝" w:hAnsi="游明朝"/>
        </w:rPr>
        <w:br w:type="page"/>
      </w:r>
    </w:p>
    <w:p w14:paraId="564CA3ED" w14:textId="77777777" w:rsidR="00A83C44" w:rsidRPr="00AF79B4" w:rsidRDefault="00000000" w:rsidP="00F564D7">
      <w:pPr>
        <w:pStyle w:val="1"/>
        <w:rPr>
          <w:rFonts w:ascii="游明朝" w:eastAsia="游明朝" w:hAnsi="游明朝"/>
        </w:rPr>
      </w:pPr>
      <w:bookmarkStart w:id="19" w:name="_h53la1o1vgpy" w:colFirst="0" w:colLast="0"/>
      <w:bookmarkEnd w:id="19"/>
      <w:r w:rsidRPr="00AF79B4">
        <w:rPr>
          <w:rFonts w:ascii="游明朝" w:eastAsia="游明朝" w:hAnsi="游明朝" w:cs="Arial Unicode MS"/>
        </w:rPr>
        <w:lastRenderedPageBreak/>
        <w:t xml:space="preserve">7. </w:t>
      </w:r>
      <w:r w:rsidRPr="00AF79B4">
        <w:rPr>
          <w:rFonts w:ascii="游明朝" w:eastAsia="游明朝" w:hAnsi="游明朝" w:hint="eastAsia"/>
        </w:rPr>
        <w:t>結び（伴走の意思）</w:t>
      </w:r>
    </w:p>
    <w:p w14:paraId="75B6400C" w14:textId="77777777" w:rsidR="00A80345" w:rsidRPr="00AF79B4" w:rsidRDefault="00000000" w:rsidP="00A80345">
      <w:pPr>
        <w:ind w:firstLineChars="100" w:firstLine="220"/>
        <w:rPr>
          <w:rFonts w:ascii="游明朝" w:eastAsia="游明朝" w:hAnsi="游明朝" w:cs="ＭＳ 明朝"/>
        </w:rPr>
      </w:pPr>
      <w:r w:rsidRPr="00AF79B4">
        <w:rPr>
          <w:rFonts w:ascii="游明朝" w:eastAsia="游明朝" w:hAnsi="游明朝" w:cs="ＭＳ 明朝" w:hint="eastAsia"/>
        </w:rPr>
        <w:t>貴社は純資産を</w:t>
      </w:r>
      <w:r w:rsidRPr="00AF79B4">
        <w:rPr>
          <w:rFonts w:ascii="游明朝" w:eastAsia="游明朝" w:hAnsi="游明朝" w:cs="Arial Unicode MS"/>
        </w:rPr>
        <w:t>3</w:t>
      </w:r>
      <w:r w:rsidRPr="00AF79B4">
        <w:rPr>
          <w:rFonts w:ascii="游明朝" w:eastAsia="游明朝" w:hAnsi="游明朝" w:cs="ＭＳ 明朝" w:hint="eastAsia"/>
        </w:rPr>
        <w:t>年で</w:t>
      </w:r>
      <w:r w:rsidRPr="00AF79B4">
        <w:rPr>
          <w:rFonts w:ascii="游明朝" w:eastAsia="游明朝" w:hAnsi="游明朝" w:cs="Arial Unicode MS"/>
        </w:rPr>
        <w:t>16.4</w:t>
      </w:r>
      <w:r w:rsidRPr="00AF79B4">
        <w:rPr>
          <w:rFonts w:ascii="游明朝" w:eastAsia="游明朝" w:hAnsi="游明朝" w:cs="ＭＳ 明朝" w:hint="eastAsia"/>
        </w:rPr>
        <w:t>億から</w:t>
      </w:r>
      <w:r w:rsidRPr="00AF79B4">
        <w:rPr>
          <w:rFonts w:ascii="游明朝" w:eastAsia="游明朝" w:hAnsi="游明朝" w:cs="Arial Unicode MS"/>
        </w:rPr>
        <w:t>24.6</w:t>
      </w:r>
      <w:r w:rsidRPr="00AF79B4">
        <w:rPr>
          <w:rFonts w:ascii="游明朝" w:eastAsia="游明朝" w:hAnsi="游明朝" w:cs="ＭＳ 明朝" w:hint="eastAsia"/>
        </w:rPr>
        <w:t>億へ積み上げており、改革投資を実行できる体力がある。一方で営業</w:t>
      </w:r>
      <w:r w:rsidRPr="00AF79B4">
        <w:rPr>
          <w:rFonts w:ascii="游明朝" w:eastAsia="游明朝" w:hAnsi="游明朝" w:cs="Arial Unicode MS"/>
        </w:rPr>
        <w:t>CF</w:t>
      </w:r>
      <w:r w:rsidRPr="00AF79B4">
        <w:rPr>
          <w:rFonts w:ascii="游明朝" w:eastAsia="游明朝" w:hAnsi="游明朝" w:cs="ＭＳ 明朝" w:hint="eastAsia"/>
        </w:rPr>
        <w:t>の連続マイナスと短期借入増は、現場運営と資金管理が分断しているサインである。</w:t>
      </w:r>
    </w:p>
    <w:p w14:paraId="61C70791" w14:textId="6BC4140D" w:rsidR="00A83C44" w:rsidRPr="00AF79B4" w:rsidRDefault="00000000" w:rsidP="00A80345">
      <w:pPr>
        <w:ind w:firstLineChars="100" w:firstLine="220"/>
        <w:rPr>
          <w:rFonts w:ascii="游明朝" w:eastAsia="游明朝" w:hAnsi="游明朝"/>
        </w:rPr>
      </w:pPr>
      <w:r w:rsidRPr="00AF79B4">
        <w:rPr>
          <w:rFonts w:ascii="游明朝" w:eastAsia="游明朝" w:hAnsi="游明朝" w:cs="ＭＳ 明朝" w:hint="eastAsia"/>
        </w:rPr>
        <w:t>本提案は、現場</w:t>
      </w:r>
      <w:r w:rsidRPr="00AF79B4">
        <w:rPr>
          <w:rFonts w:ascii="游明朝" w:eastAsia="游明朝" w:hAnsi="游明朝" w:cs="Arial Unicode MS"/>
        </w:rPr>
        <w:t>DX</w:t>
      </w:r>
      <w:r w:rsidRPr="00AF79B4">
        <w:rPr>
          <w:rFonts w:ascii="游明朝" w:eastAsia="游明朝" w:hAnsi="游明朝" w:cs="ＭＳ 明朝" w:hint="eastAsia"/>
        </w:rPr>
        <w:t>・商流転換・運転資金統制を一体実装し、「稼げる」だけでなく「回る」会社へ転換する設計である。経営層の意思決定を起点に、月次の</w:t>
      </w:r>
      <w:r w:rsidRPr="00AF79B4">
        <w:rPr>
          <w:rFonts w:ascii="游明朝" w:eastAsia="游明朝" w:hAnsi="游明朝" w:cs="Arial Unicode MS"/>
        </w:rPr>
        <w:t>KPI</w:t>
      </w:r>
      <w:r w:rsidRPr="00AF79B4">
        <w:rPr>
          <w:rFonts w:ascii="游明朝" w:eastAsia="游明朝" w:hAnsi="游明朝" w:cs="ＭＳ 明朝" w:hint="eastAsia"/>
        </w:rPr>
        <w:t>運用まで落とし込み、数値で成果を出すパートナーとして最後まで伴走する。</w:t>
      </w:r>
      <w:bookmarkStart w:id="20" w:name="_1l5k9xp604zn" w:colFirst="0" w:colLast="0"/>
      <w:bookmarkEnd w:id="20"/>
    </w:p>
    <w:sectPr w:rsidR="00A83C44" w:rsidRPr="00AF79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030E" w14:textId="77777777" w:rsidR="0041303A" w:rsidRDefault="0041303A" w:rsidP="00E40895">
      <w:pPr>
        <w:spacing w:after="0" w:line="240" w:lineRule="auto"/>
      </w:pPr>
      <w:r>
        <w:separator/>
      </w:r>
    </w:p>
  </w:endnote>
  <w:endnote w:type="continuationSeparator" w:id="0">
    <w:p w14:paraId="3A4B85F7" w14:textId="77777777" w:rsidR="0041303A" w:rsidRDefault="0041303A" w:rsidP="00E4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BD94A" w14:textId="77777777" w:rsidR="0041303A" w:rsidRDefault="0041303A" w:rsidP="00E40895">
      <w:pPr>
        <w:spacing w:after="0" w:line="240" w:lineRule="auto"/>
      </w:pPr>
      <w:r>
        <w:separator/>
      </w:r>
    </w:p>
  </w:footnote>
  <w:footnote w:type="continuationSeparator" w:id="0">
    <w:p w14:paraId="31555A12" w14:textId="77777777" w:rsidR="0041303A" w:rsidRDefault="0041303A" w:rsidP="00E40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40B71"/>
    <w:multiLevelType w:val="hybridMultilevel"/>
    <w:tmpl w:val="4E962DF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" w15:restartNumberingAfterBreak="0">
    <w:nsid w:val="45A33398"/>
    <w:multiLevelType w:val="multilevel"/>
    <w:tmpl w:val="CD40B8D6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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E30FD3"/>
    <w:multiLevelType w:val="hybridMultilevel"/>
    <w:tmpl w:val="EFE010A6"/>
    <w:lvl w:ilvl="0" w:tplc="4A0619A4">
      <w:start w:val="2"/>
      <w:numFmt w:val="decimalEnclosedCircle"/>
      <w:lvlText w:val="%1"/>
      <w:lvlJc w:val="left"/>
      <w:pPr>
        <w:ind w:left="800" w:hanging="360"/>
      </w:pPr>
      <w:rPr>
        <w:rFonts w:ascii="Cambria Math" w:eastAsia="Arial Unicode MS" w:hAnsi="Cambria Math" w:cs="Cambria Math" w:hint="default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3" w15:restartNumberingAfterBreak="0">
    <w:nsid w:val="77CB7801"/>
    <w:multiLevelType w:val="hybridMultilevel"/>
    <w:tmpl w:val="5172E27E"/>
    <w:lvl w:ilvl="0" w:tplc="1EB68C0C">
      <w:start w:val="1"/>
      <w:numFmt w:val="decimalEnclosedCircle"/>
      <w:lvlText w:val="%1"/>
      <w:lvlJc w:val="left"/>
      <w:pPr>
        <w:ind w:left="656" w:hanging="216"/>
      </w:pPr>
      <w:rPr>
        <w:rFonts w:ascii="Cambria Math" w:eastAsia="Arial Unicode MS" w:hAnsi="Cambria Math" w:cs="Cambria Math" w:hint="default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num w:numId="1" w16cid:durableId="2003506696">
    <w:abstractNumId w:val="1"/>
  </w:num>
  <w:num w:numId="2" w16cid:durableId="266543807">
    <w:abstractNumId w:val="2"/>
  </w:num>
  <w:num w:numId="3" w16cid:durableId="827667407">
    <w:abstractNumId w:val="0"/>
  </w:num>
  <w:num w:numId="4" w16cid:durableId="1295403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C44"/>
    <w:rsid w:val="000C3D76"/>
    <w:rsid w:val="00122745"/>
    <w:rsid w:val="0032061B"/>
    <w:rsid w:val="0041303A"/>
    <w:rsid w:val="0055742A"/>
    <w:rsid w:val="005A7870"/>
    <w:rsid w:val="005B7BD0"/>
    <w:rsid w:val="006B4EED"/>
    <w:rsid w:val="009107F9"/>
    <w:rsid w:val="00A80345"/>
    <w:rsid w:val="00A83C44"/>
    <w:rsid w:val="00AE7F18"/>
    <w:rsid w:val="00AF79B4"/>
    <w:rsid w:val="00B3673B"/>
    <w:rsid w:val="00B42531"/>
    <w:rsid w:val="00D52B4A"/>
    <w:rsid w:val="00E40895"/>
    <w:rsid w:val="00EC6053"/>
    <w:rsid w:val="00EE3F1C"/>
    <w:rsid w:val="00F5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4865D0"/>
  <w15:docId w15:val="{295434F5-EA53-4B5A-9EA4-FDF4706B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ja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531"/>
  </w:style>
  <w:style w:type="paragraph" w:styleId="1">
    <w:name w:val="heading 1"/>
    <w:basedOn w:val="a"/>
    <w:next w:val="a"/>
    <w:link w:val="10"/>
    <w:uiPriority w:val="9"/>
    <w:qFormat/>
    <w:rsid w:val="00B425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425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25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B425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53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53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53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53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53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B4253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B4253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character" w:customStyle="1" w:styleId="10">
    <w:name w:val="見出し 1 (文字)"/>
    <w:basedOn w:val="a0"/>
    <w:link w:val="1"/>
    <w:uiPriority w:val="9"/>
    <w:rsid w:val="00B425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B425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0"/>
    <w:link w:val="3"/>
    <w:uiPriority w:val="9"/>
    <w:rsid w:val="00B425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見出し 4 (文字)"/>
    <w:basedOn w:val="a0"/>
    <w:link w:val="4"/>
    <w:uiPriority w:val="9"/>
    <w:rsid w:val="00B4253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0"/>
    <w:link w:val="5"/>
    <w:uiPriority w:val="9"/>
    <w:semiHidden/>
    <w:rsid w:val="00B4253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0"/>
    <w:link w:val="6"/>
    <w:uiPriority w:val="9"/>
    <w:semiHidden/>
    <w:rsid w:val="00B4253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0"/>
    <w:link w:val="7"/>
    <w:uiPriority w:val="9"/>
    <w:semiHidden/>
    <w:rsid w:val="00B425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0"/>
    <w:link w:val="8"/>
    <w:uiPriority w:val="9"/>
    <w:semiHidden/>
    <w:rsid w:val="00B4253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B425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a">
    <w:name w:val="caption"/>
    <w:basedOn w:val="a"/>
    <w:next w:val="a"/>
    <w:uiPriority w:val="35"/>
    <w:semiHidden/>
    <w:unhideWhenUsed/>
    <w:qFormat/>
    <w:rsid w:val="00B4253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4">
    <w:name w:val="表題 (文字)"/>
    <w:basedOn w:val="a0"/>
    <w:link w:val="a3"/>
    <w:uiPriority w:val="10"/>
    <w:rsid w:val="00B42531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副題 (文字)"/>
    <w:basedOn w:val="a0"/>
    <w:link w:val="a5"/>
    <w:uiPriority w:val="11"/>
    <w:rsid w:val="00B4253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b">
    <w:name w:val="Strong"/>
    <w:basedOn w:val="a0"/>
    <w:uiPriority w:val="22"/>
    <w:qFormat/>
    <w:rsid w:val="00B42531"/>
    <w:rPr>
      <w:b/>
      <w:bCs/>
    </w:rPr>
  </w:style>
  <w:style w:type="character" w:styleId="ac">
    <w:name w:val="Emphasis"/>
    <w:basedOn w:val="a0"/>
    <w:uiPriority w:val="20"/>
    <w:qFormat/>
    <w:rsid w:val="00B42531"/>
    <w:rPr>
      <w:i/>
      <w:iCs/>
    </w:rPr>
  </w:style>
  <w:style w:type="paragraph" w:styleId="ad">
    <w:name w:val="No Spacing"/>
    <w:uiPriority w:val="1"/>
    <w:qFormat/>
    <w:rsid w:val="00B42531"/>
    <w:pPr>
      <w:spacing w:after="0" w:line="240" w:lineRule="auto"/>
    </w:pPr>
  </w:style>
  <w:style w:type="paragraph" w:styleId="ae">
    <w:name w:val="Quote"/>
    <w:basedOn w:val="a"/>
    <w:next w:val="a"/>
    <w:link w:val="af"/>
    <w:uiPriority w:val="29"/>
    <w:qFormat/>
    <w:rsid w:val="00B42531"/>
    <w:rPr>
      <w:i/>
      <w:iCs/>
      <w:color w:val="000000" w:themeColor="text1"/>
    </w:rPr>
  </w:style>
  <w:style w:type="character" w:customStyle="1" w:styleId="af">
    <w:name w:val="引用文 (文字)"/>
    <w:basedOn w:val="a0"/>
    <w:link w:val="ae"/>
    <w:uiPriority w:val="29"/>
    <w:rsid w:val="00B42531"/>
    <w:rPr>
      <w:i/>
      <w:iCs/>
      <w:color w:val="000000" w:themeColor="text1"/>
    </w:rPr>
  </w:style>
  <w:style w:type="paragraph" w:styleId="21">
    <w:name w:val="Intense Quote"/>
    <w:basedOn w:val="a"/>
    <w:next w:val="a"/>
    <w:link w:val="22"/>
    <w:uiPriority w:val="30"/>
    <w:qFormat/>
    <w:rsid w:val="00B4253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2">
    <w:name w:val="引用文 2 (文字)"/>
    <w:basedOn w:val="a0"/>
    <w:link w:val="21"/>
    <w:uiPriority w:val="30"/>
    <w:rsid w:val="00B42531"/>
    <w:rPr>
      <w:b/>
      <w:bCs/>
      <w:i/>
      <w:iCs/>
      <w:color w:val="4F81BD" w:themeColor="accent1"/>
    </w:rPr>
  </w:style>
  <w:style w:type="character" w:styleId="af0">
    <w:name w:val="Subtle Emphasis"/>
    <w:basedOn w:val="a0"/>
    <w:uiPriority w:val="19"/>
    <w:qFormat/>
    <w:rsid w:val="00B42531"/>
    <w:rPr>
      <w:i/>
      <w:iCs/>
      <w:color w:val="808080" w:themeColor="text1" w:themeTint="7F"/>
    </w:rPr>
  </w:style>
  <w:style w:type="character" w:styleId="23">
    <w:name w:val="Intense Emphasis"/>
    <w:basedOn w:val="a0"/>
    <w:uiPriority w:val="21"/>
    <w:qFormat/>
    <w:rsid w:val="00B42531"/>
    <w:rPr>
      <w:b/>
      <w:bCs/>
      <w:i/>
      <w:iCs/>
      <w:color w:val="4F81BD" w:themeColor="accent1"/>
    </w:rPr>
  </w:style>
  <w:style w:type="character" w:styleId="af1">
    <w:name w:val="Subtle Reference"/>
    <w:basedOn w:val="a0"/>
    <w:uiPriority w:val="31"/>
    <w:qFormat/>
    <w:rsid w:val="00B42531"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sid w:val="00B42531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B42531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B42531"/>
    <w:pPr>
      <w:outlineLvl w:val="9"/>
    </w:pPr>
  </w:style>
  <w:style w:type="table" w:styleId="5-1">
    <w:name w:val="Grid Table 5 Dark Accent 1"/>
    <w:basedOn w:val="a1"/>
    <w:uiPriority w:val="50"/>
    <w:rsid w:val="00B425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4">
    <w:name w:val="header"/>
    <w:basedOn w:val="a"/>
    <w:link w:val="af5"/>
    <w:uiPriority w:val="99"/>
    <w:unhideWhenUsed/>
    <w:rsid w:val="00E40895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ヘッダー (文字)"/>
    <w:basedOn w:val="a0"/>
    <w:link w:val="af4"/>
    <w:uiPriority w:val="99"/>
    <w:rsid w:val="00E40895"/>
  </w:style>
  <w:style w:type="paragraph" w:styleId="af6">
    <w:name w:val="footer"/>
    <w:basedOn w:val="a"/>
    <w:link w:val="af7"/>
    <w:uiPriority w:val="99"/>
    <w:unhideWhenUsed/>
    <w:rsid w:val="00E40895"/>
    <w:pPr>
      <w:tabs>
        <w:tab w:val="center" w:pos="4252"/>
        <w:tab w:val="right" w:pos="8504"/>
      </w:tabs>
      <w:snapToGrid w:val="0"/>
    </w:pPr>
  </w:style>
  <w:style w:type="character" w:customStyle="1" w:styleId="af7">
    <w:name w:val="フッター (文字)"/>
    <w:basedOn w:val="a0"/>
    <w:link w:val="af6"/>
    <w:uiPriority w:val="99"/>
    <w:rsid w:val="00E40895"/>
  </w:style>
  <w:style w:type="paragraph" w:styleId="af8">
    <w:name w:val="List Paragraph"/>
    <w:basedOn w:val="a"/>
    <w:uiPriority w:val="34"/>
    <w:qFormat/>
    <w:rsid w:val="00E40895"/>
    <w:pPr>
      <w:ind w:leftChars="400" w:left="840"/>
    </w:pPr>
  </w:style>
  <w:style w:type="table" w:styleId="af9">
    <w:name w:val="Table Grid"/>
    <w:basedOn w:val="a1"/>
    <w:uiPriority w:val="39"/>
    <w:rsid w:val="00E40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7</cp:revision>
  <dcterms:created xsi:type="dcterms:W3CDTF">2026-01-28T23:22:00Z</dcterms:created>
  <dcterms:modified xsi:type="dcterms:W3CDTF">2026-01-31T02:08:00Z</dcterms:modified>
</cp:coreProperties>
</file>