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nzsq0wj9yum0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Ha’Ivrim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rFonts w:ascii="Georgia" w:cs="Georgia" w:eastAsia="Georgia" w:hAnsi="Georgia"/>
          <w:color w:val="000000"/>
        </w:rPr>
      </w:pPr>
      <w:bookmarkStart w:colFirst="0" w:colLast="0" w:name="_hn2wg3tvsbgb" w:id="1"/>
      <w:bookmarkEnd w:id="1"/>
      <w:r w:rsidDel="00000000" w:rsidR="00000000" w:rsidRPr="00000000">
        <w:rPr>
          <w:rtl w:val="0"/>
        </w:rPr>
        <w:t xml:space="preserve">Ha’Ivrim</w:t>
        <w:br w:type="textWrapping"/>
      </w:r>
      <w:r w:rsidDel="00000000" w:rsidR="00000000" w:rsidRPr="00000000">
        <w:rPr>
          <w:color w:val="000000"/>
          <w:sz w:val="46"/>
          <w:szCs w:val="46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 days gone by, EHYEH spoke in many and varied ways to the Fathers through the prophets.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But now, in the acharit-hayamim, he has spoken to us through his Son, to whom he has given ownership of everything and through whom he created the universe.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This Son is the radiance of the Sh’khinah, the very expression of the essence of YIHOVEH, upholding all that exists by his powerful word; and after he had, through himself, made purification for sins, he sat down at the right hand of HaG’dulah BaM’romim.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So he has become much better than angels, and the name EHYEH has given him is superior to theirs.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For, to which of the angels did EHYEH ever say, “You are my Son; today I have become your Father”? Also, EHYEH never said of any angel, “I will be his Father, and he will be my Son.”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And again, when EHYEH brings his Firstborn into the world, he says, “Let all angels of YIHOVEH worship him.”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Indeed, when speaking of angels, he says, “. . . who makes his angels winds and his servants fiery flames”;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but to the Son, he says, “Your throne, O YIHOVEH, will last forever and ever; you rule your Kingdom with a scepter of equity;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you have loved righteousness and hated wickedness. Therefore, O YIHOVEH, your Father has anointed you with the oil of joy in preference to your companions”;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And, “In the beginning, EHYEH, you laid the foundations of the earth; heaven is the work of your hands.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They will vanish, but you will remain; like clothing, they will all grow old;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and you will fold them up like a coat. Yes, they will be changed like clothing, but you remain the same, your years will never end.”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Moreover, to which of the angels has he ever said, “Sit at my right hand until I make your enemies a footstool for your feet”?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Aren’t they all merely spirits who serve, sent out to help those whom EHYEH will deliver?</w:t>
      </w:r>
    </w:p>
    <w:sectPr>
      <w:headerReference r:id="rId6" w:type="default"/>
      <w:footerReference r:id="rId7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Oswald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jc w:val="center"/>
      <w:rPr>
        <w:rFonts w:ascii="Oswald" w:cs="Oswald" w:eastAsia="Oswald" w:hAnsi="Oswald"/>
        <w:color w:val="ffffff"/>
        <w:sz w:val="20"/>
        <w:szCs w:val="20"/>
      </w:rPr>
    </w:pPr>
    <w:r w:rsidDel="00000000" w:rsidR="00000000" w:rsidRPr="00000000">
      <w:rPr>
        <w:rFonts w:ascii="Oswald" w:cs="Oswald" w:eastAsia="Oswald" w:hAnsi="Oswald"/>
        <w:color w:val="ffffff"/>
        <w:sz w:val="20"/>
        <w:szCs w:val="20"/>
        <w:rtl w:val="0"/>
      </w:rPr>
      <w:t xml:space="preserve">EHYEH ASHER EHYEH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rPr>
        <w:rFonts w:ascii="Oswald" w:cs="Oswald" w:eastAsia="Oswald" w:hAnsi="Oswald"/>
        <w:color w:val="ffffff"/>
        <w:sz w:val="20"/>
        <w:szCs w:val="20"/>
      </w:rPr>
    </w:pPr>
    <w:r w:rsidDel="00000000" w:rsidR="00000000" w:rsidRPr="00000000">
      <w:rPr>
        <w:rFonts w:ascii="Oswald" w:cs="Oswald" w:eastAsia="Oswald" w:hAnsi="Oswald"/>
        <w:color w:val="ffffff"/>
        <w:sz w:val="20"/>
        <w:szCs w:val="20"/>
        <w:rtl w:val="0"/>
      </w:rPr>
      <w:t xml:space="preserve">YIHOVEH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jc w:val="center"/>
    </w:pPr>
    <w:rPr>
      <w:rFonts w:ascii="Oswald" w:cs="Oswald" w:eastAsia="Oswald" w:hAnsi="Oswald"/>
      <w:b w:val="1"/>
      <w:bCs w:val="1"/>
      <w:color w:val="b7b7b7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swald-regular.ttf"/><Relationship Id="rId2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