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i2vrgas2i41h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aps8snjqgxn5" w:id="2"/>
      <w:bookmarkEnd w:id="2"/>
      <w:r w:rsidDel="00000000" w:rsidR="00000000" w:rsidRPr="00000000">
        <w:rPr>
          <w:rtl w:val="1"/>
        </w:rPr>
        <w:t xml:space="preserve">רשעות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האנושי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יהוה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0D">
      <w:pPr>
        <w:pStyle w:val="Heading2"/>
        <w:bidi w:val="1"/>
        <w:rPr/>
      </w:pPr>
      <w:bookmarkStart w:colFirst="0" w:colLast="0" w:name="_axwu0xcj5j9e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br w:type="textWrapping"/>
      </w:r>
      <w:r w:rsidDel="00000000" w:rsidR="00000000" w:rsidRPr="00000000">
        <w:rPr>
          <w:rtl w:val="1"/>
        </w:rPr>
        <w:t xml:space="preserve">נח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ֵׂ֤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wbr3ssljp4e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ו</w:t>
      </w:r>
    </w:p>
    <w:p w:rsidR="00000000" w:rsidDel="00000000" w:rsidP="00000000" w:rsidRDefault="00000000" w:rsidRPr="00000000" w14:paraId="00000015">
      <w:pPr>
        <w:bidi w:val="1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יהוה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