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7D042228" w14:textId="77777777" w:rsidR="00206AD0" w:rsidRPr="00A56319" w:rsidRDefault="005854E4" w:rsidP="00A56319">
      <w:pPr>
        <w:pStyle w:val="aa"/>
        <w:jc w:val="center"/>
        <w:rPr>
          <w:rFonts w:ascii="Times New Roman" w:eastAsia="华文楷体" w:hAnsi="Times New Roman" w:cs="Times New Roman"/>
        </w:rPr>
      </w:pPr>
      <w:r>
        <w:rPr>
          <w:rFonts w:ascii="Times New Roman" w:eastAsia="华文楷体" w:hAnsi="Times New Roman" w:cs="Times New Roman"/>
        </w:rPr>
        <w:t>W08 中期工程评审</w:t>
      </w:r>
    </w:p>
    <w:p w14:paraId="229F6579" w14:textId="77777777" w:rsidR="00206AD0" w:rsidRPr="00A56319" w:rsidRDefault="005854E4" w:rsidP="00A56319">
      <w:pPr>
        <w:jc w:val="center"/>
        <w:rPr>
          <w:rFonts w:ascii="Times New Roman" w:eastAsia="华文楷体" w:hAnsi="Times New Roman" w:cs="Times New Roman"/>
        </w:rPr>
      </w:pPr>
      <w:r>
        <w:rPr>
          <w:rFonts w:ascii="Times New Roman" w:eastAsia="华文楷体" w:hAnsi="Times New Roman" w:cs="Times New Roman"/>
        </w:rPr>
        <w:t>Midpoint Review</w:t>
      </w:r>
    </w:p>
    <w:p w14:paraId="5804A00F" w14:textId="77777777" w:rsidR="00206AD0" w:rsidRPr="00A56319" w:rsidRDefault="005854E4">
      <w:pPr>
        <w:pStyle w:val="1"/>
        <w:rPr>
          <w:rFonts w:ascii="Times New Roman" w:eastAsia="华文楷体" w:hAnsi="Times New Roman" w:cs="Times New Roman"/>
        </w:rPr>
      </w:pPr>
      <w:r>
        <w:rPr>
          <w:rFonts w:ascii="Times New Roman" w:eastAsia="华文楷体" w:hAnsi="Times New Roman"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447D35C4"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b/>
        </w:rPr>
        <w:t>本周节点  G5 Midpoint Gate    课程目标  CO2 CO4</w:t>
      </w:r>
    </w:p>
    <w:p>
      <w:pPr>
        <w:spacing w:after="120"/>
        <w:rPr>
          <w:rFonts w:ascii="Times New Roman" w:hAnsi="Times New Roman" w:cs="Times New Roman"/>
          <w:lang w:eastAsia="zh-CN"/>
        </w:rPr>
      </w:pPr>
      <w:r>
        <w:rPr>
          <w:rFonts w:ascii="Times New Roman" w:hAnsi="Times New Roman" w:cs="Times New Roman"/>
          <w:i/>
          <w:color w:val="445566"/>
          <w:sz w:val="20"/>
        </w:rPr>
        <w:t>Milestone G5 Midpoint Gate · Course Objectives CO2 and CO4</w:t>
      </w:r>
    </w:p>
    <w:p w14:paraId="128483A3"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rPr>
        <w:t>开始前打开  W07原型V1及G4反馈</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W07 Prototype V1 and G4 feedback.</w:t>
      </w:r>
    </w:p>
    <w:p w14:paraId="00BAB91E"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rPr>
        <w:t>核对计划与实际系统，解释变化的原因并形成后半程可执行计划。</w:t>
      </w:r>
      <w:r>
        <w:rPr>
          <w:rFonts w:ascii="Times New Roman" w:eastAsia="华文楷体" w:hAnsi="Times New Roman" w:cs="Times New Roman"/>
          <w:lang w:eastAsia="zh-CN"/>
        </w:rPr>
        <w:t>中期评审侧重工作系统和工程记录。</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Compare the plan with the actual system, explain the reasons for changes, and form an executable plan for the second half. The midpoint review focuses on the working system and engineering records.</w:t>
      </w:r>
    </w:p>
    <w:p w14:paraId="165C7085"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73554FC4"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1. 按W05里程碑逐项比较计划和实际，区分已完成、部分完成、延期和取消，写出证据。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Compare plan and reality item by item against the W05 milestones; classify items as completed, partially completed, delayed, or cancelled, and state the evidence.</w:t>
      </w:r>
    </w:p>
    <w:p w14:paraId="2AE2196A"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2. 复测W07链路，报告真实运行时长、重启或故障次数和测试条件。运行时长由项目约定，不宣称统一稳定性标准。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Retest the W07 pipeline and report the real running duration, restart or failure counts, and test conditions. The duration is agreed per project; do not claim a unified stability standard.</w:t>
      </w:r>
    </w:p>
    <w:p w14:paraId="3EF5B579"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3. 更新架构图，标注与W04相比发生变化的模块；无变化时记录“本周无设计变更”。</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Update the architecture diagram and mark the modules changed since W04; if nothing changed, record &amp;#x201C;no design change this week&amp;#x201D;.</w:t>
      </w:r>
    </w:p>
    <w:p w14:paraId="733FC51C"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4. 对需求、范围、关键器件、接口的实质变化填写Change Log，评估对BOM、测试与工期的影响并取得团队与教师确认。</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For substantive changes to requirements, scope, key devices, or interfaces, fill the Change Log, assess the impact on BOM, tests, and schedule, and get confirmation from the team and the teacher.</w:t>
      </w:r>
    </w:p>
    <w:p w14:paraId="7079C16C"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5. 更新高优先级风险和W09—W12任务，明确校准参考设备、数据采集条件和缺陷修复负责人。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Update the high-priority risks and the W09–W12 tasks; name the calibration reference equipment, data collection conditions, and owners of defect fixes.</w:t>
      </w:r>
    </w:p>
    <w:p w14:paraId="09FE4EFD"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rPr>
        <w:t>6. 使用配套6页PPT完成G5评审，记录Pass、Conditional Pass或Rework及具体截止周次。</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Hold the G5 review with the companion 6-page PPT, and record Pass, Conditional Pass, or Rework with the specific deadline week.</w:t>
      </w:r>
    </w:p>
    <w:p w14:paraId="7C28F209" w14:textId="77777777" w:rsidR="00206AD0" w:rsidRPr="00A56319" w:rsidRDefault="005854E4">
      <w:pPr>
        <w:pStyle w:val="21"/>
        <w:rPr>
          <w:rFonts w:ascii="Times New Roman" w:eastAsia="华文楷体" w:hAnsi="Times New Roman" w:cs="Times New Roman"/>
        </w:rPr>
      </w:pPr>
      <w:r>
        <w:rPr>
          <w:rFonts w:ascii="Times New Roman" w:eastAsia="华文楷体" w:hAnsi="Times New Roman" w:cs="Times New Roman"/>
        </w:rPr>
        <w:t>先理解这两个术语</w:t>
      </w:r>
    </w:p>
    <w:p w14:paraId="49DA30F7"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rPr>
        <w:t>Change Log 变更记录：旧方案、新方案、原因、影响和确认者。</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Change Log: old solution, new solution, reason, impact, and who confirmed it.</w:t>
      </w:r>
    </w:p>
    <w:p w14:paraId="52954A92"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Working Core System 核心工作系统：主要链路能够重复运行。</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Working Core System: the main pipeline can run repeatedly.</w:t>
      </w:r>
    </w:p>
    <w:p w14:paraId="445AB0E2" w14:textId="77777777" w:rsidR="00206AD0" w:rsidRPr="00A56319" w:rsidRDefault="005854E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6640B2E1"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5B1B4757"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408CBA22"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提交人：【待填】  日期：2026-12-06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2026-12-06  Version: v1.0</w:t>
      </w:r>
    </w:p>
    <w:p w14:paraId="71CD88E9"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计划与实际</w:t>
      </w:r>
    </w:p>
    <w:p>
      <w:pPr>
        <w:rPr>
          <w:rFonts w:ascii="Times New Roman" w:hAnsi="Times New Roman" w:cs="Times New Roman"/>
          <w:b/>
          <w:color w:val="1F3B66"/>
          <w:sz w:val="26"/>
        </w:rPr>
      </w:pPr>
      <w:r>
        <w:rPr>
          <w:rFonts w:ascii="Times New Roman" w:hAnsi="Times New Roman" w:cs="Times New Roman"/>
          <w:b/>
          <w:color w:val="1F3B66"/>
          <w:sz w:val="26"/>
        </w:rPr>
        <w:t>Plan vs. Reality</w:t>
      </w:r>
    </w:p>
    <w:tbl>
      <w:tblPr>
        <w:tblW w:w="0" w:type="auto"/>
        <w:jc w:val="center"/>
        <w:tblLayout w:type="fixed"/>
        <w:tblLook w:val="04A0" w:firstRow="1" w:lastRow="0" w:firstColumn="1" w:lastColumn="0" w:noHBand="0" w:noVBand="1"/>
      </w:tblPr>
      <w:tblGrid>
        <w:gridCol w:w="2556"/>
        <w:gridCol w:w="2556"/>
        <w:gridCol w:w="2556"/>
        <w:gridCol w:w="2556"/>
      </w:tblGrid>
      <w:tr w:rsidR="00206AD0" w:rsidRPr="00A56319" w14:paraId="32BE8391"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50A3552"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里程碑或需求</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Milestone or Requirement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3AC9389"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原计划</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Original Plan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EA4B547"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实际及证据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Actual &amp; Evidence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FCB3BB5"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差异原因与行动</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Gap Cause &amp; Action</w:t>
            </w:r>
          </w:p>
        </w:tc>
      </w:tr>
      <w:tr w:rsidR="00206AD0" w:rsidRPr="00A56319" w14:paraId="3231576A"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CA3268" w14:textId="77777777" w:rsidR="00206AD0" w:rsidRPr="00A56319" w:rsidRDefault="005854E4">
            <w:pPr>
              <w:spacing w:before="40" w:after="40" w:line="280" w:lineRule="exact"/>
              <w:rPr>
                <w:rFonts w:ascii="Times New Roman" w:eastAsia="华文楷体" w:hAnsi="Times New Roman" w:cs="Times New Roman"/>
              </w:rPr>
            </w:pPr>
            <w:r>
              <w:rPr>
                <w:u w:val="none"/>
              </w:rPr>
              <w:t>里程碑：W06传感模块</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FCACBA" w14:textId="77777777" w:rsidR="00206AD0" w:rsidRPr="00A56319" w:rsidRDefault="005854E4">
            <w:pPr>
              <w:spacing w:before="40" w:after="40" w:line="280" w:lineRule="exact"/>
              <w:rPr>
                <w:rFonts w:ascii="Times New Roman" w:eastAsia="华文楷体" w:hAnsi="Times New Roman" w:cs="Times New Roman"/>
              </w:rPr>
            </w:pPr>
            <w:r>
              <w:rPr>
                <w:u w:val="none"/>
              </w:rPr>
              <w:t>完成单元测试</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7B3974" w14:textId="77777777" w:rsidR="00206AD0" w:rsidRPr="00A56319" w:rsidRDefault="005854E4">
            <w:pPr>
              <w:spacing w:before="40" w:after="40" w:line="280" w:lineRule="exact"/>
              <w:rPr>
                <w:rFonts w:ascii="Times New Roman" w:eastAsia="华文楷体" w:hAnsi="Times New Roman" w:cs="Times New Roman"/>
              </w:rPr>
            </w:pPr>
            <w:r>
              <w:rPr>
                <w:u w:val="none"/>
              </w:rPr>
              <w:t>模块可运行；UT01正常/边界通过，异常用例复测记录待补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5807D6" w14:textId="77777777" w:rsidR="00206AD0" w:rsidRPr="00A56319" w:rsidRDefault="005854E4">
            <w:pPr>
              <w:spacing w:before="40" w:after="40" w:line="280" w:lineRule="exact"/>
              <w:rPr>
                <w:rFonts w:ascii="Times New Roman" w:eastAsia="华文楷体" w:hAnsi="Times New Roman" w:cs="Times New Roman"/>
              </w:rPr>
            </w:pPr>
            <w:r>
              <w:rPr>
                <w:u w:val="none"/>
              </w:rPr>
              <w:t>器件借调较慢，先以模拟输入推进；W09补实测标定</w:t>
            </w:r>
          </w:p>
        </w:tc>
      </w:tr>
      <w:tr w:rsidR="00206AD0" w:rsidRPr="00A56319" w14:paraId="70556FD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9F3399A" w14:textId="77777777" w:rsidR="00206AD0" w:rsidRPr="00A56319" w:rsidRDefault="005854E4">
            <w:pPr>
              <w:spacing w:before="40" w:after="40" w:line="280" w:lineRule="exact"/>
              <w:rPr>
                <w:rFonts w:ascii="Times New Roman" w:eastAsia="华文楷体" w:hAnsi="Times New Roman" w:cs="Times New Roman"/>
              </w:rPr>
            </w:pPr>
            <w:r>
              <w:rPr>
                <w:u w:val="none"/>
              </w:rPr>
              <w:t>里程碑：W07端到端</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2F59658" w14:textId="77777777" w:rsidR="00206AD0" w:rsidRPr="00A56319" w:rsidRDefault="005854E4">
            <w:pPr>
              <w:spacing w:before="40" w:after="40" w:line="280" w:lineRule="exact"/>
              <w:rPr>
                <w:rFonts w:ascii="Times New Roman" w:eastAsia="华文楷体" w:hAnsi="Times New Roman" w:cs="Times New Roman"/>
              </w:rPr>
            </w:pPr>
            <w:r>
              <w:rPr>
                <w:u w:val="none"/>
              </w:rPr>
              <w:t>打通完整链路</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295A029" w14:textId="77777777" w:rsidR="00206AD0" w:rsidRPr="00A56319" w:rsidRDefault="005854E4">
            <w:pPr>
              <w:spacing w:before="40" w:after="40" w:line="280" w:lineRule="exact"/>
              <w:rPr>
                <w:rFonts w:ascii="Times New Roman" w:eastAsia="华文楷体" w:hAnsi="Times New Roman" w:cs="Times New Roman"/>
              </w:rPr>
            </w:pPr>
            <w:r>
              <w:rPr>
                <w:u w:val="none"/>
              </w:rPr>
              <w:t>端到端可运行，暂用模拟输入</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2E17D7" w14:textId="77777777" w:rsidR="00206AD0" w:rsidRPr="00A56319" w:rsidRDefault="005854E4">
            <w:pPr>
              <w:spacing w:before="40" w:after="40" w:line="280" w:lineRule="exact"/>
              <w:rPr>
                <w:rFonts w:ascii="Times New Roman" w:eastAsia="华文楷体" w:hAnsi="Times New Roman" w:cs="Times New Roman"/>
              </w:rPr>
            </w:pPr>
            <w:r>
              <w:rPr>
                <w:u w:val="none"/>
              </w:rPr>
              <w:t>同上；现场数据待W10</w:t>
            </w:r>
          </w:p>
        </w:tc>
      </w:tr>
      <w:tr w:rsidR="00206AD0" w:rsidRPr="00A56319" w14:paraId="21D00A9A"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B16C8C" w14:textId="77777777" w:rsidR="00206AD0" w:rsidRPr="00A56319" w:rsidRDefault="005854E4">
            <w:pPr>
              <w:spacing w:before="40" w:after="40" w:line="280" w:lineRule="exact"/>
              <w:rPr>
                <w:rFonts w:ascii="Times New Roman" w:eastAsia="华文楷体" w:hAnsi="Times New Roman" w:cs="Times New Roman"/>
              </w:rPr>
            </w:pPr>
            <w:r>
              <w:rPr>
                <w:u w:val="none"/>
              </w:rPr>
              <w:t>需求基线</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9DE2B1" w14:textId="77777777" w:rsidR="00206AD0" w:rsidRPr="00A56319" w:rsidRDefault="005854E4">
            <w:pPr>
              <w:spacing w:before="40" w:after="40" w:line="280" w:lineRule="exact"/>
              <w:rPr>
                <w:rFonts w:ascii="Times New Roman" w:eastAsia="华文楷体" w:hAnsi="Times New Roman" w:cs="Times New Roman"/>
              </w:rPr>
            </w:pPr>
            <w:r>
              <w:rPr>
                <w:u w:val="none"/>
              </w:rPr>
              <w:t>保持v1</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0E841A" w14:textId="77777777" w:rsidR="00206AD0" w:rsidRPr="00A56319" w:rsidRDefault="005854E4">
            <w:pPr>
              <w:spacing w:before="40" w:after="40" w:line="280" w:lineRule="exact"/>
              <w:rPr>
                <w:rFonts w:ascii="Times New Roman" w:eastAsia="华文楷体" w:hAnsi="Times New Roman" w:cs="Times New Roman"/>
              </w:rPr>
            </w:pPr>
            <w:r>
              <w:rPr>
                <w:u w:val="none"/>
              </w:rPr>
              <w:t>保持v1，阈值待用户确认后冻结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EED78C" w14:textId="77777777" w:rsidR="00206AD0" w:rsidRPr="00A56319" w:rsidRDefault="005854E4">
            <w:pPr>
              <w:spacing w:before="40" w:after="40" w:line="280" w:lineRule="exact"/>
              <w:rPr>
                <w:rFonts w:ascii="Times New Roman" w:eastAsia="华文楷体" w:hAnsi="Times New Roman" w:cs="Times New Roman"/>
              </w:rPr>
            </w:pPr>
            <w:r>
              <w:rPr>
                <w:u w:val="none"/>
              </w:rPr>
              <w:t>G2后经用户确认冻结，变更进Change Log</w:t>
            </w:r>
          </w:p>
        </w:tc>
      </w:tr>
    </w:tbl>
    <w:p w14:paraId="4533696C" w14:textId="77777777" w:rsidR="00206AD0" w:rsidRPr="00A56319" w:rsidRDefault="00206AD0">
      <w:pPr>
        <w:spacing w:after="0" w:line="100" w:lineRule="exact"/>
        <w:rPr>
          <w:rFonts w:ascii="Times New Roman" w:eastAsia="华文楷体" w:hAnsi="Times New Roman" w:cs="Times New Roman"/>
        </w:rPr>
      </w:pPr>
    </w:p>
    <w:p w14:paraId="606025E8" w14:textId="77777777" w:rsidR="00206AD0" w:rsidRPr="00A56319" w:rsidRDefault="005854E4">
      <w:pPr>
        <w:pStyle w:val="21"/>
        <w:rPr>
          <w:rFonts w:ascii="Times New Roman" w:eastAsia="华文楷体" w:hAnsi="Times New Roman" w:cs="Times New Roman"/>
        </w:rPr>
      </w:pPr>
      <w:r>
        <w:rPr>
          <w:rFonts w:ascii="Times New Roman" w:eastAsia="华文楷体" w:hAnsi="Times New Roman" w:cs="Times New Roman"/>
        </w:rPr>
        <w:t>变更记录</w:t>
      </w:r>
    </w:p>
    <w:p>
      <w:pPr>
        <w:rPr>
          <w:rFonts w:ascii="Times New Roman" w:hAnsi="Times New Roman" w:cs="Times New Roman"/>
          <w:b/>
          <w:color w:val="1F3B66"/>
          <w:sz w:val="26"/>
        </w:rPr>
      </w:pPr>
      <w:r>
        <w:rPr>
          <w:rFonts w:ascii="Times New Roman" w:hAnsi="Times New Roman" w:cs="Times New Roman"/>
          <w:b/>
          <w:color w:val="1F3B66"/>
          <w:sz w:val="26"/>
        </w:rPr>
        <w:t>Change Log</w:t>
      </w:r>
    </w:p>
    <w:tbl>
      <w:tblPr>
        <w:tblW w:w="0" w:type="auto"/>
        <w:jc w:val="center"/>
        <w:tblLayout w:type="fixed"/>
        <w:tblLook w:val="04A0" w:firstRow="1" w:lastRow="0" w:firstColumn="1" w:lastColumn="0" w:noHBand="0" w:noVBand="1"/>
      </w:tblPr>
      <w:tblGrid>
        <w:gridCol w:w="2556"/>
        <w:gridCol w:w="2556"/>
        <w:gridCol w:w="2556"/>
        <w:gridCol w:w="2556"/>
      </w:tblGrid>
      <w:tr w:rsidR="00206AD0" w:rsidRPr="00A56319" w14:paraId="089C13CC"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39B0EAB"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Change ID及旧值</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Change ID &amp; Old Value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E8EAAB5"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新值与理由</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New Value &amp; Reason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237D3DE"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影响与确认者</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Impact &amp; Confirmed By</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2C7DDFD"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生效版本</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Effective Version</w:t>
            </w:r>
          </w:p>
        </w:tc>
      </w:tr>
      <w:tr w:rsidR="00206AD0" w:rsidRPr="00A56319" w14:paraId="6F3D53F5"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B02743" w14:textId="77777777" w:rsidR="00206AD0" w:rsidRPr="00A56319" w:rsidRDefault="005854E4">
            <w:pPr>
              <w:spacing w:before="40" w:after="40" w:line="280" w:lineRule="exact"/>
              <w:rPr>
                <w:rFonts w:ascii="Times New Roman" w:eastAsia="华文楷体" w:hAnsi="Times New Roman" w:cs="Times New Roman"/>
              </w:rPr>
            </w:pPr>
            <w:r>
              <w:rPr>
                <w:u w:val="none"/>
              </w:rPr>
              <w:t>CH01 传感器方案</w:t>
              <w:br/>
              <w:t>（旧：仅地磁）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DF3159" w14:textId="77777777" w:rsidR="00206AD0" w:rsidRPr="00A56319" w:rsidRDefault="005854E4">
            <w:pPr>
              <w:spacing w:before="40" w:after="40" w:line="280" w:lineRule="exact"/>
              <w:rPr>
                <w:rFonts w:ascii="Times New Roman" w:eastAsia="华文楷体" w:hAnsi="Times New Roman" w:cs="Times New Roman"/>
              </w:rPr>
            </w:pPr>
            <w:r>
              <w:rPr>
                <w:u w:val="none"/>
              </w:rPr>
              <w:t>新：地磁＋超声波融合；理由：提高准确率、弥补单一传感器误判</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74EE6A" w14:textId="77777777" w:rsidR="00206AD0" w:rsidRPr="00A56319" w:rsidRDefault="005854E4">
            <w:pPr>
              <w:spacing w:before="40" w:after="40" w:line="280" w:lineRule="exact"/>
              <w:rPr>
                <w:rFonts w:ascii="Times New Roman" w:eastAsia="华文楷体" w:hAnsi="Times New Roman" w:cs="Times New Roman"/>
              </w:rPr>
            </w:pPr>
            <w:r>
              <w:rPr>
                <w:u w:val="none"/>
              </w:rPr>
              <w:t>影响：增加1路接口与标定；确认：团队＋教师</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EB0C22" w14:textId="77777777" w:rsidR="00206AD0" w:rsidRPr="00A56319" w:rsidRDefault="005854E4">
            <w:pPr>
              <w:spacing w:before="40" w:after="40" w:line="280" w:lineRule="exact"/>
              <w:rPr>
                <w:rFonts w:ascii="Times New Roman" w:eastAsia="华文楷体" w:hAnsi="Times New Roman" w:cs="Times New Roman"/>
              </w:rPr>
            </w:pPr>
            <w:r>
              <w:rPr>
                <w:u w:val="none"/>
              </w:rPr>
              <w:t>生效版本 v1.0</w:t>
            </w:r>
          </w:p>
        </w:tc>
      </w:tr>
      <w:tr w:rsidR="00206AD0" w:rsidRPr="00A56319" w14:paraId="3EE5C45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ECAD584" w14:textId="77777777" w:rsidR="00206AD0" w:rsidRPr="00A56319" w:rsidRDefault="005854E4">
            <w:pPr>
              <w:spacing w:before="40" w:after="40" w:line="280" w:lineRule="exact"/>
              <w:rPr>
                <w:rFonts w:ascii="Times New Roman" w:eastAsia="华文楷体" w:hAnsi="Times New Roman" w:cs="Times New Roman"/>
              </w:rPr>
            </w:pPr>
            <w:r>
              <w:rPr>
                <w:u w:val="none"/>
              </w:rPr>
              <w:t>CH02 数据存储</w:t>
              <w:br/>
              <w:t>（旧：本地文件）</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66DF800" w14:textId="77777777" w:rsidR="00206AD0" w:rsidRPr="00A56319" w:rsidRDefault="005854E4">
            <w:pPr>
              <w:spacing w:before="40" w:after="40" w:line="280" w:lineRule="exact"/>
              <w:rPr>
                <w:rFonts w:ascii="Times New Roman" w:eastAsia="华文楷体" w:hAnsi="Times New Roman" w:cs="Times New Roman"/>
              </w:rPr>
            </w:pPr>
            <w:r>
              <w:rPr>
                <w:u w:val="none"/>
              </w:rPr>
              <w:t>新：SQLite；理由：查询与多字段校验</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3D00A0B" w14:textId="77777777" w:rsidR="00206AD0" w:rsidRPr="00A56319" w:rsidRDefault="005854E4">
            <w:pPr>
              <w:spacing w:before="40" w:after="40" w:line="280" w:lineRule="exact"/>
              <w:rPr>
                <w:rFonts w:ascii="Times New Roman" w:eastAsia="华文楷体" w:hAnsi="Times New Roman" w:cs="Times New Roman"/>
              </w:rPr>
            </w:pPr>
            <w:r>
              <w:rPr>
                <w:u w:val="none"/>
              </w:rPr>
              <w:t>影响：增加依赖与数据迁移；确认：团队</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F1E0D00" w14:textId="77777777" w:rsidR="00206AD0" w:rsidRPr="00A56319" w:rsidRDefault="005854E4">
            <w:pPr>
              <w:spacing w:before="40" w:after="40" w:line="280" w:lineRule="exact"/>
              <w:rPr>
                <w:rFonts w:ascii="Times New Roman" w:eastAsia="华文楷体" w:hAnsi="Times New Roman" w:cs="Times New Roman"/>
              </w:rPr>
            </w:pPr>
            <w:r>
              <w:rPr>
                <w:u w:val="none"/>
              </w:rPr>
              <w:t>生效版本 v1.0</w:t>
            </w:r>
          </w:p>
        </w:tc>
      </w:tr>
    </w:tbl>
    <w:p w14:paraId="0FAB1E4C" w14:textId="77777777" w:rsidR="00206AD0" w:rsidRPr="00A56319" w:rsidRDefault="00206AD0">
      <w:pPr>
        <w:spacing w:after="0" w:line="100" w:lineRule="exact"/>
        <w:rPr>
          <w:rFonts w:ascii="Times New Roman" w:eastAsia="华文楷体" w:hAnsi="Times New Roman" w:cs="Times New Roman"/>
        </w:rPr>
      </w:pPr>
    </w:p>
    <w:p w14:paraId="32B5FC69"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核心系统测试条件与实际运行情况</w:t>
      </w:r>
    </w:p>
    <w:p>
      <w:pPr>
        <w:rPr>
          <w:rFonts w:ascii="Times New Roman" w:hAnsi="Times New Roman" w:cs="Times New Roman"/>
          <w:b/>
          <w:color w:val="1F3B66"/>
          <w:sz w:val="26"/>
        </w:rPr>
      </w:pPr>
      <w:r>
        <w:rPr>
          <w:rFonts w:ascii="Times New Roman" w:hAnsi="Times New Roman" w:cs="Times New Roman"/>
          <w:b/>
          <w:color w:val="1F3B66"/>
          <w:sz w:val="26"/>
        </w:rPr>
        <w:t>Core System Test Conditions &amp; Actual Operation</w:t>
      </w:r>
    </w:p>
    <w:p w14:paraId="0AA127D5"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测试条件：实验室桌面模拟车位、Wi-Fi局域网、本地MQTT broker。实际运行：连续运行约2小时无异常，重启0次（见W08运行日志）。运行时长由项目自行约定，不宣称统一稳定性标准。</w:t>
      </w:r>
    </w:p>
    <w:p w14:paraId="6381C821"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后半程任务及资源缺口</w:t>
      </w:r>
    </w:p>
    <w:p>
      <w:pPr>
        <w:rPr>
          <w:rFonts w:ascii="Times New Roman" w:hAnsi="Times New Roman" w:cs="Times New Roman"/>
          <w:b/>
          <w:color w:val="1F3B66"/>
          <w:sz w:val="26"/>
        </w:rPr>
      </w:pPr>
      <w:r>
        <w:rPr>
          <w:rFonts w:ascii="Times New Roman" w:hAnsi="Times New Roman" w:cs="Times New Roman"/>
          <w:b/>
          <w:color w:val="1F3B66"/>
          <w:sz w:val="26"/>
        </w:rPr>
        <w:t>Second-Half Tasks &amp; Resource Gaps</w:t>
      </w:r>
    </w:p>
    <w:p w14:paraId="04E78B35"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W09校准（参考：卷尺/标准金属物，分辨率0.1cm）；W10实验（R01准确率、R03时延、R05重连）；W12补测。资源缺口：传感器借用申请待批复、户外防雨外壳待确认。</w:t>
      </w:r>
    </w:p>
    <w:p w14:paraId="41D43557"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G5行动项与负责人</w:t>
      </w:r>
    </w:p>
    <w:p>
      <w:pPr>
        <w:rPr>
          <w:rFonts w:ascii="Times New Roman" w:hAnsi="Times New Roman" w:cs="Times New Roman"/>
          <w:b/>
          <w:color w:val="1F3B66"/>
          <w:sz w:val="26"/>
        </w:rPr>
      </w:pPr>
      <w:r>
        <w:rPr>
          <w:rFonts w:ascii="Times New Roman" w:hAnsi="Times New Roman" w:cs="Times New Roman"/>
          <w:b/>
          <w:color w:val="1F3B66"/>
          <w:sz w:val="26"/>
        </w:rPr>
        <w:t>G5 Action Items &amp; Owners</w:t>
      </w:r>
    </w:p>
    <w:p w14:paraId="050F1038"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A01 现场标定（B，W09）；A02 界面时延实验（D，W10）；A03 断网重连试验（C，W09/W10）；A04 户外条件观察（D，W10）。G5评审结论：Conditional Pass，须于W12前关闭上述行动项。</w:t>
      </w:r>
    </w:p>
    <w:p w14:paraId="2DEDDE01" w14:textId="77777777" w:rsidR="00206AD0" w:rsidRPr="00A56319" w:rsidRDefault="005854E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196AA5E8"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2B6B6B15"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2F7C823"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A06示例：W04计划用PLC，实际因设备不可借改为MCU。变更CH01保留旧方案，说明接口、采购、测试影响并由教师确认。不能仅把旧架构图换掉，使记录看似从未变更。</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example: W04 planned a PLC, but switched to an MCU because the device could not be borrowed. Change CH01 keeps the old solution and explains the interface, procurement, and test impacts, confirmed by the teacher. Do not simply swap the old architecture diagram so records look as if nothing ever changed.</w:t>
      </w:r>
    </w:p>
    <w:p w14:paraId="06C5D9CF"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6F418DAC"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C06示例：数据库从本地文件改为关系型数据库，原因是查询与多字段校验需求。需记录数据迁移、依赖安装和复测任务。若没有变更，展示原方案与工作系统的一致证据即可。</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example: the database moved from local files to a relational database because of query and multi-field validation needs. Record data migration, dependency installation, and retest tasks. If nothing changed, showing consistent evidence between the original plan and the working system is enough.</w:t>
      </w:r>
    </w:p>
    <w:p w14:paraId="40E4F785"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2AF882DB"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AC0E7B9"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758667B7"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补充60—120秒核心系统复测视频或连续运行日志。沿用W07已有视频时须注明版本，新增内容提供新证据。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Add a 60–120 second retest video of the core system or continuous running logs. When reusing the W07 video, note its version; new content needs new evidence.</w:t>
      </w:r>
    </w:p>
    <w:p w14:paraId="4045CA92"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0791CE1"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5155B569"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我负责的任务比计划发生了什么变化？变化如何影响测试？</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How did the task I own change from the plan? How does the change affect testing?</w:t>
      </w:r>
    </w:p>
    <w:sectPr w:rsidR="00206AD0" w:rsidRPr="00A56319"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1DC86" w14:textId="77777777" w:rsidR="005854E4" w:rsidRDefault="005854E4">
      <w:pPr>
        <w:spacing w:after="0" w:line="240" w:lineRule="auto"/>
      </w:pPr>
      <w:r>
        <w:separator/>
      </w:r>
    </w:p>
  </w:endnote>
  <w:endnote w:type="continuationSeparator" w:id="0">
    <w:p w14:paraId="47789294" w14:textId="77777777" w:rsidR="005854E4" w:rsidRDefault="00585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EBB4B" w14:textId="77777777" w:rsidR="00206AD0" w:rsidRDefault="005854E4">
    <w:pPr>
      <w:pStyle w:val="a7"/>
      <w:jc w:val="right"/>
    </w:pPr>
    <w:r>
      <w:rPr>
        <w:sz w:val="16"/>
      </w:rPr>
      <w:t xml:space="preserve">Professional Skills Training  ·  </w:t>
    </w:r>
    <w:r>
      <w:fldChar w:fldCharType="begin"/>
    </w:r>
    <w:r>
      <w:instrText>PAGE</w:instrText>
    </w:r>
    <w:r>
      <w:fldChar w:fldCharType="separate"/>
    </w:r>
    <w:r w:rsidR="00A563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B6BCE" w14:textId="77777777" w:rsidR="005854E4" w:rsidRDefault="005854E4">
      <w:pPr>
        <w:spacing w:after="0" w:line="240" w:lineRule="auto"/>
      </w:pPr>
      <w:r>
        <w:separator/>
      </w:r>
    </w:p>
  </w:footnote>
  <w:footnote w:type="continuationSeparator" w:id="0">
    <w:p w14:paraId="43FB13A9" w14:textId="77777777" w:rsidR="005854E4" w:rsidRDefault="00585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2AD41" w14:textId="77777777" w:rsidR="00206AD0" w:rsidRDefault="005854E4">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AD0"/>
    <w:rsid w:val="0029639D"/>
    <w:rsid w:val="00326F90"/>
    <w:rsid w:val="005854E4"/>
    <w:rsid w:val="00A5631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2188"/>
  <w14:defaultImageDpi w14:val="300"/>
  <w15:docId w15:val="{6C35D3B0-9BA1-4332-A319-05F9860D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258</Words>
  <Characters>1474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W08</dc:title>
  <dc:subject>14周形成性过程性交付材料</dc:subject>
  <dc:creator>课程组</dc:creator>
  <cp:keywords/>
  <dc:description>generated by python-docx</dc:description>
  <cp:lastModifiedBy>磊磊 崔</cp:lastModifiedBy>
  <cp:revision>2</cp:revision>
  <dcterms:created xsi:type="dcterms:W3CDTF">2013-12-23T23:15:00Z</dcterms:created>
  <dcterms:modified xsi:type="dcterms:W3CDTF">2026-10-07T03:19:00Z</dcterms:modified>
  <cp:category/>
</cp:coreProperties>
</file>