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双三次差值的原理与双线性差值类似，但所取的周围点增加到了16个，所求点位于4*4点阵中中间四个点连成的正方形范围内。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与双线性插值不同，双三次插值所取的16个点所占的权重不是线性的，而是根据基函数由所求点的距离计算得到。对16个</w:t>
      </w:r>
      <w:bookmarkStart w:id="0" w:name="_GoBack"/>
      <w:bookmarkEnd w:id="0"/>
      <w:r>
        <w:rPr>
          <w:rFonts w:hint="eastAsia"/>
          <w:lang w:val="en-US" w:eastAsia="zh-CN"/>
        </w:rPr>
        <w:t>点构成的4*4矩阵做运算即可得到所求点的灰度值。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3636645</wp:posOffset>
            </wp:positionV>
            <wp:extent cx="5268595" cy="3298190"/>
            <wp:effectExtent l="0" t="0" r="8255" b="1651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8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334010</wp:posOffset>
            </wp:positionH>
            <wp:positionV relativeFrom="paragraph">
              <wp:posOffset>271145</wp:posOffset>
            </wp:positionV>
            <wp:extent cx="4937125" cy="3310255"/>
            <wp:effectExtent l="0" t="0" r="15875" b="444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331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基函数如下图所示：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17116"/>
    <w:rsid w:val="12C6721F"/>
    <w:rsid w:val="1EF9264E"/>
    <w:rsid w:val="20D811E1"/>
    <w:rsid w:val="21EB1487"/>
    <w:rsid w:val="2440798F"/>
    <w:rsid w:val="25377D4B"/>
    <w:rsid w:val="26001E92"/>
    <w:rsid w:val="2BAD09E9"/>
    <w:rsid w:val="3B68245B"/>
    <w:rsid w:val="51767DE4"/>
    <w:rsid w:val="557703F9"/>
    <w:rsid w:val="6E0C578F"/>
    <w:rsid w:val="6E2707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chicken</dc:creator>
  <cp:lastModifiedBy>chicken</cp:lastModifiedBy>
  <dcterms:modified xsi:type="dcterms:W3CDTF">2017-03-26T02:55:57Z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