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08" w:rsidRDefault="00670C86" w:rsidP="00670C86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NebulaModelLoader</w:t>
      </w:r>
      <w:proofErr w:type="spellEnd"/>
      <w:r>
        <w:rPr>
          <w:rFonts w:hint="eastAsia"/>
          <w:sz w:val="36"/>
          <w:szCs w:val="36"/>
        </w:rPr>
        <w:t>的食用方法</w:t>
      </w:r>
    </w:p>
    <w:p w:rsidR="00670C86" w:rsidRDefault="00670C86" w:rsidP="00670C86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第一版</w:t>
      </w:r>
    </w:p>
    <w:p w:rsidR="00670C86" w:rsidRDefault="00670C86" w:rsidP="00670C86">
      <w:pPr>
        <w:jc w:val="right"/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ueyudiud</w:t>
      </w:r>
      <w:proofErr w:type="spellEnd"/>
      <w:proofErr w:type="gramEnd"/>
    </w:p>
    <w:sdt>
      <w:sdtPr>
        <w:rPr>
          <w:lang w:val="zh-CN"/>
        </w:rPr>
        <w:id w:val="-135193915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E81649" w:rsidRDefault="00E81649">
          <w:pPr>
            <w:pStyle w:val="TOC"/>
          </w:pPr>
          <w:r>
            <w:rPr>
              <w:lang w:val="zh-CN"/>
            </w:rPr>
            <w:t>目录</w:t>
          </w:r>
        </w:p>
        <w:p w:rsidR="00D00488" w:rsidRDefault="00E8164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883607" w:history="1">
            <w:r w:rsidR="00D00488" w:rsidRPr="004A0D89">
              <w:rPr>
                <w:rStyle w:val="a8"/>
                <w:noProof/>
              </w:rPr>
              <w:t>1.</w:t>
            </w:r>
            <w:r w:rsidR="00D00488">
              <w:rPr>
                <w:noProof/>
              </w:rPr>
              <w:tab/>
            </w:r>
            <w:r w:rsidR="00D00488" w:rsidRPr="004A0D89">
              <w:rPr>
                <w:rStyle w:val="a8"/>
                <w:rFonts w:hint="eastAsia"/>
                <w:noProof/>
              </w:rPr>
              <w:t>简介</w:t>
            </w:r>
            <w:r w:rsidR="00D00488">
              <w:rPr>
                <w:noProof/>
                <w:webHidden/>
              </w:rPr>
              <w:tab/>
            </w:r>
            <w:r w:rsidR="00D00488">
              <w:rPr>
                <w:noProof/>
                <w:webHidden/>
              </w:rPr>
              <w:fldChar w:fldCharType="begin"/>
            </w:r>
            <w:r w:rsidR="00D00488">
              <w:rPr>
                <w:noProof/>
                <w:webHidden/>
              </w:rPr>
              <w:instrText xml:space="preserve"> PAGEREF _Toc493883607 \h </w:instrText>
            </w:r>
            <w:r w:rsidR="00D00488">
              <w:rPr>
                <w:noProof/>
                <w:webHidden/>
              </w:rPr>
            </w:r>
            <w:r w:rsidR="00D00488">
              <w:rPr>
                <w:noProof/>
                <w:webHidden/>
              </w:rPr>
              <w:fldChar w:fldCharType="separate"/>
            </w:r>
            <w:r w:rsidR="00D00488">
              <w:rPr>
                <w:noProof/>
                <w:webHidden/>
              </w:rPr>
              <w:t>1</w:t>
            </w:r>
            <w:r w:rsidR="00D00488">
              <w:rPr>
                <w:noProof/>
                <w:webHidden/>
              </w:rPr>
              <w:fldChar w:fldCharType="end"/>
            </w:r>
          </w:hyperlink>
        </w:p>
        <w:p w:rsidR="00D00488" w:rsidRDefault="00D0048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3883608" w:history="1">
            <w:r w:rsidRPr="004A0D89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4A0D89">
              <w:rPr>
                <w:rStyle w:val="a8"/>
                <w:rFonts w:hint="eastAsia"/>
                <w:noProof/>
              </w:rPr>
              <w:t>预备内容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488" w:rsidRDefault="00D0048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3883609" w:history="1">
            <w:r w:rsidRPr="004A0D89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4A0D89">
              <w:rPr>
                <w:rStyle w:val="a8"/>
                <w:rFonts w:hint="eastAsia"/>
                <w:noProof/>
              </w:rPr>
              <w:t>类简介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488" w:rsidRDefault="00D0048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3883610" w:history="1">
            <w:r w:rsidRPr="004A0D89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4A0D89">
              <w:rPr>
                <w:rStyle w:val="a8"/>
                <w:rFonts w:hint="eastAsia"/>
                <w:noProof/>
              </w:rPr>
              <w:t>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488" w:rsidRDefault="00D0048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3883611" w:history="1">
            <w:r w:rsidRPr="004A0D89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4A0D89">
              <w:rPr>
                <w:rStyle w:val="a8"/>
                <w:rFonts w:hint="eastAsia"/>
                <w:noProof/>
              </w:rPr>
              <w:t>注册模型教程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488" w:rsidRDefault="00D0048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3883612" w:history="1">
            <w:r w:rsidRPr="004A0D89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4A0D89">
              <w:rPr>
                <w:rStyle w:val="a8"/>
                <w:rFonts w:hint="eastAsia"/>
                <w:noProof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488" w:rsidRDefault="00D00488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3883613" w:history="1">
            <w:r w:rsidRPr="004A0D89">
              <w:rPr>
                <w:rStyle w:val="a8"/>
                <w:noProof/>
              </w:rPr>
              <w:t>6.1.</w:t>
            </w:r>
            <w:r>
              <w:rPr>
                <w:noProof/>
              </w:rPr>
              <w:tab/>
            </w:r>
            <w:r w:rsidRPr="004A0D89">
              <w:rPr>
                <w:rStyle w:val="a8"/>
                <w:rFonts w:hint="eastAsia"/>
                <w:noProof/>
              </w:rPr>
              <w:t>重新导向文件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_Toc493883613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649" w:rsidRPr="00E81649" w:rsidRDefault="00E81649" w:rsidP="00E81649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70C86" w:rsidRDefault="00670C86" w:rsidP="00E81649">
      <w:pPr>
        <w:pStyle w:val="a5"/>
        <w:numPr>
          <w:ilvl w:val="0"/>
          <w:numId w:val="1"/>
        </w:numPr>
        <w:ind w:right="300" w:firstLineChars="0"/>
        <w:jc w:val="left"/>
        <w:outlineLvl w:val="0"/>
        <w:rPr>
          <w:sz w:val="30"/>
          <w:szCs w:val="30"/>
        </w:rPr>
      </w:pPr>
      <w:bookmarkStart w:id="0" w:name="_Toc493883607"/>
      <w:r w:rsidRPr="00670C86">
        <w:rPr>
          <w:rFonts w:hint="eastAsia"/>
          <w:sz w:val="30"/>
          <w:szCs w:val="30"/>
        </w:rPr>
        <w:t>简介</w:t>
      </w:r>
      <w:bookmarkEnd w:id="0"/>
    </w:p>
    <w:p w:rsidR="007213BB" w:rsidRPr="007213BB" w:rsidRDefault="00670C86" w:rsidP="007213BB">
      <w:pPr>
        <w:pStyle w:val="a5"/>
        <w:ind w:left="360" w:right="3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本文档主要介绍由</w:t>
      </w:r>
      <w:r>
        <w:rPr>
          <w:rFonts w:hint="eastAsia"/>
          <w:sz w:val="30"/>
          <w:szCs w:val="30"/>
        </w:rPr>
        <w:t>Nebula(</w:t>
      </w:r>
      <w:r>
        <w:rPr>
          <w:rFonts w:hint="eastAsia"/>
          <w:sz w:val="30"/>
          <w:szCs w:val="30"/>
        </w:rPr>
        <w:t>星云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添加的自定义模型加载器的使用方法，注意事项以及未来规划；</w:t>
      </w:r>
      <w:r w:rsidR="007213BB" w:rsidRPr="007213BB">
        <w:rPr>
          <w:sz w:val="30"/>
          <w:szCs w:val="30"/>
        </w:rPr>
        <w:t xml:space="preserve"> </w:t>
      </w:r>
    </w:p>
    <w:p w:rsidR="007213BB" w:rsidRDefault="007213BB" w:rsidP="00E81649">
      <w:pPr>
        <w:pStyle w:val="a5"/>
        <w:numPr>
          <w:ilvl w:val="0"/>
          <w:numId w:val="1"/>
        </w:numPr>
        <w:ind w:right="300" w:firstLineChars="0"/>
        <w:jc w:val="left"/>
        <w:outlineLvl w:val="0"/>
        <w:rPr>
          <w:rFonts w:hint="eastAsia"/>
          <w:sz w:val="30"/>
          <w:szCs w:val="30"/>
        </w:rPr>
      </w:pPr>
      <w:bookmarkStart w:id="1" w:name="_Toc493883608"/>
      <w:r>
        <w:rPr>
          <w:rFonts w:hint="eastAsia"/>
          <w:sz w:val="30"/>
          <w:szCs w:val="30"/>
        </w:rPr>
        <w:t>预备内容</w:t>
      </w:r>
      <w:bookmarkEnd w:id="1"/>
    </w:p>
    <w:p w:rsidR="007213BB" w:rsidRDefault="007213BB" w:rsidP="005859EF">
      <w:pPr>
        <w:pStyle w:val="a5"/>
        <w:ind w:left="425" w:right="300" w:firstLine="602"/>
        <w:jc w:val="left"/>
        <w:rPr>
          <w:rFonts w:hint="eastAsia"/>
          <w:sz w:val="30"/>
          <w:szCs w:val="30"/>
        </w:rPr>
      </w:pPr>
      <w:proofErr w:type="spellStart"/>
      <w:r w:rsidRPr="005859EF">
        <w:rPr>
          <w:rFonts w:hint="eastAsia"/>
          <w:b/>
          <w:sz w:val="30"/>
          <w:szCs w:val="30"/>
        </w:rPr>
        <w:t>NebulaModelLoader</w:t>
      </w:r>
      <w:proofErr w:type="spellEnd"/>
      <w:r>
        <w:rPr>
          <w:rFonts w:hint="eastAsia"/>
          <w:sz w:val="30"/>
          <w:szCs w:val="30"/>
        </w:rPr>
        <w:t>（以下称</w:t>
      </w:r>
      <w:r>
        <w:rPr>
          <w:rFonts w:hint="eastAsia"/>
          <w:sz w:val="30"/>
          <w:szCs w:val="30"/>
        </w:rPr>
        <w:t>NML</w:t>
      </w:r>
      <w:r>
        <w:rPr>
          <w:rFonts w:hint="eastAsia"/>
          <w:sz w:val="30"/>
          <w:szCs w:val="30"/>
        </w:rPr>
        <w:t>），</w:t>
      </w:r>
      <w:r>
        <w:rPr>
          <w:rFonts w:hint="eastAsia"/>
          <w:sz w:val="30"/>
          <w:szCs w:val="30"/>
        </w:rPr>
        <w:t>是本加载器的核心内容</w:t>
      </w:r>
      <w:r>
        <w:rPr>
          <w:rFonts w:hint="eastAsia"/>
          <w:sz w:val="30"/>
          <w:szCs w:val="30"/>
        </w:rPr>
        <w:t>；</w:t>
      </w:r>
    </w:p>
    <w:p w:rsidR="007213BB" w:rsidRDefault="007213BB" w:rsidP="00D00488">
      <w:pPr>
        <w:pStyle w:val="a5"/>
        <w:ind w:left="425" w:right="3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以下部分一切</w:t>
      </w:r>
      <w:r>
        <w:rPr>
          <w:rFonts w:hint="eastAsia"/>
          <w:sz w:val="30"/>
          <w:szCs w:val="30"/>
        </w:rPr>
        <w:t>./</w:t>
      </w:r>
      <w:r>
        <w:rPr>
          <w:rFonts w:hint="eastAsia"/>
          <w:sz w:val="30"/>
          <w:szCs w:val="30"/>
        </w:rPr>
        <w:t>开头的路径，均指资源包或</w:t>
      </w:r>
      <w:r>
        <w:rPr>
          <w:rFonts w:hint="eastAsia"/>
          <w:sz w:val="30"/>
          <w:szCs w:val="30"/>
        </w:rPr>
        <w:t>mod</w:t>
      </w:r>
      <w:r>
        <w:rPr>
          <w:rFonts w:hint="eastAsia"/>
          <w:sz w:val="30"/>
          <w:szCs w:val="30"/>
        </w:rPr>
        <w:t>中</w:t>
      </w:r>
      <w:r>
        <w:rPr>
          <w:sz w:val="30"/>
          <w:szCs w:val="30"/>
        </w:rPr>
        <w:t>assets/</w:t>
      </w:r>
      <w:r>
        <w:rPr>
          <w:rFonts w:hint="eastAsia"/>
          <w:sz w:val="30"/>
          <w:szCs w:val="30"/>
        </w:rPr>
        <w:t>该路径下为起点的路径；</w:t>
      </w:r>
    </w:p>
    <w:p w:rsidR="007213BB" w:rsidRDefault="007213BB" w:rsidP="00D00488">
      <w:pPr>
        <w:pStyle w:val="a5"/>
        <w:ind w:left="425" w:right="300" w:firstLine="600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modid</w:t>
      </w:r>
      <w:proofErr w:type="spellEnd"/>
      <w:r>
        <w:rPr>
          <w:sz w:val="30"/>
          <w:szCs w:val="30"/>
        </w:rPr>
        <w:t>]</w:t>
      </w:r>
      <w:r>
        <w:rPr>
          <w:rFonts w:hint="eastAsia"/>
          <w:sz w:val="30"/>
          <w:szCs w:val="30"/>
        </w:rPr>
        <w:t>指某个</w:t>
      </w:r>
      <w:r>
        <w:rPr>
          <w:rFonts w:hint="eastAsia"/>
          <w:sz w:val="30"/>
          <w:szCs w:val="30"/>
        </w:rPr>
        <w:t>mod</w:t>
      </w:r>
      <w:r>
        <w:rPr>
          <w:rFonts w:hint="eastAsia"/>
          <w:sz w:val="30"/>
          <w:szCs w:val="30"/>
        </w:rPr>
        <w:t>的</w:t>
      </w:r>
      <w:proofErr w:type="spellStart"/>
      <w:r w:rsidR="00D466C7">
        <w:rPr>
          <w:sz w:val="30"/>
          <w:szCs w:val="30"/>
        </w:rPr>
        <w:t>mod</w:t>
      </w:r>
      <w:r>
        <w:rPr>
          <w:rFonts w:hint="eastAsia"/>
          <w:sz w:val="30"/>
          <w:szCs w:val="30"/>
        </w:rPr>
        <w:t>id</w:t>
      </w:r>
      <w:proofErr w:type="spellEnd"/>
      <w:r>
        <w:rPr>
          <w:rFonts w:hint="eastAsia"/>
          <w:sz w:val="30"/>
          <w:szCs w:val="30"/>
        </w:rPr>
        <w:t>，如果没特殊指明是哪一个</w:t>
      </w:r>
      <w:r>
        <w:rPr>
          <w:rFonts w:hint="eastAsia"/>
          <w:sz w:val="30"/>
          <w:szCs w:val="30"/>
        </w:rPr>
        <w:t>mod</w:t>
      </w:r>
      <w:r>
        <w:rPr>
          <w:rFonts w:hint="eastAsia"/>
          <w:sz w:val="30"/>
          <w:szCs w:val="30"/>
        </w:rPr>
        <w:t>，则一般指任何一个加载在客户端的</w:t>
      </w:r>
      <w:proofErr w:type="spellStart"/>
      <w:r>
        <w:rPr>
          <w:rFonts w:hint="eastAsia"/>
          <w:sz w:val="30"/>
          <w:szCs w:val="30"/>
        </w:rPr>
        <w:t>modid</w:t>
      </w:r>
      <w:proofErr w:type="spellEnd"/>
      <w:r>
        <w:rPr>
          <w:rFonts w:hint="eastAsia"/>
          <w:sz w:val="30"/>
          <w:szCs w:val="30"/>
        </w:rPr>
        <w:t>；</w:t>
      </w:r>
    </w:p>
    <w:p w:rsidR="002A40B9" w:rsidRDefault="002A40B9" w:rsidP="005859EF">
      <w:pPr>
        <w:pStyle w:val="a5"/>
        <w:ind w:left="425" w:right="300" w:firstLine="602"/>
        <w:jc w:val="left"/>
        <w:rPr>
          <w:rFonts w:hint="eastAsia"/>
          <w:sz w:val="30"/>
          <w:szCs w:val="30"/>
        </w:rPr>
      </w:pPr>
      <w:bookmarkStart w:id="2" w:name="资源文件路径标准"/>
      <w:r w:rsidRPr="005859EF">
        <w:rPr>
          <w:rFonts w:hint="eastAsia"/>
          <w:b/>
          <w:sz w:val="30"/>
          <w:szCs w:val="30"/>
        </w:rPr>
        <w:t>资源文件路径标准</w:t>
      </w:r>
      <w:bookmarkEnd w:id="2"/>
      <w:r>
        <w:rPr>
          <w:rFonts w:hint="eastAsia"/>
          <w:sz w:val="30"/>
          <w:szCs w:val="30"/>
        </w:rPr>
        <w:t>，指形如</w:t>
      </w:r>
      <w:r>
        <w:rPr>
          <w:rFonts w:hint="eastAsia"/>
          <w:sz w:val="30"/>
          <w:szCs w:val="30"/>
        </w:rPr>
        <w:t>[</w:t>
      </w:r>
      <w:proofErr w:type="spellStart"/>
      <w:r>
        <w:rPr>
          <w:rFonts w:hint="eastAsia"/>
          <w:sz w:val="30"/>
          <w:szCs w:val="30"/>
        </w:rPr>
        <w:t>modid</w:t>
      </w:r>
      <w:proofErr w:type="spellEnd"/>
      <w:r>
        <w:rPr>
          <w:rFonts w:hint="eastAsia"/>
          <w:sz w:val="30"/>
          <w:szCs w:val="30"/>
        </w:rPr>
        <w:t>]:[path]</w:t>
      </w:r>
      <w:r>
        <w:rPr>
          <w:rFonts w:hint="eastAsia"/>
          <w:sz w:val="30"/>
          <w:szCs w:val="30"/>
        </w:rPr>
        <w:t>的路径，它对应的是</w:t>
      </w:r>
      <w:r>
        <w:rPr>
          <w:rFonts w:hint="eastAsia"/>
          <w:sz w:val="30"/>
          <w:szCs w:val="30"/>
        </w:rPr>
        <w:t>[</w:t>
      </w:r>
      <w:proofErr w:type="spellStart"/>
      <w:r>
        <w:rPr>
          <w:rFonts w:hint="eastAsia"/>
          <w:sz w:val="30"/>
          <w:szCs w:val="30"/>
        </w:rPr>
        <w:t>modid</w:t>
      </w:r>
      <w:proofErr w:type="spellEnd"/>
      <w:r>
        <w:rPr>
          <w:rFonts w:hint="eastAsia"/>
          <w:sz w:val="30"/>
          <w:szCs w:val="30"/>
        </w:rPr>
        <w:t>]/[path]</w:t>
      </w:r>
      <w:r>
        <w:rPr>
          <w:rFonts w:hint="eastAsia"/>
          <w:sz w:val="30"/>
          <w:szCs w:val="30"/>
        </w:rPr>
        <w:t>这一路劲，这一路径经常用于</w:t>
      </w:r>
      <w:r>
        <w:rPr>
          <w:rFonts w:hint="eastAsia"/>
          <w:sz w:val="30"/>
          <w:szCs w:val="30"/>
        </w:rPr>
        <w:t>MC</w:t>
      </w:r>
      <w:r>
        <w:rPr>
          <w:rFonts w:hint="eastAsia"/>
          <w:sz w:val="30"/>
          <w:szCs w:val="30"/>
        </w:rPr>
        <w:t>的资源加载中；</w:t>
      </w:r>
    </w:p>
    <w:p w:rsidR="002A40B9" w:rsidRPr="007213BB" w:rsidRDefault="002A40B9" w:rsidP="005859EF">
      <w:pPr>
        <w:pStyle w:val="a5"/>
        <w:ind w:left="425" w:right="300" w:firstLine="602"/>
        <w:jc w:val="left"/>
        <w:rPr>
          <w:rFonts w:hint="eastAsia"/>
          <w:sz w:val="30"/>
          <w:szCs w:val="30"/>
        </w:rPr>
      </w:pPr>
      <w:r w:rsidRPr="005859EF">
        <w:rPr>
          <w:rFonts w:hint="eastAsia"/>
          <w:b/>
          <w:sz w:val="30"/>
          <w:szCs w:val="30"/>
        </w:rPr>
        <w:lastRenderedPageBreak/>
        <w:t>模型文件路径标准</w:t>
      </w:r>
      <w:r>
        <w:rPr>
          <w:rFonts w:hint="eastAsia"/>
          <w:sz w:val="30"/>
          <w:szCs w:val="30"/>
        </w:rPr>
        <w:t>，指形如</w:t>
      </w:r>
      <w:r>
        <w:rPr>
          <w:rFonts w:hint="eastAsia"/>
          <w:sz w:val="30"/>
          <w:szCs w:val="30"/>
        </w:rPr>
        <w:t>[</w:t>
      </w:r>
      <w:proofErr w:type="spellStart"/>
      <w:r>
        <w:rPr>
          <w:rFonts w:hint="eastAsia"/>
          <w:sz w:val="30"/>
          <w:szCs w:val="30"/>
        </w:rPr>
        <w:t>modid</w:t>
      </w:r>
      <w:proofErr w:type="spellEnd"/>
      <w:r>
        <w:rPr>
          <w:rFonts w:hint="eastAsia"/>
          <w:sz w:val="30"/>
          <w:szCs w:val="30"/>
        </w:rPr>
        <w:t>]:[path]#[variant]</w:t>
      </w:r>
      <w:r>
        <w:rPr>
          <w:rFonts w:hint="eastAsia"/>
          <w:sz w:val="30"/>
          <w:szCs w:val="30"/>
        </w:rPr>
        <w:t>的路径，其中</w:t>
      </w:r>
      <w:r>
        <w:rPr>
          <w:rFonts w:hint="eastAsia"/>
          <w:sz w:val="30"/>
          <w:szCs w:val="30"/>
        </w:rPr>
        <w:t>[variant]</w:t>
      </w:r>
      <w:r>
        <w:rPr>
          <w:rFonts w:hint="eastAsia"/>
          <w:sz w:val="30"/>
          <w:szCs w:val="30"/>
        </w:rPr>
        <w:t>仅用于区分加载文件中哪一部分的内容，其加载的路径按资源文件路径标准为</w:t>
      </w:r>
      <w:r>
        <w:rPr>
          <w:rFonts w:hint="eastAsia"/>
          <w:sz w:val="30"/>
          <w:szCs w:val="30"/>
        </w:rPr>
        <w:t>[</w:t>
      </w:r>
      <w:proofErr w:type="spellStart"/>
      <w:r>
        <w:rPr>
          <w:rFonts w:hint="eastAsia"/>
          <w:sz w:val="30"/>
          <w:szCs w:val="30"/>
        </w:rPr>
        <w:t>modid</w:t>
      </w:r>
      <w:proofErr w:type="spellEnd"/>
      <w:r>
        <w:rPr>
          <w:rFonts w:hint="eastAsia"/>
          <w:sz w:val="30"/>
          <w:szCs w:val="30"/>
        </w:rPr>
        <w:t>]:</w:t>
      </w:r>
      <w:r w:rsidR="007B76E7">
        <w:rPr>
          <w:sz w:val="30"/>
          <w:szCs w:val="30"/>
        </w:rPr>
        <w:t>models/</w:t>
      </w:r>
      <w:r w:rsidR="00351EC0">
        <w:rPr>
          <w:sz w:val="30"/>
          <w:szCs w:val="30"/>
        </w:rPr>
        <w:t>&lt;|block</w:t>
      </w:r>
      <w:r w:rsidR="007A430A">
        <w:rPr>
          <w:sz w:val="30"/>
          <w:szCs w:val="30"/>
        </w:rPr>
        <w:t>/|item</w:t>
      </w:r>
      <w:r w:rsidR="00FE650A">
        <w:rPr>
          <w:sz w:val="30"/>
          <w:szCs w:val="30"/>
        </w:rPr>
        <w:t>/</w:t>
      </w:r>
      <w:r w:rsidR="00351EC0"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[path]</w:t>
      </w:r>
      <w:r w:rsidR="0054608D">
        <w:rPr>
          <w:sz w:val="30"/>
          <w:szCs w:val="30"/>
        </w:rPr>
        <w:t>.</w:t>
      </w:r>
      <w:proofErr w:type="spellStart"/>
      <w:r w:rsidR="0054608D">
        <w:rPr>
          <w:sz w:val="30"/>
          <w:szCs w:val="30"/>
        </w:rPr>
        <w:t>json</w:t>
      </w:r>
      <w:proofErr w:type="spellEnd"/>
      <w:r w:rsidR="007A430A">
        <w:rPr>
          <w:rFonts w:hint="eastAsia"/>
          <w:sz w:val="30"/>
          <w:szCs w:val="30"/>
        </w:rPr>
        <w:t>，其中具体</w:t>
      </w:r>
      <w:r w:rsidR="00FE650A">
        <w:rPr>
          <w:rFonts w:hint="eastAsia"/>
          <w:sz w:val="30"/>
          <w:szCs w:val="30"/>
        </w:rPr>
        <w:t>采用哪一个路径标准取决于模型的位置，如无特殊声明，一般取</w:t>
      </w:r>
      <w:r w:rsidR="00FE650A">
        <w:rPr>
          <w:rFonts w:hint="eastAsia"/>
          <w:sz w:val="30"/>
          <w:szCs w:val="30"/>
        </w:rPr>
        <w:t>[</w:t>
      </w:r>
      <w:proofErr w:type="spellStart"/>
      <w:r w:rsidR="00FE650A">
        <w:rPr>
          <w:rFonts w:hint="eastAsia"/>
          <w:sz w:val="30"/>
          <w:szCs w:val="30"/>
        </w:rPr>
        <w:t>modid</w:t>
      </w:r>
      <w:proofErr w:type="spellEnd"/>
      <w:r w:rsidR="00FE650A">
        <w:rPr>
          <w:rFonts w:hint="eastAsia"/>
          <w:sz w:val="30"/>
          <w:szCs w:val="30"/>
        </w:rPr>
        <w:t>]:</w:t>
      </w:r>
      <w:r w:rsidR="00FE650A">
        <w:rPr>
          <w:sz w:val="30"/>
          <w:szCs w:val="30"/>
        </w:rPr>
        <w:t>models/</w:t>
      </w:r>
      <w:r w:rsidR="00FE650A">
        <w:rPr>
          <w:rFonts w:hint="eastAsia"/>
          <w:sz w:val="30"/>
          <w:szCs w:val="30"/>
        </w:rPr>
        <w:t xml:space="preserve"> </w:t>
      </w:r>
      <w:r w:rsidR="00FE650A">
        <w:rPr>
          <w:rFonts w:hint="eastAsia"/>
          <w:sz w:val="30"/>
          <w:szCs w:val="30"/>
        </w:rPr>
        <w:t>[path]</w:t>
      </w:r>
      <w:r w:rsidR="00FE650A">
        <w:rPr>
          <w:sz w:val="30"/>
          <w:szCs w:val="30"/>
        </w:rPr>
        <w:t>.</w:t>
      </w:r>
      <w:proofErr w:type="spellStart"/>
      <w:r w:rsidR="00FE650A">
        <w:rPr>
          <w:sz w:val="30"/>
          <w:szCs w:val="30"/>
        </w:rPr>
        <w:t>json</w:t>
      </w:r>
      <w:proofErr w:type="spellEnd"/>
      <w:r w:rsidR="0094437B">
        <w:rPr>
          <w:rFonts w:hint="eastAsia"/>
          <w:sz w:val="30"/>
          <w:szCs w:val="30"/>
        </w:rPr>
        <w:t>；</w:t>
      </w:r>
    </w:p>
    <w:p w:rsidR="00670C86" w:rsidRDefault="00670C86" w:rsidP="00E81649">
      <w:pPr>
        <w:pStyle w:val="a5"/>
        <w:numPr>
          <w:ilvl w:val="0"/>
          <w:numId w:val="1"/>
        </w:numPr>
        <w:ind w:right="300" w:firstLineChars="0"/>
        <w:jc w:val="left"/>
        <w:outlineLvl w:val="0"/>
        <w:rPr>
          <w:sz w:val="30"/>
          <w:szCs w:val="30"/>
        </w:rPr>
      </w:pPr>
      <w:bookmarkStart w:id="3" w:name="_Toc493883609"/>
      <w:r>
        <w:rPr>
          <w:rFonts w:hint="eastAsia"/>
          <w:sz w:val="30"/>
          <w:szCs w:val="30"/>
        </w:rPr>
        <w:t>类简介</w:t>
      </w:r>
      <w:bookmarkEnd w:id="3"/>
    </w:p>
    <w:p w:rsidR="00670C86" w:rsidRDefault="00222FFD" w:rsidP="00E81649">
      <w:pPr>
        <w:pStyle w:val="a5"/>
        <w:ind w:left="360" w:right="3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所有关于</w:t>
      </w:r>
      <w:proofErr w:type="spellStart"/>
      <w:r>
        <w:rPr>
          <w:rFonts w:hint="eastAsia"/>
          <w:sz w:val="30"/>
          <w:szCs w:val="30"/>
        </w:rPr>
        <w:t>NebulaModelLoader</w:t>
      </w:r>
      <w:proofErr w:type="spellEnd"/>
      <w:proofErr w:type="gramStart"/>
      <w:r>
        <w:rPr>
          <w:rFonts w:hint="eastAsia"/>
          <w:sz w:val="30"/>
          <w:szCs w:val="30"/>
        </w:rPr>
        <w:t>的类都在</w:t>
      </w:r>
      <w:proofErr w:type="spellStart"/>
      <w:proofErr w:type="gramEnd"/>
      <w:r>
        <w:rPr>
          <w:sz w:val="30"/>
          <w:szCs w:val="30"/>
        </w:rPr>
        <w:t>nebula.client.model.flexible</w:t>
      </w:r>
      <w:proofErr w:type="spellEnd"/>
      <w:r>
        <w:rPr>
          <w:rFonts w:hint="eastAsia"/>
          <w:sz w:val="30"/>
          <w:szCs w:val="30"/>
        </w:rPr>
        <w:t>包下，下面是其中部分部分类的介绍；</w:t>
      </w:r>
    </w:p>
    <w:tbl>
      <w:tblPr>
        <w:tblStyle w:val="a6"/>
        <w:tblW w:w="8717" w:type="dxa"/>
        <w:tblLook w:val="04A0" w:firstRow="1" w:lastRow="0" w:firstColumn="1" w:lastColumn="0" w:noHBand="0" w:noVBand="1"/>
      </w:tblPr>
      <w:tblGrid>
        <w:gridCol w:w="3599"/>
        <w:gridCol w:w="5118"/>
      </w:tblGrid>
      <w:tr w:rsidR="00222FFD" w:rsidTr="00222FFD">
        <w:trPr>
          <w:trHeight w:val="619"/>
        </w:trPr>
        <w:tc>
          <w:tcPr>
            <w:tcW w:w="2235" w:type="dxa"/>
          </w:tcPr>
          <w:p w:rsidR="00222FFD" w:rsidRDefault="00222FFD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类名</w:t>
            </w:r>
          </w:p>
        </w:tc>
        <w:tc>
          <w:tcPr>
            <w:tcW w:w="6482" w:type="dxa"/>
          </w:tcPr>
          <w:p w:rsidR="00222FFD" w:rsidRDefault="00222FFD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功能</w:t>
            </w:r>
          </w:p>
        </w:tc>
      </w:tr>
      <w:tr w:rsidR="00222FFD" w:rsidTr="00222FFD">
        <w:trPr>
          <w:trHeight w:val="600"/>
        </w:trPr>
        <w:tc>
          <w:tcPr>
            <w:tcW w:w="2235" w:type="dxa"/>
          </w:tcPr>
          <w:p w:rsidR="00222FFD" w:rsidRDefault="00222FFD" w:rsidP="00E81649">
            <w:pPr>
              <w:ind w:right="30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FlexibleBakedModel</w:t>
            </w:r>
            <w:proofErr w:type="spellEnd"/>
          </w:p>
        </w:tc>
        <w:tc>
          <w:tcPr>
            <w:tcW w:w="6482" w:type="dxa"/>
          </w:tcPr>
          <w:p w:rsidR="00222FFD" w:rsidRDefault="00222FFD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继承</w:t>
            </w:r>
            <w:proofErr w:type="spellStart"/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BakedModel</w:t>
            </w:r>
            <w:proofErr w:type="spellEnd"/>
            <w:r>
              <w:rPr>
                <w:rFonts w:hint="eastAsia"/>
                <w:sz w:val="30"/>
                <w:szCs w:val="30"/>
              </w:rPr>
              <w:t>；</w:t>
            </w:r>
          </w:p>
          <w:p w:rsidR="00222FFD" w:rsidRDefault="00222FFD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是加载完成后缓存的模型数据并用来提供渲染数据；</w:t>
            </w:r>
          </w:p>
        </w:tc>
      </w:tr>
      <w:tr w:rsidR="00222FFD" w:rsidTr="00222FFD">
        <w:trPr>
          <w:trHeight w:val="619"/>
        </w:trPr>
        <w:tc>
          <w:tcPr>
            <w:tcW w:w="2235" w:type="dxa"/>
          </w:tcPr>
          <w:p w:rsidR="00222FFD" w:rsidRDefault="00222FFD" w:rsidP="00E81649">
            <w:pPr>
              <w:ind w:right="30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exibleModel</w:t>
            </w:r>
            <w:proofErr w:type="spellEnd"/>
          </w:p>
        </w:tc>
        <w:tc>
          <w:tcPr>
            <w:tcW w:w="6482" w:type="dxa"/>
          </w:tcPr>
          <w:p w:rsidR="00222FFD" w:rsidRDefault="00222FFD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继承</w:t>
            </w:r>
            <w:proofErr w:type="spellStart"/>
            <w:r>
              <w:rPr>
                <w:sz w:val="30"/>
                <w:szCs w:val="30"/>
              </w:rPr>
              <w:t>IModel</w:t>
            </w:r>
            <w:proofErr w:type="spellEnd"/>
            <w:r>
              <w:rPr>
                <w:rFonts w:hint="eastAsia"/>
                <w:sz w:val="30"/>
                <w:szCs w:val="30"/>
              </w:rPr>
              <w:t>；</w:t>
            </w:r>
          </w:p>
          <w:p w:rsidR="00222FFD" w:rsidRDefault="00222FFD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是加载模型时缓存的模型数据</w:t>
            </w:r>
            <w:r w:rsidR="00490507">
              <w:rPr>
                <w:rFonts w:hint="eastAsia"/>
                <w:sz w:val="30"/>
                <w:szCs w:val="30"/>
              </w:rPr>
              <w:t>；</w:t>
            </w:r>
          </w:p>
        </w:tc>
      </w:tr>
      <w:tr w:rsidR="00222FFD" w:rsidTr="00222FFD">
        <w:trPr>
          <w:trHeight w:val="619"/>
        </w:trPr>
        <w:tc>
          <w:tcPr>
            <w:tcW w:w="2235" w:type="dxa"/>
          </w:tcPr>
          <w:p w:rsidR="00222FFD" w:rsidRDefault="00222FFD" w:rsidP="00E81649">
            <w:pPr>
              <w:ind w:right="30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INebulaBakedModelPart</w:t>
            </w:r>
            <w:proofErr w:type="spellEnd"/>
          </w:p>
        </w:tc>
        <w:tc>
          <w:tcPr>
            <w:tcW w:w="6482" w:type="dxa"/>
          </w:tcPr>
          <w:p w:rsidR="00222FFD" w:rsidRDefault="00222FFD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为</w:t>
            </w:r>
            <w:r>
              <w:rPr>
                <w:rFonts w:hint="eastAsia"/>
                <w:sz w:val="30"/>
                <w:szCs w:val="30"/>
              </w:rPr>
              <w:t>Nebula</w:t>
            </w:r>
            <w:r>
              <w:rPr>
                <w:rFonts w:hint="eastAsia"/>
                <w:sz w:val="30"/>
                <w:szCs w:val="30"/>
              </w:rPr>
              <w:t>模型提供加载完成后缓存模型</w:t>
            </w:r>
            <w:r w:rsidR="00490507">
              <w:rPr>
                <w:rFonts w:hint="eastAsia"/>
                <w:sz w:val="30"/>
                <w:szCs w:val="30"/>
              </w:rPr>
              <w:t>的</w:t>
            </w:r>
            <w:r>
              <w:rPr>
                <w:rFonts w:hint="eastAsia"/>
                <w:sz w:val="30"/>
                <w:szCs w:val="30"/>
              </w:rPr>
              <w:t>渲染部件；</w:t>
            </w:r>
          </w:p>
          <w:p w:rsidR="00222FFD" w:rsidRDefault="00490507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为开发者提供自定义模型部件渲染的接口；</w:t>
            </w:r>
          </w:p>
        </w:tc>
      </w:tr>
      <w:tr w:rsidR="00222FFD" w:rsidTr="00222FFD">
        <w:trPr>
          <w:trHeight w:val="619"/>
        </w:trPr>
        <w:tc>
          <w:tcPr>
            <w:tcW w:w="2235" w:type="dxa"/>
          </w:tcPr>
          <w:p w:rsidR="00222FFD" w:rsidRDefault="00490507" w:rsidP="00E81649">
            <w:pPr>
              <w:ind w:right="30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INebulaModelPart</w:t>
            </w:r>
            <w:proofErr w:type="spellEnd"/>
          </w:p>
        </w:tc>
        <w:tc>
          <w:tcPr>
            <w:tcW w:w="6482" w:type="dxa"/>
          </w:tcPr>
          <w:p w:rsidR="00222FFD" w:rsidRDefault="00490507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为</w:t>
            </w:r>
            <w:r>
              <w:rPr>
                <w:rFonts w:hint="eastAsia"/>
                <w:sz w:val="30"/>
                <w:szCs w:val="30"/>
              </w:rPr>
              <w:t>Nebula</w:t>
            </w:r>
            <w:r>
              <w:rPr>
                <w:rFonts w:hint="eastAsia"/>
                <w:sz w:val="30"/>
                <w:szCs w:val="30"/>
              </w:rPr>
              <w:t>模型提供加载时缓存模型的渲染部件；</w:t>
            </w:r>
          </w:p>
          <w:p w:rsidR="00490507" w:rsidRDefault="00490507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为开发者提供自定义模型部件的渲染接口；</w:t>
            </w:r>
          </w:p>
        </w:tc>
      </w:tr>
      <w:tr w:rsidR="00222FFD" w:rsidTr="00222FFD">
        <w:trPr>
          <w:trHeight w:val="619"/>
        </w:trPr>
        <w:tc>
          <w:tcPr>
            <w:tcW w:w="2235" w:type="dxa"/>
          </w:tcPr>
          <w:p w:rsidR="00222FFD" w:rsidRDefault="00490507" w:rsidP="00E81649">
            <w:pPr>
              <w:ind w:right="30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lastRenderedPageBreak/>
              <w:t>NebulaModelDeserializer</w:t>
            </w:r>
            <w:proofErr w:type="spellEnd"/>
          </w:p>
        </w:tc>
        <w:tc>
          <w:tcPr>
            <w:tcW w:w="6482" w:type="dxa"/>
          </w:tcPr>
          <w:p w:rsidR="00222FFD" w:rsidRDefault="00490507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Nebula</w:t>
            </w:r>
            <w:r>
              <w:rPr>
                <w:rFonts w:hint="eastAsia"/>
                <w:sz w:val="30"/>
                <w:szCs w:val="30"/>
              </w:rPr>
              <w:t>模型反序列化器，用于反序列化资源包中的模型文件；</w:t>
            </w:r>
          </w:p>
          <w:p w:rsidR="00490507" w:rsidRDefault="00490507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用于注册自定义模型部件反序列化器；</w:t>
            </w:r>
          </w:p>
        </w:tc>
      </w:tr>
      <w:tr w:rsidR="00222FFD" w:rsidTr="00222FFD">
        <w:trPr>
          <w:trHeight w:val="619"/>
        </w:trPr>
        <w:tc>
          <w:tcPr>
            <w:tcW w:w="2235" w:type="dxa"/>
          </w:tcPr>
          <w:p w:rsidR="00222FFD" w:rsidRDefault="00490507" w:rsidP="00E81649">
            <w:pPr>
              <w:ind w:right="30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NebulaModelLoader</w:t>
            </w:r>
            <w:proofErr w:type="spellEnd"/>
          </w:p>
        </w:tc>
        <w:tc>
          <w:tcPr>
            <w:tcW w:w="6482" w:type="dxa"/>
          </w:tcPr>
          <w:p w:rsidR="00B26142" w:rsidRDefault="00B26142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继承</w:t>
            </w:r>
            <w:proofErr w:type="spellStart"/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Custom</w:t>
            </w:r>
            <w:r>
              <w:rPr>
                <w:sz w:val="30"/>
                <w:szCs w:val="30"/>
              </w:rPr>
              <w:t>ModelLoader</w:t>
            </w:r>
            <w:proofErr w:type="spellEnd"/>
            <w:r>
              <w:rPr>
                <w:rFonts w:hint="eastAsia"/>
                <w:sz w:val="30"/>
                <w:szCs w:val="30"/>
              </w:rPr>
              <w:t>；</w:t>
            </w:r>
          </w:p>
          <w:p w:rsidR="00222FFD" w:rsidRDefault="00490507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Nebula</w:t>
            </w:r>
            <w:r>
              <w:rPr>
                <w:rFonts w:hint="eastAsia"/>
                <w:sz w:val="30"/>
                <w:szCs w:val="30"/>
              </w:rPr>
              <w:t>模型加载器，加载模型的核心类；</w:t>
            </w:r>
          </w:p>
          <w:p w:rsidR="00490507" w:rsidRDefault="00490507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用于注册模型</w:t>
            </w:r>
            <w:r w:rsidR="00F51657">
              <w:rPr>
                <w:rFonts w:hint="eastAsia"/>
                <w:sz w:val="30"/>
                <w:szCs w:val="30"/>
              </w:rPr>
              <w:t>文件、</w:t>
            </w:r>
            <w:r>
              <w:rPr>
                <w:rFonts w:hint="eastAsia"/>
                <w:sz w:val="30"/>
                <w:szCs w:val="30"/>
              </w:rPr>
              <w:t>硬编码着色器和元数据</w:t>
            </w:r>
            <w:r w:rsidR="00F51657">
              <w:rPr>
                <w:rFonts w:hint="eastAsia"/>
                <w:sz w:val="30"/>
                <w:szCs w:val="30"/>
              </w:rPr>
              <w:t>获取器；</w:t>
            </w:r>
          </w:p>
        </w:tc>
      </w:tr>
      <w:tr w:rsidR="00222FFD" w:rsidTr="00222FFD">
        <w:trPr>
          <w:trHeight w:val="619"/>
        </w:trPr>
        <w:tc>
          <w:tcPr>
            <w:tcW w:w="2235" w:type="dxa"/>
          </w:tcPr>
          <w:p w:rsidR="00222FFD" w:rsidRDefault="00F51657" w:rsidP="00E81649">
            <w:pPr>
              <w:ind w:right="30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SubmetaLoader</w:t>
            </w:r>
            <w:proofErr w:type="spellEnd"/>
          </w:p>
        </w:tc>
        <w:tc>
          <w:tcPr>
            <w:tcW w:w="6482" w:type="dxa"/>
          </w:tcPr>
          <w:p w:rsidR="00222FFD" w:rsidRPr="00F51657" w:rsidRDefault="00F51657" w:rsidP="00E81649">
            <w:pPr>
              <w:ind w:right="30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用于加载元数据以及资源包中的元数据获取器；</w:t>
            </w:r>
          </w:p>
        </w:tc>
      </w:tr>
    </w:tbl>
    <w:p w:rsidR="00222FFD" w:rsidRDefault="00B26142" w:rsidP="00E81649">
      <w:pPr>
        <w:pStyle w:val="a5"/>
        <w:numPr>
          <w:ilvl w:val="0"/>
          <w:numId w:val="1"/>
        </w:numPr>
        <w:ind w:right="300" w:firstLineChars="0"/>
        <w:jc w:val="left"/>
        <w:outlineLvl w:val="0"/>
        <w:rPr>
          <w:sz w:val="30"/>
          <w:szCs w:val="30"/>
        </w:rPr>
      </w:pPr>
      <w:bookmarkStart w:id="4" w:name="_Toc493883610"/>
      <w:r>
        <w:rPr>
          <w:rFonts w:hint="eastAsia"/>
          <w:sz w:val="30"/>
          <w:szCs w:val="30"/>
        </w:rPr>
        <w:t>工作流程</w:t>
      </w:r>
      <w:bookmarkEnd w:id="4"/>
    </w:p>
    <w:p w:rsidR="00BA1D33" w:rsidRDefault="00BA1D33" w:rsidP="00E81649">
      <w:pPr>
        <w:pStyle w:val="a5"/>
        <w:ind w:left="360" w:right="30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预加载阶段：</w:t>
      </w:r>
    </w:p>
    <w:p w:rsidR="00B26142" w:rsidRDefault="00B26142" w:rsidP="00E81649">
      <w:pPr>
        <w:pStyle w:val="a5"/>
        <w:ind w:left="360" w:right="30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N</w:t>
      </w:r>
      <w:r w:rsidR="00BA1D33">
        <w:rPr>
          <w:rFonts w:hint="eastAsia"/>
          <w:sz w:val="30"/>
          <w:szCs w:val="30"/>
        </w:rPr>
        <w:t>ML</w:t>
      </w:r>
      <w:r>
        <w:rPr>
          <w:rFonts w:hint="eastAsia"/>
          <w:sz w:val="30"/>
          <w:szCs w:val="30"/>
        </w:rPr>
        <w:t>在</w:t>
      </w:r>
      <w:proofErr w:type="spellStart"/>
      <w:r>
        <w:rPr>
          <w:rFonts w:hint="eastAsia"/>
          <w:sz w:val="30"/>
          <w:szCs w:val="30"/>
        </w:rPr>
        <w:t>ModelLoader</w:t>
      </w:r>
      <w:proofErr w:type="spellEnd"/>
      <w:r>
        <w:rPr>
          <w:rFonts w:hint="eastAsia"/>
          <w:sz w:val="30"/>
          <w:szCs w:val="30"/>
        </w:rPr>
        <w:t>加载模型前会</w:t>
      </w:r>
      <w:proofErr w:type="gramStart"/>
      <w:r>
        <w:rPr>
          <w:rFonts w:hint="eastAsia"/>
          <w:sz w:val="30"/>
          <w:szCs w:val="30"/>
        </w:rPr>
        <w:t>现完成</w:t>
      </w:r>
      <w:proofErr w:type="gramEnd"/>
      <w:r>
        <w:rPr>
          <w:rFonts w:hint="eastAsia"/>
          <w:sz w:val="30"/>
          <w:szCs w:val="30"/>
        </w:rPr>
        <w:t>对所有注册用此加载器的模型的加载</w:t>
      </w:r>
      <w:r w:rsidR="00E81649">
        <w:rPr>
          <w:rFonts w:hint="eastAsia"/>
          <w:sz w:val="30"/>
          <w:szCs w:val="30"/>
        </w:rPr>
        <w:t>，在此之前会先加载</w:t>
      </w:r>
      <w:hyperlink w:anchor="重新导向文件" w:history="1">
        <w:r w:rsidR="00E81649" w:rsidRPr="0086226E">
          <w:rPr>
            <w:rStyle w:val="a8"/>
            <w:rFonts w:hint="eastAsia"/>
            <w:sz w:val="30"/>
            <w:szCs w:val="30"/>
          </w:rPr>
          <w:t>重新导</w:t>
        </w:r>
        <w:r w:rsidR="00E81649" w:rsidRPr="0086226E">
          <w:rPr>
            <w:rStyle w:val="a8"/>
            <w:rFonts w:hint="eastAsia"/>
            <w:sz w:val="30"/>
            <w:szCs w:val="30"/>
          </w:rPr>
          <w:t>向</w:t>
        </w:r>
        <w:r w:rsidR="00E81649" w:rsidRPr="0086226E">
          <w:rPr>
            <w:rStyle w:val="a8"/>
            <w:rFonts w:hint="eastAsia"/>
            <w:sz w:val="30"/>
            <w:szCs w:val="30"/>
          </w:rPr>
          <w:t>文件</w:t>
        </w:r>
      </w:hyperlink>
      <w:r>
        <w:rPr>
          <w:rFonts w:hint="eastAsia"/>
          <w:sz w:val="30"/>
          <w:szCs w:val="30"/>
        </w:rPr>
        <w:t>；</w:t>
      </w:r>
    </w:p>
    <w:p w:rsidR="00BA1D33" w:rsidRDefault="00BA1D33" w:rsidP="00E81649">
      <w:pPr>
        <w:pStyle w:val="a5"/>
        <w:ind w:left="360" w:right="300" w:firstLineChars="0" w:firstLine="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加载阶段：</w:t>
      </w:r>
    </w:p>
    <w:p w:rsidR="00B26142" w:rsidRPr="00BA1D33" w:rsidRDefault="00BA1D33" w:rsidP="00E81649">
      <w:pPr>
        <w:pStyle w:val="a5"/>
        <w:ind w:left="360" w:right="300" w:firstLineChars="0" w:firstLine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NML</w:t>
      </w:r>
      <w:r>
        <w:rPr>
          <w:rFonts w:hint="eastAsia"/>
          <w:sz w:val="30"/>
          <w:szCs w:val="30"/>
        </w:rPr>
        <w:t>会尝试加载全部需要</w:t>
      </w:r>
      <w:r>
        <w:rPr>
          <w:rFonts w:hint="eastAsia"/>
          <w:sz w:val="30"/>
          <w:szCs w:val="30"/>
        </w:rPr>
        <w:t>NML</w:t>
      </w:r>
      <w:r>
        <w:rPr>
          <w:rFonts w:hint="eastAsia"/>
          <w:sz w:val="30"/>
          <w:szCs w:val="30"/>
        </w:rPr>
        <w:t>加载的模型（包含</w:t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 \l "</w:instrText>
      </w:r>
      <w:r>
        <w:rPr>
          <w:rFonts w:hint="eastAsia"/>
          <w:sz w:val="30"/>
          <w:szCs w:val="30"/>
        </w:rPr>
        <w:instrText>重新导向文件</w:instrText>
      </w:r>
      <w:r>
        <w:rPr>
          <w:sz w:val="30"/>
          <w:szCs w:val="30"/>
        </w:rPr>
        <w:instrText xml:space="preserve">" </w:instrText>
      </w:r>
      <w:r>
        <w:rPr>
          <w:sz w:val="30"/>
          <w:szCs w:val="30"/>
        </w:rPr>
      </w:r>
      <w:r>
        <w:rPr>
          <w:sz w:val="30"/>
          <w:szCs w:val="30"/>
        </w:rPr>
        <w:fldChar w:fldCharType="separate"/>
      </w:r>
      <w:r w:rsidRPr="00BA1D33">
        <w:rPr>
          <w:rStyle w:val="a8"/>
          <w:rFonts w:hint="eastAsia"/>
          <w:sz w:val="30"/>
          <w:szCs w:val="30"/>
        </w:rPr>
        <w:t>重新导向文件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</w:rPr>
        <w:t>所加入列表的模型），这一阶段所有的</w:t>
      </w:r>
      <w:r>
        <w:rPr>
          <w:rFonts w:hint="eastAsia"/>
          <w:sz w:val="30"/>
          <w:szCs w:val="30"/>
        </w:rPr>
        <w:t>Exception</w:t>
      </w:r>
      <w:r>
        <w:rPr>
          <w:rFonts w:hint="eastAsia"/>
          <w:sz w:val="30"/>
          <w:szCs w:val="30"/>
        </w:rPr>
        <w:t>全部会被加载器捕获，并记录下来，这一阶段加载的颜色采集器将会被注册到</w:t>
      </w:r>
      <w:proofErr w:type="spellStart"/>
      <w:r>
        <w:rPr>
          <w:rFonts w:hint="eastAsia"/>
          <w:sz w:val="30"/>
          <w:szCs w:val="30"/>
        </w:rPr>
        <w:t>BlockColors</w:t>
      </w:r>
      <w:proofErr w:type="spellEnd"/>
      <w:r>
        <w:rPr>
          <w:rFonts w:hint="eastAsia"/>
          <w:sz w:val="30"/>
          <w:szCs w:val="30"/>
        </w:rPr>
        <w:t>和</w:t>
      </w:r>
      <w:proofErr w:type="spellStart"/>
      <w:r>
        <w:rPr>
          <w:rFonts w:hint="eastAsia"/>
          <w:sz w:val="30"/>
          <w:szCs w:val="30"/>
        </w:rPr>
        <w:t>ItemColors</w:t>
      </w:r>
      <w:proofErr w:type="spellEnd"/>
      <w:r>
        <w:rPr>
          <w:rFonts w:hint="eastAsia"/>
          <w:sz w:val="30"/>
          <w:szCs w:val="30"/>
        </w:rPr>
        <w:t>中</w:t>
      </w:r>
      <w:bookmarkStart w:id="5" w:name="_GoBack"/>
      <w:bookmarkEnd w:id="5"/>
      <w:r>
        <w:rPr>
          <w:rFonts w:hint="eastAsia"/>
          <w:sz w:val="30"/>
          <w:szCs w:val="30"/>
        </w:rPr>
        <w:t>；</w:t>
      </w:r>
    </w:p>
    <w:p w:rsidR="0086226E" w:rsidRDefault="0086226E" w:rsidP="00E81649">
      <w:pPr>
        <w:pStyle w:val="a5"/>
        <w:ind w:left="360" w:right="300" w:firstLineChars="0" w:firstLine="0"/>
        <w:jc w:val="left"/>
        <w:rPr>
          <w:rFonts w:hint="eastAsia"/>
          <w:sz w:val="30"/>
          <w:szCs w:val="30"/>
        </w:rPr>
      </w:pPr>
    </w:p>
    <w:p w:rsidR="0086226E" w:rsidRDefault="0086226E" w:rsidP="00E81649">
      <w:pPr>
        <w:pStyle w:val="a5"/>
        <w:ind w:left="360" w:right="300" w:firstLineChars="0" w:firstLine="0"/>
        <w:jc w:val="left"/>
        <w:rPr>
          <w:rFonts w:hint="eastAsia"/>
          <w:sz w:val="30"/>
          <w:szCs w:val="30"/>
        </w:rPr>
      </w:pPr>
    </w:p>
    <w:p w:rsidR="0086226E" w:rsidRDefault="0086226E" w:rsidP="00E81649">
      <w:pPr>
        <w:pStyle w:val="a5"/>
        <w:ind w:left="360" w:right="300" w:firstLineChars="0" w:firstLine="0"/>
        <w:jc w:val="left"/>
        <w:rPr>
          <w:rFonts w:hint="eastAsia"/>
          <w:sz w:val="30"/>
          <w:szCs w:val="30"/>
        </w:rPr>
      </w:pPr>
    </w:p>
    <w:p w:rsidR="0086226E" w:rsidRDefault="0086226E" w:rsidP="00E81649">
      <w:pPr>
        <w:pStyle w:val="a5"/>
        <w:ind w:left="360" w:right="300" w:firstLineChars="0" w:firstLine="0"/>
        <w:jc w:val="left"/>
        <w:rPr>
          <w:rFonts w:hint="eastAsia"/>
          <w:sz w:val="30"/>
          <w:szCs w:val="30"/>
        </w:rPr>
      </w:pPr>
    </w:p>
    <w:p w:rsidR="0086226E" w:rsidRDefault="0086226E" w:rsidP="00E81649">
      <w:pPr>
        <w:pStyle w:val="a5"/>
        <w:ind w:left="360" w:right="300" w:firstLineChars="0" w:firstLine="0"/>
        <w:jc w:val="left"/>
        <w:rPr>
          <w:rFonts w:hint="eastAsia"/>
          <w:sz w:val="30"/>
          <w:szCs w:val="30"/>
        </w:rPr>
      </w:pPr>
    </w:p>
    <w:p w:rsidR="0086226E" w:rsidRDefault="0086226E" w:rsidP="00E81649">
      <w:pPr>
        <w:pStyle w:val="a5"/>
        <w:ind w:left="360" w:right="300" w:firstLineChars="0" w:firstLine="0"/>
        <w:jc w:val="left"/>
        <w:rPr>
          <w:rFonts w:hint="eastAsia"/>
          <w:sz w:val="30"/>
          <w:szCs w:val="30"/>
        </w:rPr>
      </w:pPr>
    </w:p>
    <w:p w:rsidR="0086226E" w:rsidRPr="00F51657" w:rsidRDefault="0086226E" w:rsidP="00E81649">
      <w:pPr>
        <w:pStyle w:val="a5"/>
        <w:ind w:left="360" w:right="300" w:firstLineChars="0" w:firstLine="0"/>
        <w:jc w:val="left"/>
        <w:rPr>
          <w:sz w:val="30"/>
          <w:szCs w:val="30"/>
        </w:rPr>
      </w:pPr>
    </w:p>
    <w:p w:rsidR="00670C86" w:rsidRDefault="00B26142" w:rsidP="00E81649">
      <w:pPr>
        <w:pStyle w:val="a5"/>
        <w:numPr>
          <w:ilvl w:val="0"/>
          <w:numId w:val="1"/>
        </w:numPr>
        <w:ind w:right="300" w:firstLineChars="0"/>
        <w:jc w:val="left"/>
        <w:outlineLvl w:val="0"/>
        <w:rPr>
          <w:rFonts w:hint="eastAsia"/>
          <w:sz w:val="30"/>
          <w:szCs w:val="30"/>
        </w:rPr>
      </w:pPr>
      <w:bookmarkStart w:id="6" w:name="_Toc493883611"/>
      <w:r>
        <w:rPr>
          <w:rFonts w:hint="eastAsia"/>
          <w:sz w:val="30"/>
          <w:szCs w:val="30"/>
        </w:rPr>
        <w:t>注册模型教程</w:t>
      </w:r>
      <w:bookmarkEnd w:id="6"/>
    </w:p>
    <w:p w:rsidR="001C6905" w:rsidRDefault="001C6905" w:rsidP="001C6905">
      <w:pPr>
        <w:pStyle w:val="a5"/>
        <w:ind w:left="425" w:right="300" w:firstLineChars="0" w:firstLine="0"/>
        <w:jc w:val="left"/>
        <w:outlineLvl w:val="0"/>
        <w:rPr>
          <w:rFonts w:hint="eastAsia"/>
          <w:sz w:val="30"/>
          <w:szCs w:val="30"/>
        </w:rPr>
      </w:pPr>
    </w:p>
    <w:p w:rsidR="001C6905" w:rsidRDefault="001C6905" w:rsidP="001C6905">
      <w:pPr>
        <w:pStyle w:val="a5"/>
        <w:ind w:left="425" w:right="300" w:firstLineChars="0" w:firstLine="0"/>
        <w:jc w:val="left"/>
        <w:outlineLvl w:val="0"/>
        <w:rPr>
          <w:rFonts w:hint="eastAsia"/>
          <w:sz w:val="30"/>
          <w:szCs w:val="30"/>
        </w:rPr>
      </w:pPr>
    </w:p>
    <w:p w:rsidR="001C6905" w:rsidRDefault="001C6905" w:rsidP="001C6905">
      <w:pPr>
        <w:pStyle w:val="a5"/>
        <w:ind w:left="425" w:right="300" w:firstLineChars="0" w:firstLine="0"/>
        <w:jc w:val="left"/>
        <w:outlineLvl w:val="0"/>
        <w:rPr>
          <w:rFonts w:hint="eastAsia"/>
          <w:sz w:val="30"/>
          <w:szCs w:val="30"/>
        </w:rPr>
      </w:pPr>
    </w:p>
    <w:p w:rsidR="001C6905" w:rsidRDefault="001C6905" w:rsidP="001C6905">
      <w:pPr>
        <w:pStyle w:val="a5"/>
        <w:ind w:left="425" w:right="300" w:firstLineChars="0" w:firstLine="0"/>
        <w:jc w:val="left"/>
        <w:outlineLvl w:val="0"/>
        <w:rPr>
          <w:rFonts w:hint="eastAsia"/>
          <w:sz w:val="30"/>
          <w:szCs w:val="30"/>
        </w:rPr>
      </w:pPr>
    </w:p>
    <w:p w:rsidR="00E81649" w:rsidRDefault="00E81649" w:rsidP="00E81649">
      <w:pPr>
        <w:pStyle w:val="a5"/>
        <w:numPr>
          <w:ilvl w:val="0"/>
          <w:numId w:val="1"/>
        </w:numPr>
        <w:ind w:right="300" w:firstLineChars="0"/>
        <w:jc w:val="left"/>
        <w:outlineLvl w:val="0"/>
        <w:rPr>
          <w:rFonts w:hint="eastAsia"/>
          <w:sz w:val="30"/>
          <w:szCs w:val="30"/>
        </w:rPr>
      </w:pPr>
      <w:bookmarkStart w:id="7" w:name="_Toc493883612"/>
      <w:r>
        <w:rPr>
          <w:rFonts w:hint="eastAsia"/>
          <w:sz w:val="30"/>
          <w:szCs w:val="30"/>
        </w:rPr>
        <w:t>功能简介</w:t>
      </w:r>
      <w:bookmarkEnd w:id="7"/>
    </w:p>
    <w:p w:rsidR="00E81649" w:rsidRDefault="00E81649" w:rsidP="00E81649">
      <w:pPr>
        <w:pStyle w:val="a5"/>
        <w:numPr>
          <w:ilvl w:val="1"/>
          <w:numId w:val="1"/>
        </w:numPr>
        <w:ind w:right="300" w:firstLineChars="0"/>
        <w:jc w:val="left"/>
        <w:outlineLvl w:val="1"/>
        <w:rPr>
          <w:rFonts w:hint="eastAsia"/>
          <w:sz w:val="30"/>
          <w:szCs w:val="30"/>
        </w:rPr>
      </w:pPr>
      <w:bookmarkStart w:id="8" w:name="_Toc493883613"/>
      <w:bookmarkStart w:id="9" w:name="重新导向文件"/>
      <w:r>
        <w:rPr>
          <w:rFonts w:hint="eastAsia"/>
          <w:sz w:val="30"/>
          <w:szCs w:val="30"/>
        </w:rPr>
        <w:t>重新导向文件</w:t>
      </w:r>
      <w:bookmarkEnd w:id="8"/>
    </w:p>
    <w:bookmarkEnd w:id="9"/>
    <w:p w:rsidR="00E81649" w:rsidRDefault="00E81649" w:rsidP="003330ED">
      <w:pPr>
        <w:pStyle w:val="a5"/>
        <w:ind w:left="567" w:right="300" w:firstLine="602"/>
        <w:jc w:val="left"/>
        <w:rPr>
          <w:rFonts w:hint="eastAsia"/>
          <w:sz w:val="30"/>
          <w:szCs w:val="30"/>
        </w:rPr>
      </w:pPr>
      <w:r w:rsidRPr="003330ED">
        <w:rPr>
          <w:rFonts w:hint="eastAsia"/>
          <w:b/>
          <w:sz w:val="30"/>
          <w:szCs w:val="30"/>
        </w:rPr>
        <w:t>重新导向文件</w:t>
      </w:r>
      <w:r>
        <w:rPr>
          <w:rFonts w:hint="eastAsia"/>
          <w:sz w:val="30"/>
          <w:szCs w:val="30"/>
        </w:rPr>
        <w:t>(relocation file)</w:t>
      </w:r>
      <w:r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NML</w:t>
      </w:r>
      <w:r>
        <w:rPr>
          <w:rFonts w:hint="eastAsia"/>
          <w:sz w:val="30"/>
          <w:szCs w:val="30"/>
        </w:rPr>
        <w:t>提供的对</w:t>
      </w:r>
      <w:r w:rsidR="007213BB">
        <w:rPr>
          <w:rFonts w:hint="eastAsia"/>
          <w:sz w:val="30"/>
          <w:szCs w:val="30"/>
        </w:rPr>
        <w:t>未能在代码中注册选择使用</w:t>
      </w:r>
      <w:r w:rsidR="007213BB">
        <w:rPr>
          <w:rFonts w:hint="eastAsia"/>
          <w:sz w:val="30"/>
          <w:szCs w:val="30"/>
        </w:rPr>
        <w:t>NML</w:t>
      </w:r>
      <w:r w:rsidR="007213BB">
        <w:rPr>
          <w:rFonts w:hint="eastAsia"/>
          <w:sz w:val="30"/>
          <w:szCs w:val="30"/>
        </w:rPr>
        <w:t>的物品</w:t>
      </w:r>
      <w:r w:rsidR="007213BB">
        <w:rPr>
          <w:rFonts w:hint="eastAsia"/>
          <w:sz w:val="30"/>
          <w:szCs w:val="30"/>
        </w:rPr>
        <w:t>/</w:t>
      </w:r>
      <w:r w:rsidR="007213BB">
        <w:rPr>
          <w:rFonts w:hint="eastAsia"/>
          <w:sz w:val="30"/>
          <w:szCs w:val="30"/>
        </w:rPr>
        <w:t>方块而仍想使用</w:t>
      </w:r>
      <w:r w:rsidR="007213BB">
        <w:rPr>
          <w:rFonts w:hint="eastAsia"/>
          <w:sz w:val="30"/>
          <w:szCs w:val="30"/>
        </w:rPr>
        <w:t>NML</w:t>
      </w:r>
      <w:r w:rsidR="007213BB">
        <w:rPr>
          <w:rFonts w:hint="eastAsia"/>
          <w:sz w:val="30"/>
          <w:szCs w:val="30"/>
        </w:rPr>
        <w:t>加载模型而准备的文件，它位于</w:t>
      </w:r>
      <w:r w:rsidR="007213BB">
        <w:rPr>
          <w:rFonts w:hint="eastAsia"/>
          <w:sz w:val="30"/>
          <w:szCs w:val="30"/>
        </w:rPr>
        <w:t>./</w:t>
      </w:r>
      <w:r w:rsidR="007213BB">
        <w:rPr>
          <w:sz w:val="30"/>
          <w:szCs w:val="30"/>
        </w:rPr>
        <w:t>[</w:t>
      </w:r>
      <w:proofErr w:type="spellStart"/>
      <w:r w:rsidR="007213BB">
        <w:rPr>
          <w:sz w:val="30"/>
          <w:szCs w:val="30"/>
        </w:rPr>
        <w:t>modid</w:t>
      </w:r>
      <w:proofErr w:type="spellEnd"/>
      <w:r w:rsidR="007213BB">
        <w:rPr>
          <w:sz w:val="30"/>
          <w:szCs w:val="30"/>
        </w:rPr>
        <w:t>]/models</w:t>
      </w:r>
      <w:proofErr w:type="gramStart"/>
      <w:r w:rsidR="007213BB">
        <w:rPr>
          <w:rFonts w:hint="eastAsia"/>
          <w:sz w:val="30"/>
          <w:szCs w:val="30"/>
        </w:rPr>
        <w:t>文件下名为</w:t>
      </w:r>
      <w:proofErr w:type="gramEnd"/>
      <w:r w:rsidR="007213BB">
        <w:rPr>
          <w:sz w:val="30"/>
          <w:szCs w:val="30"/>
        </w:rPr>
        <w:t>nebula_relocation.txt</w:t>
      </w:r>
      <w:r w:rsidR="007213BB">
        <w:rPr>
          <w:rFonts w:hint="eastAsia"/>
          <w:sz w:val="30"/>
          <w:szCs w:val="30"/>
        </w:rPr>
        <w:t>，如果该文件不存在时则会跳过加载</w:t>
      </w:r>
      <w:r w:rsidR="00550BCA">
        <w:rPr>
          <w:rFonts w:hint="eastAsia"/>
          <w:sz w:val="30"/>
          <w:szCs w:val="30"/>
        </w:rPr>
        <w:t>；</w:t>
      </w:r>
    </w:p>
    <w:p w:rsidR="002A40B9" w:rsidRDefault="00550BCA" w:rsidP="007213BB">
      <w:pPr>
        <w:pStyle w:val="a5"/>
        <w:ind w:left="567" w:right="3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该文件</w:t>
      </w:r>
      <w:r w:rsidR="002A40B9">
        <w:rPr>
          <w:rFonts w:hint="eastAsia"/>
          <w:sz w:val="30"/>
          <w:szCs w:val="30"/>
        </w:rPr>
        <w:t>行格式</w:t>
      </w:r>
      <w:r>
        <w:rPr>
          <w:rFonts w:hint="eastAsia"/>
          <w:sz w:val="30"/>
          <w:szCs w:val="30"/>
        </w:rPr>
        <w:t>有两种</w:t>
      </w:r>
      <w:r w:rsidR="002A40B9">
        <w:rPr>
          <w:rFonts w:hint="eastAsia"/>
          <w:sz w:val="30"/>
          <w:szCs w:val="30"/>
        </w:rPr>
        <w:t>：</w:t>
      </w:r>
    </w:p>
    <w:p w:rsidR="002A40B9" w:rsidRDefault="002A40B9" w:rsidP="002A40B9">
      <w:pPr>
        <w:pStyle w:val="a5"/>
        <w:ind w:left="567" w:right="300" w:firstLine="600"/>
        <w:jc w:val="left"/>
        <w:rPr>
          <w:sz w:val="30"/>
          <w:szCs w:val="30"/>
        </w:rPr>
      </w:pPr>
      <w:r>
        <w:rPr>
          <w:sz w:val="30"/>
          <w:szCs w:val="30"/>
        </w:rPr>
        <w:t>#[</w:t>
      </w:r>
      <w:r>
        <w:rPr>
          <w:rFonts w:hint="eastAsia"/>
          <w:sz w:val="30"/>
          <w:szCs w:val="30"/>
        </w:rPr>
        <w:t>注释</w:t>
      </w:r>
      <w:r>
        <w:rPr>
          <w:sz w:val="30"/>
          <w:szCs w:val="30"/>
        </w:rPr>
        <w:t>]</w:t>
      </w:r>
      <w:r w:rsidRPr="002A40B9">
        <w:rPr>
          <w:rFonts w:hint="eastAsia"/>
          <w:sz w:val="30"/>
          <w:szCs w:val="30"/>
        </w:rPr>
        <w:t xml:space="preserve"> </w:t>
      </w:r>
    </w:p>
    <w:p w:rsidR="002A40B9" w:rsidRPr="002A40B9" w:rsidRDefault="002A40B9" w:rsidP="002A40B9">
      <w:pPr>
        <w:pStyle w:val="a5"/>
        <w:ind w:left="567" w:right="300" w:firstLine="6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其中所有的注释将不会被</w:t>
      </w:r>
      <w:r>
        <w:rPr>
          <w:rFonts w:hint="eastAsia"/>
          <w:sz w:val="30"/>
          <w:szCs w:val="30"/>
        </w:rPr>
        <w:t>加载。</w:t>
      </w:r>
    </w:p>
    <w:p w:rsidR="00E81649" w:rsidRDefault="00550BCA" w:rsidP="002A40B9">
      <w:pPr>
        <w:pStyle w:val="a5"/>
        <w:ind w:left="567" w:right="300" w:firstLine="6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[</w:t>
      </w:r>
      <w:r>
        <w:rPr>
          <w:rFonts w:hint="eastAsia"/>
          <w:sz w:val="30"/>
          <w:szCs w:val="30"/>
        </w:rPr>
        <w:t>原路径</w:t>
      </w:r>
      <w:r>
        <w:rPr>
          <w:rFonts w:hint="eastAsia"/>
          <w:sz w:val="30"/>
          <w:szCs w:val="30"/>
        </w:rPr>
        <w:t>]=</w:t>
      </w:r>
      <w:r w:rsidR="002A40B9"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新路径</w:t>
      </w:r>
      <w:r w:rsidR="002A40B9">
        <w:rPr>
          <w:sz w:val="30"/>
          <w:szCs w:val="30"/>
        </w:rPr>
        <w:t>]</w:t>
      </w:r>
      <w:r w:rsidR="002A40B9">
        <w:rPr>
          <w:rFonts w:hint="eastAsia"/>
          <w:sz w:val="30"/>
          <w:szCs w:val="30"/>
        </w:rPr>
        <w:t xml:space="preserve"> </w:t>
      </w:r>
    </w:p>
    <w:p w:rsidR="002A40B9" w:rsidRDefault="002A40B9" w:rsidP="002A40B9">
      <w:pPr>
        <w:pStyle w:val="a5"/>
        <w:ind w:left="567" w:right="300" w:firstLine="6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被标注后的</w:t>
      </w:r>
      <w:r w:rsidR="00CA6A4C">
        <w:rPr>
          <w:rFonts w:hint="eastAsia"/>
          <w:sz w:val="30"/>
          <w:szCs w:val="30"/>
        </w:rPr>
        <w:t>原路径采用模型文件路径标准，为</w:t>
      </w:r>
      <w:proofErr w:type="spellStart"/>
      <w:r w:rsidR="00CA6A4C">
        <w:rPr>
          <w:rFonts w:hint="eastAsia"/>
          <w:sz w:val="30"/>
          <w:szCs w:val="30"/>
        </w:rPr>
        <w:t>ModelLoader</w:t>
      </w:r>
      <w:proofErr w:type="spellEnd"/>
      <w:r w:rsidR="00CA6A4C">
        <w:rPr>
          <w:rFonts w:hint="eastAsia"/>
          <w:sz w:val="30"/>
          <w:szCs w:val="30"/>
        </w:rPr>
        <w:t>加载时所获取的路径，新路径采用</w:t>
      </w:r>
      <w:hyperlink w:anchor="资源文件路径标准" w:history="1">
        <w:r w:rsidR="00CA6A4C" w:rsidRPr="005859EF">
          <w:rPr>
            <w:rStyle w:val="a8"/>
            <w:rFonts w:hint="eastAsia"/>
            <w:sz w:val="30"/>
            <w:szCs w:val="30"/>
          </w:rPr>
          <w:t>资源</w:t>
        </w:r>
        <w:r w:rsidR="00CA6A4C" w:rsidRPr="005859EF">
          <w:rPr>
            <w:rStyle w:val="a8"/>
            <w:rFonts w:hint="eastAsia"/>
            <w:sz w:val="30"/>
            <w:szCs w:val="30"/>
          </w:rPr>
          <w:t>文</w:t>
        </w:r>
        <w:r w:rsidR="00CA6A4C" w:rsidRPr="005859EF">
          <w:rPr>
            <w:rStyle w:val="a8"/>
            <w:rFonts w:hint="eastAsia"/>
            <w:sz w:val="30"/>
            <w:szCs w:val="30"/>
          </w:rPr>
          <w:t>件路径标准</w:t>
        </w:r>
      </w:hyperlink>
      <w:r w:rsidR="00CA6A4C">
        <w:rPr>
          <w:rFonts w:hint="eastAsia"/>
          <w:sz w:val="30"/>
          <w:szCs w:val="30"/>
        </w:rPr>
        <w:t>，为绝对加载路径；</w:t>
      </w:r>
    </w:p>
    <w:p w:rsidR="00E81649" w:rsidRPr="00670C86" w:rsidRDefault="00E81649" w:rsidP="00E81649">
      <w:pPr>
        <w:pStyle w:val="a5"/>
        <w:numPr>
          <w:ilvl w:val="0"/>
          <w:numId w:val="1"/>
        </w:numPr>
        <w:ind w:right="300" w:firstLineChars="0"/>
        <w:jc w:val="left"/>
        <w:outlineLvl w:val="0"/>
        <w:rPr>
          <w:sz w:val="30"/>
          <w:szCs w:val="30"/>
        </w:rPr>
      </w:pPr>
    </w:p>
    <w:sectPr w:rsidR="00E81649" w:rsidRPr="00670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E6B" w:rsidRDefault="00CC1E6B" w:rsidP="00670C86">
      <w:r>
        <w:separator/>
      </w:r>
    </w:p>
  </w:endnote>
  <w:endnote w:type="continuationSeparator" w:id="0">
    <w:p w:rsidR="00CC1E6B" w:rsidRDefault="00CC1E6B" w:rsidP="0067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E6B" w:rsidRDefault="00CC1E6B" w:rsidP="00670C86">
      <w:r>
        <w:separator/>
      </w:r>
    </w:p>
  </w:footnote>
  <w:footnote w:type="continuationSeparator" w:id="0">
    <w:p w:rsidR="00CC1E6B" w:rsidRDefault="00CC1E6B" w:rsidP="00670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92B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E4"/>
    <w:rsid w:val="001C0308"/>
    <w:rsid w:val="001C6905"/>
    <w:rsid w:val="00222FFD"/>
    <w:rsid w:val="002A40B9"/>
    <w:rsid w:val="003330ED"/>
    <w:rsid w:val="00351EC0"/>
    <w:rsid w:val="00490507"/>
    <w:rsid w:val="0054608D"/>
    <w:rsid w:val="00550BCA"/>
    <w:rsid w:val="005859EF"/>
    <w:rsid w:val="00670C86"/>
    <w:rsid w:val="006F7BE4"/>
    <w:rsid w:val="007213BB"/>
    <w:rsid w:val="007A430A"/>
    <w:rsid w:val="007B76E7"/>
    <w:rsid w:val="0086226E"/>
    <w:rsid w:val="0094437B"/>
    <w:rsid w:val="00B26142"/>
    <w:rsid w:val="00BA1D33"/>
    <w:rsid w:val="00CA6A4C"/>
    <w:rsid w:val="00CC1E6B"/>
    <w:rsid w:val="00D00488"/>
    <w:rsid w:val="00D466C7"/>
    <w:rsid w:val="00E81649"/>
    <w:rsid w:val="00E96FD6"/>
    <w:rsid w:val="00F51657"/>
    <w:rsid w:val="00FE650A"/>
    <w:rsid w:val="00F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C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C86"/>
    <w:rPr>
      <w:sz w:val="18"/>
      <w:szCs w:val="18"/>
    </w:rPr>
  </w:style>
  <w:style w:type="paragraph" w:styleId="a5">
    <w:name w:val="List Paragraph"/>
    <w:basedOn w:val="a"/>
    <w:uiPriority w:val="34"/>
    <w:qFormat/>
    <w:rsid w:val="00670C86"/>
    <w:pPr>
      <w:ind w:firstLineChars="200" w:firstLine="420"/>
    </w:pPr>
  </w:style>
  <w:style w:type="table" w:styleId="a6">
    <w:name w:val="Table Grid"/>
    <w:basedOn w:val="a1"/>
    <w:uiPriority w:val="59"/>
    <w:rsid w:val="00222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8164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8164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E816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164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E81649"/>
  </w:style>
  <w:style w:type="character" w:styleId="a8">
    <w:name w:val="Hyperlink"/>
    <w:basedOn w:val="a0"/>
    <w:uiPriority w:val="99"/>
    <w:unhideWhenUsed/>
    <w:rsid w:val="00E8164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E81649"/>
    <w:pPr>
      <w:ind w:leftChars="200" w:left="420"/>
    </w:pPr>
  </w:style>
  <w:style w:type="character" w:styleId="a9">
    <w:name w:val="FollowedHyperlink"/>
    <w:basedOn w:val="a0"/>
    <w:uiPriority w:val="99"/>
    <w:semiHidden/>
    <w:unhideWhenUsed/>
    <w:rsid w:val="008622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C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C86"/>
    <w:rPr>
      <w:sz w:val="18"/>
      <w:szCs w:val="18"/>
    </w:rPr>
  </w:style>
  <w:style w:type="paragraph" w:styleId="a5">
    <w:name w:val="List Paragraph"/>
    <w:basedOn w:val="a"/>
    <w:uiPriority w:val="34"/>
    <w:qFormat/>
    <w:rsid w:val="00670C86"/>
    <w:pPr>
      <w:ind w:firstLineChars="200" w:firstLine="420"/>
    </w:pPr>
  </w:style>
  <w:style w:type="table" w:styleId="a6">
    <w:name w:val="Table Grid"/>
    <w:basedOn w:val="a1"/>
    <w:uiPriority w:val="59"/>
    <w:rsid w:val="00222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8164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8164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E816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8164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E81649"/>
  </w:style>
  <w:style w:type="character" w:styleId="a8">
    <w:name w:val="Hyperlink"/>
    <w:basedOn w:val="a0"/>
    <w:uiPriority w:val="99"/>
    <w:unhideWhenUsed/>
    <w:rsid w:val="00E8164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E81649"/>
    <w:pPr>
      <w:ind w:leftChars="200" w:left="420"/>
    </w:pPr>
  </w:style>
  <w:style w:type="character" w:styleId="a9">
    <w:name w:val="FollowedHyperlink"/>
    <w:basedOn w:val="a0"/>
    <w:uiPriority w:val="99"/>
    <w:semiHidden/>
    <w:unhideWhenUsed/>
    <w:rsid w:val="008622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1F7B6-3C4F-45EC-A39E-4FEC7510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19</cp:revision>
  <dcterms:created xsi:type="dcterms:W3CDTF">2017-08-13T15:16:00Z</dcterms:created>
  <dcterms:modified xsi:type="dcterms:W3CDTF">2017-09-22T14:53:00Z</dcterms:modified>
</cp:coreProperties>
</file>