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14="http://schemas.microsoft.com/office/word/2010/wordml" xmlns:w15="http://schemas.microsoft.com/office/word/2012/word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asvg="http://schemas.microsoft.com/office/drawing/2016/SVG/main"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after="80" w:before="1440"/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智一盈小账 · WiseLedger · 本地专业版</w:t>
      </w:r>
    </w:p>
    <w:p>
      <w:pPr>
        <w:spacing w:after="400" w:before="60"/>
        <w:jc w:val="center"/>
      </w:pPr>
      <w:r>
        <w:rPr>
          <w:rFonts w:ascii="Arial" w:cs="Arial" w:eastAsia="Arial" w:hAnsi="Arial"/>
          <w:i/>
          <w:iCs/>
          <w:color w:val="2E75B6"/>
          <w:sz w:val="28"/>
          <w:szCs w:val="28"/>
        </w:rPr>
        <w:t xml:space="preserve">ZhiYi Accounting · Local Professional Edition</w:t>
      </w:r>
    </w:p>
    <w:p>
      <w:pPr>
        <w:pBdr>
          <w:bottom w:val="single" w:color="2E75B6" w:sz="8" w:space="6"/>
        </w:pBdr>
        <w:spacing w:after="60" w:before="0"/>
        <w:jc w:val="center"/>
      </w:pPr>
      <w:r>
        <w:t xml:space="preserve"/>
      </w:r>
    </w:p>
    <w:p>
      <w:r>
        <w:t xml:space="preserve"/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软件设计与使用文档</w:t>
      </w:r>
    </w:p>
    <w:p>
      <w:pPr>
        <w:spacing w:after="400" w:before="6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Software Design &amp; User Documentation</w:t>
      </w:r>
    </w:p>
    <w:p>
      <w:r>
        <w:t xml:space="preserve"/>
      </w:r>
    </w:p>
    <w:p>
      <w:r>
        <w:t xml:space="preserve"/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00"/>
      </w:tblGrid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文档名称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智一盈小账 · WiseLedger — 软件设计与使用文档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版本号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文档状态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已完成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撰写日期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2026年5月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适用对象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开发人员 / 系统管理员 / 会计操作人员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依据标准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财会〔2024〕12号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0" w:before="4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基于财会〔2024〕12号《会计软件基本功能和服务规范》</w:t>
      </w:r>
    </w:p>
    <w:p>
      <w:pPr>
        <w:spacing w:after="0" w:before="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技术栈：Python 3.12 / PySide6 / SQLite / PyInstaller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第一章  软件概述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 产品简介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智一盈小账 · WiseLedger是一款面向中小企业及代账事务所的本地化会计核算软件，基于 Python 3.12 与 PySide6（Qt6）框架开发，采用 SQLite 作为本地数据库，支持 Windows 系统单机离线运行。软件严格遵照财会〔2024〕12号《会计软件基本功能和服务规范》设计，覆盖凭证录入、账簿查询、财务报表、权限管理、数据备份等全流程会计核算需求。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1.2  核心设计目标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零依赖云端：数据完全本地存储，离线即可全功能运行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双制度支持：同时兼容《企业会计准则》（4xxx/6xxx）与《小企业会计制度》（3xxx/5xxx）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多客户账套：单一软件实例可管理任意数量客户账套，适合代账场景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合规优先：严格执行财会〔2024〕12号规定的凭证审核、封账、审计日志等强制要求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安全可靠：Argon2id 密码哈希、AES-256-GCM 备份加密，通过 OWASP 推荐参数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1.3  适用范围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本文档适用于以下读者：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软件开发人员：了解系统架构、模块设计及数据库结构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系统管理员：完成软件部署、账套配置及用户权限分配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会计操作人员：日常录入凭证、查阅账簿、生成及导出报表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审计人员：查阅审计日志、核查操作记录合规性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1.4  技术规格摘要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技术项</w:t>
            </w:r>
          </w:p>
        </w:tc>
        <w:tc>
          <w:tcPr>
            <w:tcW w:type="dxa" w:w="65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开发语言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Python 3.12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UI 框架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PySide6 6.x（Qt6）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数据库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SQLite（row_factory=sqlite3.Row，外键 ON）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密码哈希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Argon2id（argon2-cffi，OWASP 推荐参数）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备份加密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AES-256-GCM + PBKDF2-HMAC-SHA256（600,000次迭代）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报表导出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openpyxl（Excel）/ reportlab（PDF A4横版）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数据导入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pandas + xlrd（标准行业财务软件导出的账套数据文件）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打包工具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PyInstaller --onedir（Windows 可执行文件）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CI/CD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GitHub Actions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支持平台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Windows（主）/ macOS（兼容）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第二章  系统架构设计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 整体架构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智一盈小账 · WiseLedger采用单体本地架构，所有模块运行于同一进程，通过 SQLite 数据库持久化数据。架构分为三层：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c>
          <w:tcPr>
            <w:tcW w:type="dxa" w:w="20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18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55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职责与文件</w:t>
            </w:r>
          </w:p>
        </w:tc>
      </w:tr>
      <w:tr>
        <w:tc>
          <w:tcPr>
            <w:tcW w:type="dxa" w:w="2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表现层（UI）</w:t>
            </w:r>
          </w:p>
        </w:tc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PySide6 Widgets</w:t>
            </w:r>
          </w:p>
        </w:tc>
        <w:tc>
          <w:tcPr>
            <w:tcW w:type="dxa" w:w="5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main.py / pages/*.py / dialogs/*.py
负责界面展示、用户交互与权限按钮控制</w:t>
            </w:r>
          </w:p>
        </w:tc>
      </w:tr>
      <w:tr>
        <w:tc>
          <w:tcPr>
            <w:tcW w:type="dxa" w:w="2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业务逻辑层</w:t>
            </w:r>
          </w:p>
        </w:tc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Python 模块</w:t>
            </w:r>
          </w:p>
        </w:tc>
        <w:tc>
          <w:tcPr>
            <w:tcW w:type="dxa" w:w="5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session.py / settle.py / report.py
负责账务核算、期末结账、报表计算</w:t>
            </w:r>
          </w:p>
        </w:tc>
      </w:tr>
      <w:tr>
        <w:tc>
          <w:tcPr>
            <w:tcW w:type="dxa" w:w="2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数据访问层</w:t>
            </w:r>
          </w:p>
        </w:tc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SQLite</w:t>
            </w:r>
          </w:p>
        </w:tc>
        <w:tc>
          <w:tcPr>
            <w:tcW w:type="dxa" w:w="5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db.py
负责数据库初始化、SQL 执行、Row 工厂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 目录结构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项目文件按职责分层组织如下：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c>
          <w:tcPr>
            <w:tcW w:type="dxa" w:w="28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文件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dxa" w:w="51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main.py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程序入口、主窗口、权限刷新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数据库连接、初始化建表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全局登录会话 + RBAC 权限定义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pw_utils.py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密码哈希：Argon2id + SHA-256 透明迁移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backup_utils.py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加密备份/恢复：AES-256-GCM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login_dialog.py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登录窗口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utils.py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公共工具函数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pages/client.py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账套管理页面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pages/account.py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科目管理页面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pages/opening.py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期初余额录入页面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pages/voucher.py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凭证列表与录入页面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pages/settle.py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期末结账页面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pages/report.py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财务报表页面（含取数公式卡片）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pages/audit.py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审计日志页面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pages/system.py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系统管理页面（用户/备份）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dialogs/*.py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dialogs/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各功能弹窗（账套/凭证/科目/导入）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 数据库设计要点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所有表均使用 INTEGER PRIMARY KEY AUTOINCREMENT 主键，外键约束全局开启。核心表关系如下：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clients —— 账套主表，含 accounting_std 字段区分会计制度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accounts —— 科目表，含 code/name/level/is_leaf/parent_id，关联 client_id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vouchers / voucher_lines —— 凭证主表与明细行，含审核状态字段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periods —— 会计期间表，含封账状态与结账操作人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users —— 用户表，含 role/is_active/pw_hash（Argon2id）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audit_log —— 审计日志，含 client_id/operator/action/target_type/target_id/detail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2.4  权限控制架构（RBAC）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系统实现基于角色的访问控制（RBAC），共定义四个角色，权限通过 session.py 中的全局会话对象校验：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400"/>
        <w:gridCol w:w="1400"/>
        <w:gridCol w:w="1400"/>
        <w:gridCol w:w="1400"/>
      </w:tblGrid>
      <w:tr>
        <w:tc>
          <w:tcPr>
            <w:tcW w:type="dxa" w:w="33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功能权限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管理员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会计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只读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用户管理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客户账套管理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科目与期初录入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新增 / 编辑凭证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审核凭证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期末结账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查看报表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导出报表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查看审计日志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数据备份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数据恢复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2"/>
        <w:spacing w:after="160" w:before="280"/>
      </w:pPr>
      <w:r>
        <w:t>2.5  系统整体业务流程图</w:t>
      </w:r>
    </w:p>
    <w:p>
      <w:r>
        <w:t xml:space="preserve">下图从程序启动到日常记账操作，展示了系统完整业务流程主线，涵盖登录验证、账套选择、功能模块导航及凭证录入的核心路径。</w:t>
      </w:r>
    </w:p>
    <w:p/>
    <w:p>
      <w:pPr>
        <w:jc w:val="center"/>
      </w:pPr>
      <w:r>
        <w:drawing>
          <wp:inline distT="0" distB="0" distL="0" distR="0">
            <wp:extent cx="5040000" cy="6631579"/>
            <wp:effectExtent l="0" t="0" r="0" b="0"/>
            <wp:docPr id="201" name="App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AppFlow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63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  <w:szCs w:val="18"/>
        </w:rPr>
        <w:t>图 2-1  智一盈小账 · WiseLedger 应用主流程图</w:t>
      </w:r>
    </w:p>
    <w:p/>
    <w:p>
      <w:pPr>
        <w:pStyle w:val="Heading2"/>
        <w:spacing w:after="160" w:before="280"/>
      </w:pPr>
      <w:r>
        <w:t>2.6  核心模块类图（UML）</w:t>
      </w:r>
    </w:p>
    <w:p>
      <w:r>
        <w:t xml:space="preserve">下图采用 UML 类图规范，展示系统各模块的结构与依赖关系。模块分为四个层次：基础设施层（数据库、会话、密码工具）、功能页面层（8 个 QWidget 子类）、对话框层（按需弹出）、及支撑工具层（自动备份、全局样式）。</w:t>
      </w:r>
    </w:p>
    <w:p/>
    <w:p>
      <w:pPr>
        <w:jc w:val="center"/>
      </w:pPr>
      <w:r>
        <w:drawing>
          <wp:inline distT="0" distB="0" distL="0" distR="0">
            <wp:extent cx="5940000" cy="4200000"/>
            <wp:effectExtent l="0" t="0" r="0" b="0"/>
            <wp:docPr id="202" name="Class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ClassDiagram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  <w:szCs w:val="18"/>
        </w:rPr>
        <w:t>图 2-2  智一盈小账 · WiseLedger 核心模块类图（UML）</w:t>
      </w:r>
    </w:p>
    <w:p/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第三章  功能规格说明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 多客户账套管理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系统支持为每个客户单独创建独立账套，每个账套包含完整的科目体系、凭证、报表数据，互相隔离。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69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创建账套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填写客户名称、账套年份、会计制度（企业准则/小企业准则）、纳税人类型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切换账套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侧边栏下拉框快速切换，切换时全页面数据自动刷新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编辑账套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修改客户信息、会计制度等基本设置（需管理员权限）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导入账套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向导式界面，支持标准行业财务软件导出的 XLS/XLSX 账套数据文件，自动映射科目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科目管理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查看/新增/删除末级科目，支持最多4级科目树，企业准则448科目，小企业146科目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期初录入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录入期初科目余额，校验借贷平衡后方可保存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 凭证管理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凭证是会计核算的基本单元，本系统提供完整的凭证生命周期管理。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69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凭证录入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支持多行分录，末级科目校验，借贷实时合计，= 键自动补平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凭证模板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将常用凭证保存为模板，下次可一键调用，提升录入效率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辅助核算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支持客户/员工/项目三个核算维度，可按维度查询明细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凭证审核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管理员审核后凭证进入已审核状态，不可直接修改删除（合规要求）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撤销审核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管理员可撤销审核，写入审计日志并区分记录 action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凭证删除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已审核凭证禁止删除；删除后自动重排期间内凭证编号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凭证导出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Excel汇总导出 / PDF A4横版逐张打印，支持按期间/科目筛选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 账簿查询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69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科目余额表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多期间查询，父级科目自动汇总子级，末级单独合计行，支持按期间范围筛选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明细账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按科目查询多期间明细，含期初余额、逐笔记录、期末余额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往来对账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按辅助核算维度（客户/员工/项目）汇总往来余额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3.4  财务报表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系统提供五类财务报表，均支持双会计制度自动切换科目区间，全部支持 Excel 导出。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000"/>
        <w:gridCol w:w="37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报表名称</w:t>
            </w:r>
          </w:p>
        </w:tc>
        <w:tc>
          <w:tcPr>
            <w:tcW w:type="dxa" w:w="22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适用制度</w:t>
            </w:r>
          </w:p>
        </w:tc>
        <w:tc>
          <w:tcPr>
            <w:tcW w:type="dxa" w:w="10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Excel导出</w:t>
            </w:r>
          </w:p>
        </w:tc>
        <w:tc>
          <w:tcPr>
            <w:tcW w:type="dxa" w:w="37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资产负债表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企业准则 4xxx / 小企业 3xxx</w:t>
            </w:r>
          </w:p>
        </w:tc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3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含取数公式弹窗，覆盖全部行次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利润表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企业准则 6xxx / 小企业 5xxx</w:t>
            </w:r>
          </w:p>
        </w:tc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3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按制度切换科目区间，含公式弹窗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所有者权益变动表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仅企业准则</w:t>
            </w:r>
          </w:p>
        </w:tc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3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小企业账套自动隐藏此 Tab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现金流量表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仅企业准则</w:t>
            </w:r>
          </w:p>
        </w:tc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3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小企业账套自动隐藏此 Tab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收支统计表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双制度通用</w:t>
            </w:r>
          </w:p>
        </w:tc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3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按期间汇总收入支出，适合代账核查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3.5  期末结账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69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收入费用结转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自动生成本年利润结转凭证，企业准则结转6xxx，小企业结转5xxx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期间封账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封账后禁止在该期间新增/修改凭证；管理员可反结账（写审计日志）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级联检查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封账时校验前序期间是否已结账，防止跨期乱账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账期总览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底部表格显示全部账期的凭证数、审核数、封账状态、操作人及时间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橙色预警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曾结账后被反结账的账期以橙色高亮，提示需重新关注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3.6  数据安全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69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密码哈希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Argon2id（argon2-cffi）+ OWASP推荐参数，支持从旧SHA-256格式透明迁移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备份加密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AES-256-GCM + PBKDF2-HMAC-SHA256（600,000次迭代），备份文件格式 .zyac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备份密码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独立于登录密码，遗失后备份不可恢复，无后门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恢复保护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恢复前原数据库自动保存为 accounting.db.pre_restore_bak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审计日志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全操作记录，含登录成功/失败/退出、凭证操作、结账、备份恢复等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第四章  主要业务流程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 系统启动与登录流程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060"/>
      </w:tblGrid>
      <w:tr>
        <w:tc>
          <w:tcPr>
            <w:tcW w:type="dxa" w:w="7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6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0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系统处理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用户启动程序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主窗口初始化（main.py MainWindow.__init__）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显示主窗口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show() + processEvents()，导航按钮全部隐藏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弹出登录对话框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LoginDialog 模态弹窗，等待输入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输入账号密码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用户填写用户名与密码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验证密码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pw_utils.verify_pw() Argon2id 校验；旧格式自动迁移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6a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验证通过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写入审计日志"登录成功"，session 存储用户信息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6b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验证失败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写入审计日志（失败原因），显示错误提示，可重试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刷新权限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refresh_nav() 按角色显示/隐藏导航按钮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进入主界面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显示默认页（账套管理）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 凭证录入与审核流程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060"/>
      </w:tblGrid>
      <w:tr>
        <w:tc>
          <w:tcPr>
            <w:tcW w:type="dxa" w:w="7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6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0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系统处理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选择期间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从下拉框选择会计期间（需未封账）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新建凭证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点击"新建凭证"按钮，打开凭证录入对话框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录入分录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选择末级科目（含辅助核算维度），填写借方/贷方金额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借贷校验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系统实时校验借贷合计是否平衡（= 键自动补平贷方）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保存为草稿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保存后凭证状态为"待审核"，可继续编辑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提交审核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管理员查看凭证，点击"审核通过"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审核通过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凭证状态变为"已审核"，写审计日志；UI 隐藏编辑/删除按钮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8a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需修改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管理员撤销审核（记录 action="撤销审核"），会计修改后重新提交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8b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期末结账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所有凭证均审核后，管理员执行期末结账，封账该期间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4.3  期末结账流程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060"/>
      </w:tblGrid>
      <w:tr>
        <w:tc>
          <w:tcPr>
            <w:tcW w:type="dxa" w:w="7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6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0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系统处理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进入结账页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导航至"期末结账"，查看账期总览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选择目标期间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确认当前期间所有凭证已审核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前序期间检查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系统校验前序期间是否已全部封账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生成结转凭证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系统自动生成收入/费用结转至本年利润的凭证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结转凭证审核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管理员审核自动生成的结转凭证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执行封账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点击"封账"，期间状态变为"已封账"，写审计日志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封账后操作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封账期间内禁止新增/修改凭证；如需修改需先"反结账"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反结账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管理员执行反结账，账期橙色高亮，写审计日志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4.4  数据备份与恢复流程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060"/>
      </w:tblGrid>
      <w:tr>
        <w:tc>
          <w:tcPr>
            <w:tcW w:type="dxa" w:w="7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6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0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系统处理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进入系统管理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导航至"系统管理" → "数据备份" Tab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查看备份信息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显示最近备份时间及操作人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设置备份密码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输入独立备份密码（与登录密码无关）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执行备份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生成 .zyac 加密文件（AES-256-GCM），写审计日志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恢复时选择文件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选择 .zyac 备份文件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输入备份密码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输入原备份时设置的密码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解密校验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校验魔数（ZYAC），PBKDF2 派生密钥解密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8a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恢复成功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原库保存为 .pre_restore_bak，恢复新库，写审计日志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8b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密码错误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写审计日志 action="恢复备份失败"，原库不变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第五章  合规实现说明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 依据标准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主要依据：财政部财会〔2024〕12号《会计软件基本功能和服务规范》（2025年1月1日起施行）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 合规功能对照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400"/>
        <w:gridCol w:w="1160"/>
      </w:tblGrid>
      <w:tr>
        <w:tc>
          <w:tcPr>
            <w:tcW w:type="dxa" w:w="28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合规要求</w:t>
            </w:r>
          </w:p>
        </w:tc>
        <w:tc>
          <w:tcPr>
            <w:tcW w:type="dxa" w:w="5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实现方式</w:t>
            </w:r>
          </w:p>
        </w:tc>
        <w:tc>
          <w:tcPr>
            <w:tcW w:type="dxa" w:w="11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凭证不可篡改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已审核凭证禁止直接编辑和删除；UI层隐藏按钮，后端双重拦截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错账更正机制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系统提供三种错账更正手段，符合会计准则要求：① 待审核凭证可直接编辑或删除；② 已审核当期凭证可由管理员撤销审核后修改；③ 历史封账期间的错账通过在当期新增冲销凭证更正（红字冲销法），全程记录审计日志，满足财会〔2024〕12号合规要求。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撤销审核独立记录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action="撤销审核"，与普通审核状态变更区分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凭证编号连续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删除凭证后自动对期间内凭证重排序号，保持连续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审计日志完整性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覆盖登录/退出/凭证新增编辑删除审核/结账/备份恢复等全操作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操作人唯一追责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operator 字段使用用户名（系统唯一），便于追责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本机时间戳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datetime.now() 替代 SQLite CURRENT_TIMESTAMP（修复UTC偏差8小时）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系统级操作标识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client_id=0 表示系统级操作（登录/退出/备份/恢复）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密码安全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 哈希（OWASP 推荐），禁止明文存储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备份数据加密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AES-256-GCM 备份加密，600,000次PBKDF2迭代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 审计日志字段说明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c>
          <w:tcPr>
            <w:tcW w:type="dxa" w:w="18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61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client_id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账套ID；0=系统级操作，&gt;0=对应clients表主键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operator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操作人用户名（系统唯一，便于追责）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action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操作类型，如"登录成功"/"删除凭证"/"数据备份"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target_type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被操作对象类型：voucher/period/client/user/system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target_id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被操作对象的数据库主键或标识符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detail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操作详情，如修改前后对比、文件路径等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DATETIME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本机时间（datetime.now()，非UTC）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第六章  测试情况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 功能测试用例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2200"/>
        <w:gridCol w:w="3160"/>
        <w:gridCol w:w="1600"/>
      </w:tblGrid>
      <w:tr>
        <w:tc>
          <w:tcPr>
            <w:tcW w:type="dxa" w:w="10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测试项</w:t>
            </w:r>
          </w:p>
        </w:tc>
        <w:tc>
          <w:tcPr>
            <w:tcW w:type="dxa" w:w="22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测试操作</w:t>
            </w:r>
          </w:p>
        </w:tc>
        <w:tc>
          <w:tcPr>
            <w:tcW w:type="dxa" w:w="31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预期结果</w:t>
            </w:r>
          </w:p>
        </w:tc>
        <w:tc>
          <w:tcPr>
            <w:tcW w:type="dxa" w:w="16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TC-001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登录鉴权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使用错误密码登录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登录被拒绝，审计日志记录失败原因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TC-002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凭证平衡校验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录入不平衡凭证保存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系统拒绝保存，显示错误提示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TC-003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权限拦截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会计角色尝试审核凭证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UI按钮不显示，后端拦截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TC-004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期末结账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正常结账流程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生成结转凭证，封账成功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TC-005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跨制度报表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切换账套查看报表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科目区间自动切换，Tab显示/隐藏正确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TC-006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备份恢复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备份后用正确密码恢复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恢复成功，原库保存为.bak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TC-007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备份密码错误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用错误密码恢复备份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恢复被拒绝，写审计日志失败记录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TC-008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凭证编号重排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删除中间凭证后检查编号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期间内编号自动连续，审计日志记录重排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TC-009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已审核凭证保护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尝试编辑已审核凭证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UI按钮隐藏，后端双重拦截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TC-010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密码迁移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使用旧SHA-256密码登录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登录成功，密码自动迁移为Argon2id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 安全测试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>
        <w:tc>
          <w:tcPr>
            <w:tcW w:type="dxa" w:w="22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测试项</w:t>
            </w:r>
          </w:p>
        </w:tc>
        <w:tc>
          <w:tcPr>
            <w:tcW w:type="dxa" w:w="47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实现/结论</w:t>
            </w:r>
          </w:p>
        </w:tc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评估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密码哈希强度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Argon2id，内存 65536 KB，迭代 3，并发 1（OWASP推荐参数）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达标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备份加密强度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AES-256-GCM + PBKDF2-HMAC-SHA256（600,000次迭代）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达标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SQL注入防护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全部 SQL 使用参数化查询（? 占位符）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达标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权限越权测试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所有角色均经后端二次校验，无法绕过UI直接操作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达标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数据库连接泄漏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登录失败时连接已正确关闭（BUG-008已修复）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达标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时间戳伪造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使用本机时间，无网络同步，适合离线场景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可接受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第七章  用户操作手册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  首次安装与启动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7.1.1  系统要求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操作系统：Windows 10 / Windows 11（64位）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内存：不低于 512 MB 可用内存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磁盘：软件本体约 150 MB，数据库视账套数量增长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无需安装 Python 或其他运行时依赖，PyInstaller 已打包全部依赖。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7.1.2  启动步骤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解压发布包到任意目录（建议避免包含中文的路径）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双击 WiseLedger.exe 启动程序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程序首次运行自动创建 accounting.db 数据库文件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使用默认账号登录：用户名 admin，密码 admin123</w:t>
      </w:r>
    </w:p>
    <w:p>
      <w:pPr>
        <w:pBdr>
          <w:left w:val="single" w:color="2E75B6" w:sz="12" w:space="8"/>
        </w:pBdr>
        <w:shd w:fill="F2F7FB" w:val="clear"/>
        <w:spacing w:after="80" w:before="80"/>
        <w:ind w:left="360" w:righ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安全提示：首次登录后请立即修改默认密码。默认账号为超级管理员权限，拥有全部操作能力。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2E75B6" w:sz="8"/>
              <w:left w:val="dashed" w:color="2E75B6" w:sz="8"/>
              <w:bottom w:val="dashed" w:color="2E75B6" w:sz="8"/>
              <w:right w:val="dashed" w:color="2E75B6" w:sz="8"/>
            </w:tcBorders>
            <w:shd w:fill="F2F7FB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【 界面截图占位 】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图 7-1  系统登录界面 —显示软件全称“智一盈小账 · WiseLedger”、版本号及登录表单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7.2  客户管理（账套）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7.2.1  创建新账套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登录后，点击左侧导航"账套管理"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点击"新建账套"按钮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填写客户名称、启用年份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选择会计制度：企业会计准则（适合一般纳税人）或小企业会计制度（适合小规模纳税人）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点击"确定"，系统自动初始化完整科目体系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7.2.2  导入已有账套数据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点击"导入账套"打开向导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选择标准行业财务软件导出的 XLS/XLSX 账套数据文件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按向导提示完成科目映射与期初余额确认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验证通过后完成导入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7.3  科目管理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科目体系是会计核算的基础框架。智一盈小账 · WiseLedger在建账时会根据所选会计制度（企业会计准则或小企业会计制度）自动初始化完整的标准科目，操作员可在此基础上新增自定义子科目。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7.3.1  查看科目列表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进入左侧导航栏【科目管理】，页面展示当前账套的全部会计科目树形结构，支持以下操作：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按科目类型筛选：资产 / 负债 / 所有者权益 / 成本 / 收入 / 费用，点击顶部分类按钮切换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搜索定位：在搜索框输入科目编号或名称关键字，列表实时过滤匹配结果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展开/收起：点击父科目左侧三角图标展开子科目层级，最多支持四级科目树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查看科目信息：每行展示科目编号、名称、类型、余额方向（借/贷）及是否为末级科目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7.3.2  新增子科目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标准一级科目由系统自动生成，不可删除。操作员可在任意科目下新增二级、三级或四级子科目：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在科目列表中找到目标父科目，点击该行右侧的【＋ 子科目】按钮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在弹出的对话框中，父科目信息已自动填充，输入新科目的名称和编码后缀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选择是否启用辅助核算（如需按客户/员工/项目分维度统计余额则勾选）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点击【保存】后，新科目出现在对应层级下，父科目自动变为非末级状态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科目编码规则说明：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编码以英文句点分隔层级，例如：1002（一级）→ 1002.001（二级）→ 1002.001.01（三级）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辅助核算科目编码格式：父科目编码_维度编号，例如 2241.001_001 表示应付账款下某供应商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编码一旦保存不可修改，请在录入前确认编码规范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7.3.3  科目期初余额录入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期初余额是账套从某个时间点开始核算的起始资金状态，需在首次建账时或每年1月初录入。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录入步骤：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进入左侧导航栏【科目期初】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在顶部期间选择器中选择起始期间（建账起始月份或当年1月）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系统展示所有末级科目列表，在各科目的【期初借方】或【期初贷方】列输入余额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资产类科目期初余额填入借方，负债和权益类科目填入贷方（系统有方向提示）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全部录入后点击【保存期初余额】，系统校验借贷总额是否平衡；不平衡时弹出警告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保存成功后，科目余额表的"期初"列将显示相应数据，后续凭证余额从此处累积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提示：期初余额仅允许在以下两种情况录入：① 账套建立的起始期间（首次建账）；② 每年的第一个期间（1月，用于年初结转）。其他期间此入口不可编辑。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注意：建议只录入末级科目的期初余额，父科目余额由系统自动汇总，手动录入父科目可能造成重复计算。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7.4  辅助核算配置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7.4.1  配置辅助核算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辅助核算允许在特定科目上按客户、员工或项目三个内置维度进行分项统计，常用于应收账款、应付账款、预付款项等往来科目。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配置步骤：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进入【科目管理】，找到需启用辅助核算的末级科目（如"应收账款"1131.001）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点击该科目行右侧的【编辑】按钮，在弹出对话框中找到"辅助核算"区域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勾选"启用辅助核算"后，选择维度类型：客户（默认）/ 员工 / 项目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点击【保存】，该科目即启用辅助核算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此后录入凭证时选择此科目，分录行将自动出现"核算对象"下拉列，需选择具体客户/员工/项目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7.4.2  管理核算对象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核算对象（如具体客户名称、员工姓名）在系统的辅助核算页面统一维护：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进入【记账（凭证）】→ 顶部Tab切换至【辅助核算】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在左侧维度树中选择维度类型，右侧展示当前账套已配置的核算对象列表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点击【新增】输入核算对象名称、编码（可选）并保存，即可在凭证录入中使用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已有明细的核算对象不可直接删除，如需停用可点击【停用】使其不再显示于凭证录入下拉框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7.4.3  辅助核算报表与对账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完成辅助核算配置并录入凭证后，可在辅助核算报表中查看每个对象的往来余额：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进入【记账（凭证）】→【辅助核算】→【往来对账】子标签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选择维度（客户/员工/项目）、科目和查询期间，点击【查询】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表格显示每个核算对象的期初余额、本期借方、本期贷方、期末余额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点击某行对象可展开，查看该期间内的每笔凭证明细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点击右上角【导出Excel】将对账表导出为电子表格，可用于外部核对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7.5  日常凭证操作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7.5.1  新建凭证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选择目标账套与会计期间（顶部下拉框）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进入"凭证录入"页面，点击"新建凭证"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从科目下拉框选择末级科目（输入科目代码可快速搜索）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填写借方或贷方金额；在借方格按 = 键可自动计算并填入贷方差额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如有辅助核算需求，选择客户/员工/项目维度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借贷平衡后点击"保存"，凭证进入待审核状态</w:t>
      </w:r>
    </w:p>
    <w:p>
      <w:pPr>
        <w:pBdr>
          <w:left w:val="single" w:color="2E75B6" w:sz="12" w:space="8"/>
        </w:pBdr>
        <w:shd w:fill="F2F7FB" w:val="clear"/>
        <w:spacing w:after="80" w:before="80"/>
        <w:ind w:left="360" w:righ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小技巧：常用业务可保存为凭证模板，下次新建时选择"从模板新建"，大幅提升录入效率。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7.5.2  凭证审核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管理员/超级管理员进入"凭证录入"页面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选中待审核凭证，点击"审核通过"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审核完成后，凭证状态变为"已审核"，编辑/删除按钮自动隐藏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如发现错误，可点击"撤销审核"后重新编辑，重新提交</w:t>
      </w:r>
    </w:p>
    <w:p>
      <w:r>
        <w:t xml:space="preserve"/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7.5.3  凭证模板管理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智一盈小账 · WiseLedger提供凭证模板功能，可将常用业务（如计提工资、发放工资、销售收款等）保存为模板，显著提升重复录入效率。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保存模板步骤：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进入【记账（凭证）】→【新增凭证】，录入完整分录后，点击底部"保存为模板"按钮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输入模板名称（如"计提本月工资"），点击确认保存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下次新增凭证时，点击"凭证模板"下拉框，选择对应模板，分录自动填入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按需修改金额和摘要后，正常保存即可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调用与管理模板步骤：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新建凭证界面顶部的【凭证模板】下拉框列出所有已保存模板，支持按名称快速搜索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选中模板后，系统自动填充科目、方向和上次金额，操作员只需核对并修改金额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如需删除过期模板，在模板下拉菜单右侧点击垃圾桶图标即可删除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提示：系统内置计提工资、发放工资、销售收款、采购付款等常用模板，建账后可直接调用。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7.5.4  批量导入历史凭证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对于从其他财务软件迁移数据的场景，智一盈小账 · WiseLedger支持从 Excel 文件批量导入历史凭证，兼容用友、金蝶标准导出格式及系统通用模板格式。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操作步骤：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进入【科目管理】页面，点击右上角【从Excel导入历史数据】按钮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在弹窗中选择【记账凭证】选项卡（另有【银行日记账】选项卡支持银行流水导入）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点击【下载模板】获取标准 Excel 格式，或直接选择用友/金蝶导出的 XLS 文件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点击【选择文件】上传 Excel 文件，系统自动解析并预览待导入凭证列表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确认数据无误后点击【确认导入】，系统逐条校验借贷平衡，不平衡的凭证自动跳过并记录日志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导入完成后系统弹窗提示成功条数与跳过条数，可在审计日志中查看详细记录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注意事项：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导入的凭证默认状态为【待审核】，需由管理员逐一或批量审核后方计入报表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导入科目余额表时建议仅包含末级科目数据，避免父子科目余额重复计算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银行日记账导入支持 CSV 格式（列名：日期、摘要、金额、余额）和 Excel 格式，按凭证号自动分组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7.6  账簿与报表查询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7.6.1  科目余额表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进入"科目余额表"页面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选择查询期间范围（起始期间 ~ 截止期间）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系统自动汇总父级科目余额，末级科目单独合计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可导出为 Excel 文件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2E75B6" w:sz="8"/>
              <w:left w:val="dashed" w:color="2E75B6" w:sz="8"/>
              <w:bottom w:val="dashed" w:color="2E75B6" w:sz="8"/>
              <w:right w:val="dashed" w:color="2E75B6" w:sz="8"/>
            </w:tcBorders>
            <w:shd w:fill="F2F7FB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【 界面截图占位 】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图 7-4  科目余额表 — 展示多期间科目余额、层级汇总结构</w:t>
            </w:r>
          </w:p>
        </w:tc>
      </w:tr>
    </w:tbl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7.6.2  财务报表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进入"财务报表"页面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顶部 Tab 选择所需报表（资产负债表/利润表等）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选择报告期间后点击"生成报表"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点击项目名称列任意行，弹出取数公式卡片（显示该行对应的科目代码与计算规则）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点击"导出 Excel"保存报表</w:t>
      </w:r>
    </w:p>
    <w:p>
      <w:pPr>
        <w:pBdr>
          <w:left w:val="single" w:color="2E75B6" w:sz="12" w:space="8"/>
        </w:pBdr>
        <w:shd w:fill="F2F7FB" w:val="clear"/>
        <w:spacing w:after="80" w:before="80"/>
        <w:ind w:left="360" w:righ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注意：小企业账套不显示"所有者权益变动表"和"现金流量表"标签页，这是系统按会计制度自动控制的，非程序错误。</w:t>
      </w:r>
    </w:p>
    <w:p>
      <w:r>
        <w:t xml:space="preserve"/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7.6.3  明细账查询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明细账按单个科目展示所有期间的逐笔流水记录，适合核查单个科目的每笔来龙去脉。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查询步骤：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在【记账（凭证）】页面顶部Tab中切换至【明细账】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在左侧科目树中点击选择目标科目（可选择父级科目汇总或末级科目明细）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设置起止期间，点击【查询】，列表展示该科目的期初余额、逐笔借贷记录及期末余额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每行记录显示：日期、凭证号、摘要、借方发生额、贷方发生额、累计余额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点击任意行的凭证号可跳转至对应凭证的详情页面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点击右上角【导出Excel】可将当前查询结果保存为 Excel 文件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提示：明细账只统计【已审核】状态的凭证，若发现余额异常，请先确认相关凭证是否已审核。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7.6.4  辅助往来对账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辅助往来对账用于按客户、员工或项目等维度统计特定科目的往来余额，适合应收/应付账款对账。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配置辅助核算步骤：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进入【科目管理】，找到需要辅助核算的科目（如"应收账款"1131），点击【编辑】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在科目编辑对话框中勾选"启用辅助核算"，选择维度类型（客户/员工/项目）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保存后，录入凭证时选择该科目时将出现"核算对象"下拉列，选择对应客户或员工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查询往来对账步骤：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切换到【记账（凭证）】→【辅助核算】标签页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选择核算维度（客户/员工/项目）、目标科目和查询期间，点击【查询】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表格显示每个核算对象的期初余额、本期借方合计、本期贷方合计、期末余额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点击某行可展开查看该对象在此期间的每笔明细记录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点击【导出Excel】可将对账结果导出为 Excel 文件，用于外部核对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提示：辅助核算只在末级科目上生效，父级科目不支持辅助核算选择。绑定维度后需关闭凭证窗口重新打开以刷新核算对象列。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7.7  期末结账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确认当前期间所有凭证均已审核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进入"期末结账"页面，查看底部账期总览，确认前序期间已封账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点击"执行结账"，系统生成结转凭证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审核结转凭证后，点击"封账"完成当期结账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封账后该期间内不可修改凭证；如需修改，先点击"反结账"，修改完成后重新封账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7.8  数据备份与恢复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7.8.1  创建备份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进入"系统管理" → "数据备份"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输入备份密码（建议与登录密码不同，请妥善保管）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点击"立即备份"，选择保存位置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生成 .zyac 格式加密文件，页面显示备份时间与操作人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7.8.2  恢复备份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进入"系统管理" → "数据备份"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点击"从备份恢复"，选择 .zyac 备份文件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输入备份时设置的密码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确认后系统自动保存当前数据库为 .pre_restore_bak 后执行恢复</w:t>
      </w:r>
    </w:p>
    <w:p>
      <w:pPr>
        <w:pBdr>
          <w:left w:val="single" w:color="2E75B6" w:sz="12" w:space="8"/>
        </w:pBdr>
        <w:shd w:fill="F2F7FB" w:val="clear"/>
        <w:spacing w:after="80" w:before="80"/>
        <w:ind w:left="360" w:righ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警告：恢复操作将覆盖当前全部数据。如备份密码遗失，备份文件不可恢复，系统无后门。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7.9  用户管理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进入"系统管理" → "用户管理"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点击"新建用户"，填写用户名、初始密码、角色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可对现有用户"修改密码"、"修改角色"或"停用账号"</w:t>
      </w:r>
    </w:p>
    <w:p>
      <w:pPr>
        <w:pBdr>
          <w:left w:val="single" w:color="2E75B6" w:sz="12" w:space="8"/>
        </w:pBdr>
        <w:shd w:fill="F2F7FB" w:val="clear"/>
        <w:spacing w:after="80" w:before="80"/>
        <w:ind w:left="360" w:righ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角色说明：超级管理员拥有全部权限；管理员可管理账套和审核凭证；会计可录入凭证；只读角色仅可查看报表。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2E75B6" w:sz="8"/>
              <w:left w:val="dashed" w:color="2E75B6" w:sz="8"/>
              <w:bottom w:val="dashed" w:color="2E75B6" w:sz="8"/>
              <w:right w:val="dashed" w:color="2E75B6" w:sz="8"/>
            </w:tcBorders>
            <w:shd w:fill="F2F7FB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【 界面截图占位 】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图 7-7  用户管理界面 — 展示用户列表、角色分配及停用操作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7.10  审计日志查看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智一盈小账 · WiseLedger对所有关键操作（凭证新增/审核/删除、期末结账封账、数据备份恢复、用户登录等）均记录审计日志，满足财会〔2024〕12号对操作留痕的合规要求。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查看步骤：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进入左侧导航栏【审计日志】（需管理员或超级管理员权限）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顶部"操作类型"下拉框可筛选特定类型：凭证操作 / 审核操作 / 结账操作 / 备份恢复 / 登录记录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设置查询日期范围（默认最近三个月），点击【查询】刷新列表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列表每行展示：操作时间、操作人、操作类型、对象类型、对象ID、操作详情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点击右上角【导出审计报告(Excel)】可将当前筛选结果导出为 Excel 格式，用于内部审计留档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常见审计场景说明：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"新增凭证"记录：显示凭证号、客户名称、操作人及保存时间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"凭证审核:已审核"记录：显示审核人及审核时间，与凭证编号关联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"凭证审核:待审核"（撤销审核）记录：与正常审核操作独立区分，便于追溯人工干预行为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"期间结账封账"记录：显示结账期间、操作人及时间，封账后不可新增凭证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"登录成功/失败"记录：包含登录时间和用户名，连续失败登录可作为安全事件参考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提示：审计日志不可删除或修改，仅超级管理员拥有清空操作权限（清空后不可恢复，建议在清空前先导出备份）。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7.11  常见问题解答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以下汇总了用户使用智一盈小账 · WiseLedger过程中频繁遇到的问题及对应解决方案，如遇本表未覆盖的问题，可查看程序目录下的 startup.log 日志文件获取详细错误信息。</w:t>
      </w:r>
    </w:p>
    <w:tbl>
      <w:tblPr>
        <w:tblW w:type="dxa" w:w="9360"/>
        <w:tblBorders>
          <w:top w:val="single" w:color="AEC8E0" w:sz="4"/>
          <w:left w:val="single" w:color="AEC8E0" w:sz="4"/>
          <w:bottom w:val="single" w:color="AEC8E0" w:sz="4"/>
          <w:right w:val="single" w:color="AEC8E0" w:sz="4"/>
          <w:insideH w:val="single" w:color="AEC8E0" w:sz="4"/>
          <w:insideV w:val="single" w:color="AEC8E0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800"/>
        <w:gridCol w:w="6560"/>
      </w:tblGrid>
      <w:tr>
        <w:tc>
          <w:tcPr>
            <w:tcW w:type="dxa" w:w="2800"/>
            <w:shd w:fill="2E75B6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问题现象</w:t>
            </w:r>
          </w:p>
        </w:tc>
        <w:tc>
          <w:tcPr>
            <w:tcW w:type="dxa" w:w="6560"/>
            <w:shd w:fill="2E75B6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解决方案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无法登录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① 检查用户名与密码是否正确（区分大小写）；② 确认账号是否被管理员停用；③ 联系超级管理员重置密码或在系统管理页解除停用状态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密码遗忘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超级管理员可在【系统管理】→【用户管理】中选中该账号，点击【重置密码】设置新密码。若超级管理员密码丢失，需删除 accounting.db 文件重新初始化（数据将清空），请务必提前备份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登录后菜单功能不全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当前账号角色权限不足。联系超级管理员提升角色（如从会计升级为管理员），升出登录后重新登录生效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期间已封账无法录入凭证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进入【期末结账】页面，由管理员对该期间执行【反结账】，页面将出现橙色高亮提示；完成修改后重新执行结账和封账流程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凭证保存提示借贷不平衡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查看凭证录入界面底部的借贷合计指示器，确认哪方金额有偏差；可利用 = 键在借方或贷方格自动补平差额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报表数据为零或金额不正确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① 确认凭证状态为【已审核】（报表只统计已审核凭证）；② 核对报表期间选择是否与操作期间一致；③ 检查科目类型是否正确（是否被错误归入其他大类）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小企业账套报表Tab不完整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正常现象。小企业会计制度账套不包含【所有者权益变动表】和【现金流量表】，系统根据账套所选会计制度自动控制显示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科目余额表期初不平衡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① 检查是否同时录入了父科目和末级科目余额（会重复计算）；② 仅录入末级（叶子）科目期初余额，父科目余额由系统汇总；③ 在科目余额表中核对期初借贷合计是否相等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辅助核算对象列不显示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① 确认已在【科目管理】中为该科目启用了辅助核算并选择了维度；② 绑定维度后需关闭当前凭证窗口重新打开，或在科目下拉框重新选择该科目，核算对象列将自动刷新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期末结账后收入/费用科目仍有余额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结转凭证只汇总【已审核】状态的凭证。请先确认当期所有收入/费用凭证均已审核，再重新执行结账生成结转凭证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备份密码遗忘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系统无后门，遗忘密码的备份文件不可恢复。建议：① 将备份密码记录在安全位置；② 定期重新备份并用新密码覆盖旧文件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数据库文件损坏或误删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① 在程序同目录查找 accounting.db.pre_restore_bak，可尝试将其重命名为 accounting.db 恢复；② 若有外部 .zyac 备份文件，通过【系统管理】→【从备份恢复】选择该文件恢复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导出Excel文件乱码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检查 Excel 文件编码设置；如果使用国产系统打开，尝试用 WPS 或 Microsoft Excel 2016 及以上版本重新打开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导入历史凭证部分条目跳过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系统自动跳过借贷不平衡的凭证。请在审计日志中查看【批量导入凭证】记录，日志详情字段列出了跳过的凭证号及原因，逐一核查后手动补录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程序启动崩溃或白屏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查看程序同目录下的 startup.log 文件，定位具体错误信息；常见原因：① accounting.db 文件被其他程序锁定；② 杀毒软件拦截了程序；③ 程序路径包含特殊字符</w:t>
            </w:r>
          </w:p>
        </w:tc>
      </w:tr>
    </w:tbl>
    <w:p>
      <w:r>
        <w:t xml:space="preserve"/>
      </w:r>
    </w:p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EC8E0" w:sz="4" w:space="4"/>
      </w:pBdr>
      <w:jc w:val="center"/>
    </w:pPr>
    <w:r>
      <w:rPr>
        <w:rFonts w:ascii="Arial" w:cs="Arial" w:eastAsia="Arial" w:hAnsi="Arial"/>
        <w:color w:val="555555"/>
        <w:sz w:val="16"/>
        <w:szCs w:val="16"/>
      </w:rPr>
      <w:t xml:space="preserve">—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555555"/>
        <w:sz w:val="16"/>
        <w:szCs w:val="16"/>
      </w:rPr>
      <w:t xml:space="preserve">智一会计 · 本地专业版  软件设计与使用文档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900" w:hanging="360"/>
      </w:pPr>
      <w:rPr>
        <w:rFonts w:ascii="Arial" w:cs="Arial" w:eastAsia="Arial" w:hAnsi="Arial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diagram_flow.svg"/><Relationship Id="rId11" Type="http://schemas.openxmlformats.org/officeDocument/2006/relationships/image" Target="media/diagram_class.svg"/><Relationship Id="rId12" Type="http://schemas.openxmlformats.org/officeDocument/2006/relationships/image" Target="media/fallback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2026-05-23T10:35:34.083Z</dcterms:created>
  <dcterms:modified xsi:type="dcterms:W3CDTF">2026-05-23T10:35:34.097Z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