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3864"/>
          <w:sz w:val="72"/>
          <w:szCs w:val="72"/>
        </w:rPr>
        <w:t xml:space="preserve">智一会计 · 本地专业版</w:t>
      </w:r>
    </w:p>
    <w:p>
      <w:pPr>
        <w:spacing w:after="400" w:before="60"/>
        <w:jc w:val="center"/>
      </w:pPr>
      <w:r>
        <w:rPr>
          <w:rFonts w:ascii="Arial" w:cs="Arial" w:eastAsia="Arial" w:hAnsi="Arial"/>
          <w:i/>
          <w:iCs/>
          <w:color w:val="2E75B6"/>
          <w:sz w:val="28"/>
          <w:szCs w:val="28"/>
        </w:rPr>
        <w:t xml:space="preserve">ZhiYi Accounting · Local Professional Edition</w:t>
      </w:r>
    </w:p>
    <w:p>
      <w:pPr>
        <w:pBdr>
          <w:bottom w:val="single" w:color="2E75B6" w:sz="8" w:space="6"/>
        </w:pBdr>
        <w:spacing w:after="60" w:before="0"/>
        <w:jc w:val="center"/>
      </w:pPr>
      <w:r>
        <w:t xml:space="preserve"/>
      </w:r>
    </w:p>
    <w:p>
      <w:r>
        <w:t xml:space="preserve"/>
      </w:r>
    </w:p>
    <w:p>
      <w:pPr>
        <w:spacing w:after="80" w:before="160"/>
        <w:jc w:val="center"/>
      </w:pPr>
      <w:r>
        <w:rPr>
          <w:rFonts w:ascii="Arial" w:cs="Arial" w:eastAsia="Arial" w:hAnsi="Arial"/>
          <w:b/>
          <w:bCs/>
          <w:color w:val="1F3864"/>
          <w:sz w:val="44"/>
          <w:szCs w:val="44"/>
        </w:rPr>
        <w:t xml:space="preserve">软件设计与使用文档</w:t>
      </w:r>
    </w:p>
    <w:p>
      <w:pPr>
        <w:spacing w:after="400" w:before="60"/>
        <w:jc w:val="center"/>
      </w:pPr>
      <w:r>
        <w:rPr>
          <w:rFonts w:ascii="Arial" w:cs="Arial" w:eastAsia="Arial" w:hAnsi="Arial"/>
          <w:color w:val="555555"/>
          <w:sz w:val="24"/>
          <w:szCs w:val="24"/>
        </w:rPr>
        <w:t xml:space="preserve">Software Design &amp; User Documentation</w:t>
      </w:r>
    </w:p>
    <w:p>
      <w:r>
        <w:t xml:space="preserve"/>
      </w:r>
    </w:p>
    <w:p>
      <w:r>
        <w:t xml:space="preserve"/>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tcBorders>
              <w:top w:val="single" w:color="AEC8E0" w:sz="4"/>
              <w:left w:val="single" w:color="AEC8E0" w:sz="4"/>
              <w:bottom w:val="single" w:color="AEC8E0" w:sz="4"/>
              <w:right w:val="single" w:color="AEC8E0"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文档名称</w:t>
            </w:r>
          </w:p>
        </w:tc>
        <w:tc>
          <w:tcPr>
            <w:tcW w:type="dxa" w:w="5600"/>
            <w:tcBorders>
              <w:top w:val="single" w:color="AEC8E0" w:sz="4"/>
              <w:left w:val="single" w:color="AEC8E0" w:sz="4"/>
              <w:bottom w:val="single" w:color="AEC8E0" w:sz="4"/>
              <w:right w:val="single" w:color="AEC8E0" w:sz="4"/>
            </w:tcBorders>
            <w:tcMar>
              <w:top w:type="dxa" w:w="80"/>
              <w:left w:type="dxa" w:w="120"/>
              <w:bottom w:type="dxa" w:w="80"/>
              <w:right w:type="dxa" w:w="120"/>
            </w:tcMar>
          </w:tcPr>
          <w:p>
            <w:r>
              <w:rPr>
                <w:rFonts w:ascii="Arial" w:cs="Arial" w:eastAsia="Arial" w:hAnsi="Arial"/>
                <w:sz w:val="20"/>
                <w:szCs w:val="20"/>
              </w:rPr>
              <w:t xml:space="preserve">智一会计本地专业版 — 软件设计与使用文档</w:t>
            </w:r>
          </w:p>
        </w:tc>
      </w:tr>
      <w:tr>
        <w:tc>
          <w:tcPr>
            <w:tcW w:type="dxa" w:w="2800"/>
            <w:tcBorders>
              <w:top w:val="single" w:color="AEC8E0" w:sz="4"/>
              <w:left w:val="single" w:color="AEC8E0" w:sz="4"/>
              <w:bottom w:val="single" w:color="AEC8E0" w:sz="4"/>
              <w:right w:val="single" w:color="AEC8E0"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版本号</w:t>
            </w:r>
          </w:p>
        </w:tc>
        <w:tc>
          <w:tcPr>
            <w:tcW w:type="dxa" w:w="5600"/>
            <w:tcBorders>
              <w:top w:val="single" w:color="AEC8E0" w:sz="4"/>
              <w:left w:val="single" w:color="AEC8E0" w:sz="4"/>
              <w:bottom w:val="single" w:color="AEC8E0" w:sz="4"/>
              <w:right w:val="single" w:color="AEC8E0" w:sz="4"/>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2800"/>
            <w:tcBorders>
              <w:top w:val="single" w:color="AEC8E0" w:sz="4"/>
              <w:left w:val="single" w:color="AEC8E0" w:sz="4"/>
              <w:bottom w:val="single" w:color="AEC8E0" w:sz="4"/>
              <w:right w:val="single" w:color="AEC8E0"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文档状态</w:t>
            </w:r>
          </w:p>
        </w:tc>
        <w:tc>
          <w:tcPr>
            <w:tcW w:type="dxa" w:w="5600"/>
            <w:tcBorders>
              <w:top w:val="single" w:color="AEC8E0" w:sz="4"/>
              <w:left w:val="single" w:color="AEC8E0" w:sz="4"/>
              <w:bottom w:val="single" w:color="AEC8E0" w:sz="4"/>
              <w:right w:val="single" w:color="AEC8E0" w:sz="4"/>
            </w:tcBorders>
            <w:tcMar>
              <w:top w:type="dxa" w:w="80"/>
              <w:left w:type="dxa" w:w="120"/>
              <w:bottom w:type="dxa" w:w="80"/>
              <w:right w:type="dxa" w:w="120"/>
            </w:tcMar>
          </w:tcPr>
          <w:p>
            <w:r>
              <w:rPr>
                <w:rFonts w:ascii="Arial" w:cs="Arial" w:eastAsia="Arial" w:hAnsi="Arial"/>
                <w:sz w:val="20"/>
                <w:szCs w:val="20"/>
              </w:rPr>
              <w:t xml:space="preserve">已完成</w:t>
            </w:r>
          </w:p>
        </w:tc>
      </w:tr>
      <w:tr>
        <w:tc>
          <w:tcPr>
            <w:tcW w:type="dxa" w:w="2800"/>
            <w:tcBorders>
              <w:top w:val="single" w:color="AEC8E0" w:sz="4"/>
              <w:left w:val="single" w:color="AEC8E0" w:sz="4"/>
              <w:bottom w:val="single" w:color="AEC8E0" w:sz="4"/>
              <w:right w:val="single" w:color="AEC8E0"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撰写日期</w:t>
            </w:r>
          </w:p>
        </w:tc>
        <w:tc>
          <w:tcPr>
            <w:tcW w:type="dxa" w:w="5600"/>
            <w:tcBorders>
              <w:top w:val="single" w:color="AEC8E0" w:sz="4"/>
              <w:left w:val="single" w:color="AEC8E0" w:sz="4"/>
              <w:bottom w:val="single" w:color="AEC8E0" w:sz="4"/>
              <w:right w:val="single" w:color="AEC8E0" w:sz="4"/>
            </w:tcBorders>
            <w:tcMar>
              <w:top w:type="dxa" w:w="80"/>
              <w:left w:type="dxa" w:w="120"/>
              <w:bottom w:type="dxa" w:w="80"/>
              <w:right w:type="dxa" w:w="120"/>
            </w:tcMar>
          </w:tcPr>
          <w:p>
            <w:r>
              <w:rPr>
                <w:rFonts w:ascii="Arial" w:cs="Arial" w:eastAsia="Arial" w:hAnsi="Arial"/>
                <w:sz w:val="20"/>
                <w:szCs w:val="20"/>
              </w:rPr>
              <w:t xml:space="preserve">2025年</w:t>
            </w:r>
          </w:p>
        </w:tc>
      </w:tr>
      <w:tr>
        <w:tc>
          <w:tcPr>
            <w:tcW w:type="dxa" w:w="2800"/>
            <w:tcBorders>
              <w:top w:val="single" w:color="AEC8E0" w:sz="4"/>
              <w:left w:val="single" w:color="AEC8E0" w:sz="4"/>
              <w:bottom w:val="single" w:color="AEC8E0" w:sz="4"/>
              <w:right w:val="single" w:color="AEC8E0"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适用对象</w:t>
            </w:r>
          </w:p>
        </w:tc>
        <w:tc>
          <w:tcPr>
            <w:tcW w:type="dxa" w:w="5600"/>
            <w:tcBorders>
              <w:top w:val="single" w:color="AEC8E0" w:sz="4"/>
              <w:left w:val="single" w:color="AEC8E0" w:sz="4"/>
              <w:bottom w:val="single" w:color="AEC8E0" w:sz="4"/>
              <w:right w:val="single" w:color="AEC8E0" w:sz="4"/>
            </w:tcBorders>
            <w:tcMar>
              <w:top w:type="dxa" w:w="80"/>
              <w:left w:type="dxa" w:w="120"/>
              <w:bottom w:type="dxa" w:w="80"/>
              <w:right w:type="dxa" w:w="120"/>
            </w:tcMar>
          </w:tcPr>
          <w:p>
            <w:r>
              <w:rPr>
                <w:rFonts w:ascii="Arial" w:cs="Arial" w:eastAsia="Arial" w:hAnsi="Arial"/>
                <w:sz w:val="20"/>
                <w:szCs w:val="20"/>
              </w:rPr>
              <w:t xml:space="preserve">开发人员 / 系统管理员 / 会计操作人员</w:t>
            </w:r>
          </w:p>
        </w:tc>
      </w:tr>
      <w:tr>
        <w:tc>
          <w:tcPr>
            <w:tcW w:type="dxa" w:w="2800"/>
            <w:tcBorders>
              <w:top w:val="single" w:color="AEC8E0" w:sz="4"/>
              <w:left w:val="single" w:color="AEC8E0" w:sz="4"/>
              <w:bottom w:val="single" w:color="AEC8E0" w:sz="4"/>
              <w:right w:val="single" w:color="AEC8E0"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依据标准</w:t>
            </w:r>
          </w:p>
        </w:tc>
        <w:tc>
          <w:tcPr>
            <w:tcW w:type="dxa" w:w="5600"/>
            <w:tcBorders>
              <w:top w:val="single" w:color="AEC8E0" w:sz="4"/>
              <w:left w:val="single" w:color="AEC8E0" w:sz="4"/>
              <w:bottom w:val="single" w:color="AEC8E0" w:sz="4"/>
              <w:right w:val="single" w:color="AEC8E0" w:sz="4"/>
            </w:tcBorders>
            <w:tcMar>
              <w:top w:type="dxa" w:w="80"/>
              <w:left w:type="dxa" w:w="120"/>
              <w:bottom w:type="dxa" w:w="80"/>
              <w:right w:type="dxa" w:w="120"/>
            </w:tcMar>
          </w:tcPr>
          <w:p>
            <w:r>
              <w:rPr>
                <w:rFonts w:ascii="Arial" w:cs="Arial" w:eastAsia="Arial" w:hAnsi="Arial"/>
                <w:sz w:val="20"/>
                <w:szCs w:val="20"/>
              </w:rPr>
              <w:t xml:space="preserve">财会〔2024〕12号</w:t>
            </w:r>
          </w:p>
        </w:tc>
      </w:tr>
    </w:tbl>
    <w:p>
      <w:r>
        <w:t xml:space="preserve"/>
      </w:r>
    </w:p>
    <w:p>
      <w:r>
        <w:t xml:space="preserve"/>
      </w:r>
    </w:p>
    <w:p>
      <w:pPr>
        <w:spacing w:after="0" w:before="400"/>
        <w:jc w:val="center"/>
      </w:pPr>
      <w:r>
        <w:rPr>
          <w:rFonts w:ascii="Arial" w:cs="Arial" w:eastAsia="Arial" w:hAnsi="Arial"/>
          <w:color w:val="555555"/>
          <w:sz w:val="18"/>
          <w:szCs w:val="18"/>
        </w:rPr>
        <w:t xml:space="preserve">基于财会〔2024〕12号《会计软件基本功能和服务规范》</w:t>
      </w:r>
    </w:p>
    <w:p>
      <w:pPr>
        <w:spacing w:after="0" w:before="60"/>
        <w:jc w:val="center"/>
      </w:pPr>
      <w:r>
        <w:rPr>
          <w:rFonts w:ascii="Arial" w:cs="Arial" w:eastAsia="Arial" w:hAnsi="Arial"/>
          <w:color w:val="555555"/>
          <w:sz w:val="18"/>
          <w:szCs w:val="18"/>
        </w:rPr>
        <w:t xml:space="preserve">技术栈：Python 3.12 / PySide6 / SQLite / PyInstaller</w:t>
      </w:r>
    </w:p>
    <w:p>
      <w:r>
        <w:br w:type="page"/>
      </w:r>
    </w:p>
    <w:p>
      <w:pPr>
        <w:pStyle w:val="Heading1"/>
        <w:spacing w:after="200" w:before="240"/>
      </w:pPr>
      <w:r>
        <w:rPr>
          <w:rFonts w:ascii="Arial" w:cs="Arial" w:eastAsia="Arial" w:hAnsi="Arial"/>
          <w:b/>
          <w:bCs/>
          <w:color w:val="1F3864"/>
          <w:sz w:val="36"/>
          <w:szCs w:val="36"/>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rFonts w:ascii="Arial" w:cs="Arial" w:eastAsia="Arial" w:hAnsi="Arial"/>
          <w:b/>
          <w:bCs/>
          <w:color w:val="1F3864"/>
          <w:sz w:val="36"/>
          <w:szCs w:val="36"/>
        </w:rPr>
        <w:t xml:space="preserve">第一章  软件概述</w:t>
      </w:r>
    </w:p>
    <w:p>
      <w:pPr>
        <w:pStyle w:val="Heading2"/>
        <w:spacing w:after="160" w:before="280"/>
      </w:pPr>
      <w:r>
        <w:rPr>
          <w:rFonts w:ascii="Arial" w:cs="Arial" w:eastAsia="Arial" w:hAnsi="Arial"/>
          <w:b/>
          <w:bCs/>
          <w:color w:val="2E75B6"/>
          <w:sz w:val="28"/>
          <w:szCs w:val="28"/>
        </w:rPr>
        <w:t xml:space="preserve">1.1  产品简介</w:t>
      </w:r>
    </w:p>
    <w:p>
      <w:pPr>
        <w:spacing w:after="120" w:before="60"/>
      </w:pPr>
      <w:r>
        <w:rPr>
          <w:rFonts w:ascii="Arial" w:cs="Arial" w:eastAsia="Arial" w:hAnsi="Arial"/>
          <w:sz w:val="20"/>
          <w:szCs w:val="20"/>
        </w:rPr>
        <w:t xml:space="preserve">智一会计本地专业版是一款面向中小企业及代账事务所的本地化会计核算软件，基于 Python 3.12 与 PySide6（Qt6）框架开发，采用 SQLite 作为本地数据库，支持 Windows 系统单机离线运行。软件严格遵照财会〔2024〕12号《会计软件基本功能和服务规范》设计，覆盖凭证录入、账簿查询、财务报表、权限管理、数据备份等全流程会计核算需求。</w:t>
      </w:r>
    </w:p>
    <w:p>
      <w:r>
        <w:t xml:space="preserve"/>
      </w:r>
    </w:p>
    <w:p>
      <w:pPr>
        <w:pStyle w:val="Heading2"/>
        <w:spacing w:after="160" w:before="280"/>
      </w:pPr>
      <w:r>
        <w:rPr>
          <w:rFonts w:ascii="Arial" w:cs="Arial" w:eastAsia="Arial" w:hAnsi="Arial"/>
          <w:b/>
          <w:bCs/>
          <w:color w:val="2E75B6"/>
          <w:sz w:val="28"/>
          <w:szCs w:val="28"/>
        </w:rPr>
        <w:t xml:space="preserve">1.2  核心设计目标</w:t>
      </w:r>
    </w:p>
    <w:p>
      <w:pPr>
        <w:pStyle w:val="ListParagraph"/>
        <w:numPr>
          <w:ilvl w:val="0"/>
          <w:numId w:val="2"/>
        </w:numPr>
        <w:spacing w:after="60" w:before="40"/>
      </w:pPr>
      <w:r>
        <w:rPr>
          <w:rFonts w:ascii="Arial" w:cs="Arial" w:eastAsia="Arial" w:hAnsi="Arial"/>
          <w:sz w:val="20"/>
          <w:szCs w:val="20"/>
        </w:rPr>
        <w:t xml:space="preserve">零依赖云端：数据完全本地存储，离线即可全功能运行</w:t>
      </w:r>
    </w:p>
    <w:p>
      <w:pPr>
        <w:pStyle w:val="ListParagraph"/>
        <w:numPr>
          <w:ilvl w:val="0"/>
          <w:numId w:val="2"/>
        </w:numPr>
        <w:spacing w:after="60" w:before="40"/>
      </w:pPr>
      <w:r>
        <w:rPr>
          <w:rFonts w:ascii="Arial" w:cs="Arial" w:eastAsia="Arial" w:hAnsi="Arial"/>
          <w:sz w:val="20"/>
          <w:szCs w:val="20"/>
        </w:rPr>
        <w:t xml:space="preserve">双制度支持：同时兼容《企业会计准则》（4xxx/6xxx）与《小企业会计制度》（3xxx/5xxx）</w:t>
      </w:r>
    </w:p>
    <w:p>
      <w:pPr>
        <w:pStyle w:val="ListParagraph"/>
        <w:numPr>
          <w:ilvl w:val="0"/>
          <w:numId w:val="2"/>
        </w:numPr>
        <w:spacing w:after="60" w:before="40"/>
      </w:pPr>
      <w:r>
        <w:rPr>
          <w:rFonts w:ascii="Arial" w:cs="Arial" w:eastAsia="Arial" w:hAnsi="Arial"/>
          <w:sz w:val="20"/>
          <w:szCs w:val="20"/>
        </w:rPr>
        <w:t xml:space="preserve">多客户账套：单一软件实例可管理任意数量客户账套，适合代账场景</w:t>
      </w:r>
    </w:p>
    <w:p>
      <w:pPr>
        <w:pStyle w:val="ListParagraph"/>
        <w:numPr>
          <w:ilvl w:val="0"/>
          <w:numId w:val="2"/>
        </w:numPr>
        <w:spacing w:after="60" w:before="40"/>
      </w:pPr>
      <w:r>
        <w:rPr>
          <w:rFonts w:ascii="Arial" w:cs="Arial" w:eastAsia="Arial" w:hAnsi="Arial"/>
          <w:sz w:val="20"/>
          <w:szCs w:val="20"/>
        </w:rPr>
        <w:t xml:space="preserve">合规优先：严格执行财会〔2024〕12号规定的凭证审核、封账、审计日志等强制要求</w:t>
      </w:r>
    </w:p>
    <w:p>
      <w:pPr>
        <w:pStyle w:val="ListParagraph"/>
        <w:numPr>
          <w:ilvl w:val="0"/>
          <w:numId w:val="2"/>
        </w:numPr>
        <w:spacing w:after="60" w:before="40"/>
      </w:pPr>
      <w:r>
        <w:rPr>
          <w:rFonts w:ascii="Arial" w:cs="Arial" w:eastAsia="Arial" w:hAnsi="Arial"/>
          <w:sz w:val="20"/>
          <w:szCs w:val="20"/>
        </w:rPr>
        <w:t xml:space="preserve">安全可靠：Argon2id 密码哈希、AES-256-GCM 备份加密，通过 OWASP 推荐参数</w:t>
      </w:r>
    </w:p>
    <w:p>
      <w:r>
        <w:t xml:space="preserve"/>
      </w:r>
    </w:p>
    <w:p>
      <w:pPr>
        <w:pStyle w:val="Heading2"/>
        <w:spacing w:after="160" w:before="280"/>
      </w:pPr>
      <w:r>
        <w:rPr>
          <w:rFonts w:ascii="Arial" w:cs="Arial" w:eastAsia="Arial" w:hAnsi="Arial"/>
          <w:b/>
          <w:bCs/>
          <w:color w:val="2E75B6"/>
          <w:sz w:val="28"/>
          <w:szCs w:val="28"/>
        </w:rPr>
        <w:t xml:space="preserve">1.3  适用范围</w:t>
      </w:r>
    </w:p>
    <w:p>
      <w:pPr>
        <w:spacing w:after="120" w:before="60"/>
      </w:pPr>
      <w:r>
        <w:rPr>
          <w:rFonts w:ascii="Arial" w:cs="Arial" w:eastAsia="Arial" w:hAnsi="Arial"/>
          <w:sz w:val="20"/>
          <w:szCs w:val="20"/>
        </w:rPr>
        <w:t xml:space="preserve">本文档适用于以下读者：</w:t>
      </w:r>
    </w:p>
    <w:p>
      <w:pPr>
        <w:pStyle w:val="ListParagraph"/>
        <w:numPr>
          <w:ilvl w:val="0"/>
          <w:numId w:val="2"/>
        </w:numPr>
        <w:spacing w:after="60" w:before="40"/>
      </w:pPr>
      <w:r>
        <w:rPr>
          <w:rFonts w:ascii="Arial" w:cs="Arial" w:eastAsia="Arial" w:hAnsi="Arial"/>
          <w:sz w:val="20"/>
          <w:szCs w:val="20"/>
        </w:rPr>
        <w:t xml:space="preserve">软件开发人员：了解系统架构、模块设计及数据库结构</w:t>
      </w:r>
    </w:p>
    <w:p>
      <w:pPr>
        <w:pStyle w:val="ListParagraph"/>
        <w:numPr>
          <w:ilvl w:val="0"/>
          <w:numId w:val="2"/>
        </w:numPr>
        <w:spacing w:after="60" w:before="40"/>
      </w:pPr>
      <w:r>
        <w:rPr>
          <w:rFonts w:ascii="Arial" w:cs="Arial" w:eastAsia="Arial" w:hAnsi="Arial"/>
          <w:sz w:val="20"/>
          <w:szCs w:val="20"/>
        </w:rPr>
        <w:t xml:space="preserve">系统管理员：完成软件部署、账套配置及用户权限分配</w:t>
      </w:r>
    </w:p>
    <w:p>
      <w:pPr>
        <w:pStyle w:val="ListParagraph"/>
        <w:numPr>
          <w:ilvl w:val="0"/>
          <w:numId w:val="2"/>
        </w:numPr>
        <w:spacing w:after="60" w:before="40"/>
      </w:pPr>
      <w:r>
        <w:rPr>
          <w:rFonts w:ascii="Arial" w:cs="Arial" w:eastAsia="Arial" w:hAnsi="Arial"/>
          <w:sz w:val="20"/>
          <w:szCs w:val="20"/>
        </w:rPr>
        <w:t xml:space="preserve">会计操作人员：日常录入凭证、查阅账簿、生成及导出报表</w:t>
      </w:r>
    </w:p>
    <w:p>
      <w:pPr>
        <w:pStyle w:val="ListParagraph"/>
        <w:numPr>
          <w:ilvl w:val="0"/>
          <w:numId w:val="2"/>
        </w:numPr>
        <w:spacing w:after="60" w:before="40"/>
      </w:pPr>
      <w:r>
        <w:rPr>
          <w:rFonts w:ascii="Arial" w:cs="Arial" w:eastAsia="Arial" w:hAnsi="Arial"/>
          <w:sz w:val="20"/>
          <w:szCs w:val="20"/>
        </w:rPr>
        <w:t xml:space="preserve">审计人员：查阅审计日志、核查操作记录合规性</w:t>
      </w:r>
    </w:p>
    <w:p>
      <w:r>
        <w:t xml:space="preserve"/>
      </w:r>
    </w:p>
    <w:p>
      <w:pPr>
        <w:pStyle w:val="Heading2"/>
        <w:spacing w:after="160" w:before="280"/>
      </w:pPr>
      <w:r>
        <w:rPr>
          <w:rFonts w:ascii="Arial" w:cs="Arial" w:eastAsia="Arial" w:hAnsi="Arial"/>
          <w:b/>
          <w:bCs/>
          <w:color w:val="2E75B6"/>
          <w:sz w:val="28"/>
          <w:szCs w:val="28"/>
        </w:rPr>
        <w:t xml:space="preserve">1.4  技术规格摘要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技术项</w:t>
            </w:r>
          </w:p>
        </w:tc>
        <w:tc>
          <w:tcPr>
            <w:tcW w:type="dxa" w:w="65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说明</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开发语言</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Python 3.12</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UI 框架</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PySide6 6.x（Qt6）</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数据库</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SQLite（row_factory=sqlite3.Row，外键 ON）</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密码哈希</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Argon2id（argon2-cffi，OWASP 推荐参数）</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备份加密</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AES-256-GCM + PBKDF2-HMAC-SHA256（600,000次迭代）</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报表导出</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openpyxl（Excel）/ reportlab（PDF A4横版）</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数据导入</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pandas + xlrd（标准行业财务软件导出的账套数据文件）</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打包工具</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PyInstaller --onedir（Windows 可执行文件）</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CI/CD</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GitHub Actions</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支持平台</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Windows（主）/ macOS（兼容）</w:t>
            </w:r>
          </w:p>
        </w:tc>
      </w:tr>
    </w:tbl>
    <w:p>
      <w:r>
        <w:t xml:space="preserve"/>
      </w:r>
    </w:p>
    <w:p>
      <w:r>
        <w:br w:type="page"/>
      </w:r>
    </w:p>
    <w:p>
      <w:pPr>
        <w:pStyle w:val="Heading1"/>
        <w:pBdr>
          <w:bottom w:val="single" w:color="2E75B6" w:sz="6" w:space="4"/>
        </w:pBdr>
        <w:spacing w:after="200" w:before="360"/>
      </w:pPr>
      <w:r>
        <w:rPr>
          <w:rFonts w:ascii="Arial" w:cs="Arial" w:eastAsia="Arial" w:hAnsi="Arial"/>
          <w:b/>
          <w:bCs/>
          <w:color w:val="1F3864"/>
          <w:sz w:val="36"/>
          <w:szCs w:val="36"/>
        </w:rPr>
        <w:t xml:space="preserve">第二章  系统架构设计</w:t>
      </w:r>
    </w:p>
    <w:p>
      <w:pPr>
        <w:pStyle w:val="Heading2"/>
        <w:spacing w:after="160" w:before="280"/>
      </w:pPr>
      <w:r>
        <w:rPr>
          <w:rFonts w:ascii="Arial" w:cs="Arial" w:eastAsia="Arial" w:hAnsi="Arial"/>
          <w:b/>
          <w:bCs/>
          <w:color w:val="2E75B6"/>
          <w:sz w:val="28"/>
          <w:szCs w:val="28"/>
        </w:rPr>
        <w:t xml:space="preserve">2.1  整体架构</w:t>
      </w:r>
    </w:p>
    <w:p>
      <w:pPr>
        <w:spacing w:after="120" w:before="60"/>
      </w:pPr>
      <w:r>
        <w:rPr>
          <w:rFonts w:ascii="Arial" w:cs="Arial" w:eastAsia="Arial" w:hAnsi="Arial"/>
          <w:sz w:val="20"/>
          <w:szCs w:val="20"/>
        </w:rPr>
        <w:t xml:space="preserve">智一会计采用单体本地架构，所有模块运行于同一进程，通过 SQLite 数据库持久化数据。架构分为三层：</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层次</w:t>
            </w:r>
          </w:p>
        </w:tc>
        <w:tc>
          <w:tcPr>
            <w:tcW w:type="dxa" w:w="18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技术</w:t>
            </w:r>
          </w:p>
        </w:tc>
        <w:tc>
          <w:tcPr>
            <w:tcW w:type="dxa" w:w="55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职责与文件</w:t>
            </w:r>
          </w:p>
        </w:tc>
      </w:tr>
      <w:tr>
        <w:tc>
          <w:tcPr>
            <w:tcW w:type="dxa" w:w="2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表现层（UI）</w:t>
            </w:r>
          </w:p>
        </w:tc>
        <w:tc>
          <w:tcPr>
            <w:tcW w:type="dxa" w:w="18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PySide6 Widgets</w:t>
            </w:r>
          </w:p>
        </w:tc>
        <w:tc>
          <w:tcPr>
            <w:tcW w:type="dxa" w:w="5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main.py / pages/*.py / dialogs/*.py
负责界面展示、用户交互与权限按钮控制</w:t>
            </w:r>
          </w:p>
        </w:tc>
      </w:tr>
      <w:tr>
        <w:tc>
          <w:tcPr>
            <w:tcW w:type="dxa" w:w="2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业务逻辑层</w:t>
            </w:r>
          </w:p>
        </w:tc>
        <w:tc>
          <w:tcPr>
            <w:tcW w:type="dxa" w:w="18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Python 模块</w:t>
            </w:r>
          </w:p>
        </w:tc>
        <w:tc>
          <w:tcPr>
            <w:tcW w:type="dxa" w:w="5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session.py / settle.py / report.py
负责账务核算、期末结账、报表计算</w:t>
            </w:r>
          </w:p>
        </w:tc>
      </w:tr>
      <w:tr>
        <w:tc>
          <w:tcPr>
            <w:tcW w:type="dxa" w:w="2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数据访问层</w:t>
            </w:r>
          </w:p>
        </w:tc>
        <w:tc>
          <w:tcPr>
            <w:tcW w:type="dxa" w:w="18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SQLite</w:t>
            </w:r>
          </w:p>
        </w:tc>
        <w:tc>
          <w:tcPr>
            <w:tcW w:type="dxa" w:w="5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db.py
负责数据库初始化、SQL 执行、Row 工厂</w:t>
            </w:r>
          </w:p>
        </w:tc>
      </w:tr>
    </w:tbl>
    <w:p>
      <w:r>
        <w:t xml:space="preserve"/>
      </w:r>
    </w:p>
    <w:p>
      <w:pPr>
        <w:pStyle w:val="Heading2"/>
        <w:spacing w:after="160" w:before="280"/>
      </w:pPr>
      <w:r>
        <w:rPr>
          <w:rFonts w:ascii="Arial" w:cs="Arial" w:eastAsia="Arial" w:hAnsi="Arial"/>
          <w:b/>
          <w:bCs/>
          <w:color w:val="2E75B6"/>
          <w:sz w:val="28"/>
          <w:szCs w:val="28"/>
        </w:rPr>
        <w:t xml:space="preserve">2.2  目录结构</w:t>
      </w:r>
    </w:p>
    <w:p>
      <w:pPr>
        <w:spacing w:after="120" w:before="60"/>
      </w:pPr>
      <w:r>
        <w:rPr>
          <w:rFonts w:ascii="Arial" w:cs="Arial" w:eastAsia="Arial" w:hAnsi="Arial"/>
          <w:sz w:val="20"/>
          <w:szCs w:val="20"/>
        </w:rPr>
        <w:t xml:space="preserve">项目文件按职责分层组织如下：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文件</w:t>
            </w:r>
          </w:p>
        </w:tc>
        <w:tc>
          <w:tcPr>
            <w:tcW w:type="dxa" w:w="1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位置</w:t>
            </w:r>
          </w:p>
        </w:tc>
        <w:tc>
          <w:tcPr>
            <w:tcW w:type="dxa" w:w="51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职责</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main.py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根目录</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程序入口、主窗口、权限刷新</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db.py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根目录</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数据库连接、初始化建表</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session.py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根目录</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全局登录会话 + RBAC 权限定义</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pw_utils.py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根目录</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密码哈希：Argon2id + SHA-256 透明迁移</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backup_utils.py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根目录</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加密备份/恢复：AES-256-GCM</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login_dialog.py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根目录</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登录窗口</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utils.py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根目录</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公共工具函数</w:t>
            </w:r>
          </w:p>
        </w:tc>
      </w:tr>
      <w:tr>
        <w:tc>
          <w:tcPr>
            <w:tcW w:type="dxa" w:w="28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auto_backup.py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根目录</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月末自动备份补跑机制：登录时检测未备份月份并静默执行</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kr_utils.py</w:t>
            </w:r>
          </w:p>
        </w:tc>
        <w:tc>
          <w:tcPr>
            <w:tcW w:type="dxa" w:w="14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根目录</w:t>
            </w:r>
          </w:p>
        </w:tc>
        <w:tc>
          <w:tcPr>
            <w:tcW w:type="dxa" w:w="516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跨平台 keyring 封装：备份密码存储于系统凭据管理器（Windows/macOS）</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pages/client.py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账套管理页面</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pages/account.py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科目管理页面</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pages/opening.py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期初余额录入页面</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pages/voucher.py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凭证列表与录入页面</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pages/settle.py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期末结账页面</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pages/report.py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财务报表页面（含取数公式卡片）</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pages/audit.py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审计日志页面</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pages/system.py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pages/</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系统管理页面（用户/备份）</w:t>
            </w:r>
          </w:p>
        </w:tc>
      </w:tr>
      <w:tr>
        <w:tc>
          <w:tcPr>
            <w:tcW w:type="dxa" w:w="2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dialogs/*.py</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dialogs/</w:t>
            </w:r>
          </w:p>
        </w:tc>
        <w:tc>
          <w:tcPr>
            <w:tcW w:type="dxa" w:w="5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各功能弹窗（账套/凭证/科目/导入）</w:t>
            </w:r>
          </w:p>
        </w:tc>
      </w:tr>
    </w:tbl>
    <w:p>
      <w:r>
        <w:t xml:space="preserve"/>
      </w:r>
    </w:p>
    <w:p>
      <w:pPr>
        <w:pStyle w:val="Heading2"/>
        <w:spacing w:after="160" w:before="280"/>
      </w:pPr>
      <w:r>
        <w:rPr>
          <w:rFonts w:ascii="Arial" w:cs="Arial" w:eastAsia="Arial" w:hAnsi="Arial"/>
          <w:b/>
          <w:bCs/>
          <w:color w:val="2E75B6"/>
          <w:sz w:val="28"/>
          <w:szCs w:val="28"/>
        </w:rPr>
        <w:t xml:space="preserve">2.3  数据库设计要点</w:t>
      </w:r>
    </w:p>
    <w:p>
      <w:pPr>
        <w:spacing w:after="120" w:before="60"/>
      </w:pPr>
      <w:r>
        <w:rPr>
          <w:rFonts w:ascii="Arial" w:cs="Arial" w:eastAsia="Arial" w:hAnsi="Arial"/>
          <w:sz w:val="20"/>
          <w:szCs w:val="20"/>
        </w:rPr>
        <w:t xml:space="preserve">所有表均使用 INTEGER PRIMARY KEY AUTOINCREMENT 主键，外键约束全局开启。核心表关系如下：</w:t>
      </w:r>
    </w:p>
    <w:p>
      <w:pPr>
        <w:pStyle w:val="ListParagraph"/>
        <w:numPr>
          <w:ilvl w:val="0"/>
          <w:numId w:val="2"/>
        </w:numPr>
        <w:spacing w:after="60" w:before="40"/>
      </w:pPr>
      <w:r>
        <w:rPr>
          <w:rFonts w:ascii="Arial" w:cs="Arial" w:eastAsia="Arial" w:hAnsi="Arial"/>
          <w:sz w:val="20"/>
          <w:szCs w:val="20"/>
        </w:rPr>
        <w:t xml:space="preserve">clients —— 账套主表，含 accounting_std 字段区分会计制度</w:t>
      </w:r>
    </w:p>
    <w:p>
      <w:pPr>
        <w:pStyle w:val="ListParagraph"/>
        <w:numPr>
          <w:ilvl w:val="0"/>
          <w:numId w:val="2"/>
        </w:numPr>
        <w:spacing w:after="60" w:before="40"/>
      </w:pPr>
      <w:r>
        <w:rPr>
          <w:rFonts w:ascii="Arial" w:cs="Arial" w:eastAsia="Arial" w:hAnsi="Arial"/>
          <w:sz w:val="20"/>
          <w:szCs w:val="20"/>
        </w:rPr>
        <w:t xml:space="preserve">accounts —— 科目表，含 code/name/level/is_leaf/parent_id，关联 client_id</w:t>
      </w:r>
    </w:p>
    <w:p>
      <w:pPr>
        <w:pStyle w:val="ListParagraph"/>
        <w:numPr>
          <w:ilvl w:val="0"/>
          <w:numId w:val="2"/>
        </w:numPr>
        <w:spacing w:after="60" w:before="40"/>
      </w:pPr>
      <w:r>
        <w:rPr>
          <w:rFonts w:ascii="Arial" w:cs="Arial" w:eastAsia="Arial" w:hAnsi="Arial"/>
          <w:sz w:val="20"/>
          <w:szCs w:val="20"/>
        </w:rPr>
        <w:t xml:space="preserve">vouchers / voucher_lines —— 凭证主表与明细行，含审核状态字段</w:t>
      </w:r>
    </w:p>
    <w:p>
      <w:pPr>
        <w:pStyle w:val="ListParagraph"/>
        <w:numPr>
          <w:ilvl w:val="0"/>
          <w:numId w:val="2"/>
        </w:numPr>
        <w:spacing w:after="60" w:before="40"/>
      </w:pPr>
      <w:r>
        <w:rPr>
          <w:rFonts w:ascii="Arial" w:cs="Arial" w:eastAsia="Arial" w:hAnsi="Arial"/>
          <w:sz w:val="20"/>
          <w:szCs w:val="20"/>
        </w:rPr>
        <w:t xml:space="preserve">periods —— 会计期间表，含封账状态与结账操作人</w:t>
      </w:r>
    </w:p>
    <w:p>
      <w:pPr>
        <w:pStyle w:val="ListParagraph"/>
        <w:numPr>
          <w:ilvl w:val="0"/>
          <w:numId w:val="2"/>
        </w:numPr>
        <w:spacing w:after="60" w:before="40"/>
      </w:pPr>
      <w:r>
        <w:rPr>
          <w:rFonts w:ascii="Arial" w:cs="Arial" w:eastAsia="Arial" w:hAnsi="Arial"/>
          <w:sz w:val="20"/>
          <w:szCs w:val="20"/>
        </w:rPr>
        <w:t xml:space="preserve">users —— 用户表，含 role/is_active/pw_hash（Argon2id）</w:t>
      </w:r>
    </w:p>
    <w:p>
      <w:pPr>
        <w:pStyle w:val="ListParagraph"/>
        <w:numPr>
          <w:ilvl w:val="0"/>
          <w:numId w:val="2"/>
        </w:numPr>
        <w:spacing w:after="60" w:before="40"/>
      </w:pPr>
      <w:r>
        <w:rPr>
          <w:rFonts w:ascii="Arial" w:cs="Arial" w:eastAsia="Arial" w:hAnsi="Arial"/>
          <w:sz w:val="20"/>
          <w:szCs w:val="20"/>
        </w:rPr>
        <w:t xml:space="preserve">audit_log —— 审计日志，含 client_id/operator/action/target_type/target_id/detail</w:t>
      </w:r>
    </w:p>
    <w:p>
      <w:r>
        <w:t xml:space="preserve"/>
      </w:r>
    </w:p>
    <w:p>
      <w:pPr>
        <w:pStyle w:val="Heading2"/>
        <w:spacing w:after="160" w:before="280"/>
      </w:pPr>
      <w:r>
        <w:rPr>
          <w:rFonts w:ascii="Arial" w:cs="Arial" w:eastAsia="Arial" w:hAnsi="Arial"/>
          <w:b/>
          <w:bCs/>
          <w:color w:val="2E75B6"/>
          <w:sz w:val="28"/>
          <w:szCs w:val="28"/>
        </w:rPr>
        <w:t xml:space="preserve">2.4  权限控制架构（RBAC）</w:t>
      </w:r>
    </w:p>
    <w:p>
      <w:pPr>
        <w:spacing w:after="120" w:before="60"/>
      </w:pPr>
      <w:r>
        <w:rPr>
          <w:rFonts w:ascii="Arial" w:cs="Arial" w:eastAsia="Arial" w:hAnsi="Arial"/>
          <w:sz w:val="20"/>
          <w:szCs w:val="20"/>
        </w:rPr>
        <w:t xml:space="preserve">系统实现基于角色的访问控制（RBAC），共定义四个角色，权限通过 session.py 中的全局会话对象校验：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00"/>
        <w:gridCol w:w="1400"/>
        <w:gridCol w:w="1400"/>
        <w:gridCol w:w="1400"/>
      </w:tblGrid>
      <w:tr>
        <w:tc>
          <w:tcPr>
            <w:tcW w:type="dxa" w:w="33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功能权限</w:t>
            </w:r>
          </w:p>
        </w:tc>
        <w:tc>
          <w:tcPr>
            <w:tcW w:type="dxa" w:w="1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超级管理员</w:t>
            </w:r>
          </w:p>
        </w:tc>
        <w:tc>
          <w:tcPr>
            <w:tcW w:type="dxa" w:w="1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管理员</w:t>
            </w:r>
          </w:p>
        </w:tc>
        <w:tc>
          <w:tcPr>
            <w:tcW w:type="dxa" w:w="1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会计</w:t>
            </w:r>
          </w:p>
        </w:tc>
        <w:tc>
          <w:tcPr>
            <w:tcW w:type="dxa" w:w="1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只读</w:t>
            </w:r>
          </w:p>
        </w:tc>
      </w:tr>
      <w:tr>
        <w:tc>
          <w:tcPr>
            <w:tcW w:type="dxa" w:w="33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用户管理</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r>
      <w:tr>
        <w:tc>
          <w:tcPr>
            <w:tcW w:type="dxa" w:w="33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客户账套管理</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r>
      <w:tr>
        <w:tc>
          <w:tcPr>
            <w:tcW w:type="dxa" w:w="33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科目与期初录入</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r>
      <w:tr>
        <w:tc>
          <w:tcPr>
            <w:tcW w:type="dxa" w:w="33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新增 / 编辑凭证</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r>
      <w:tr>
        <w:tc>
          <w:tcPr>
            <w:tcW w:type="dxa" w:w="33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审核凭证</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r>
      <w:tr>
        <w:tc>
          <w:tcPr>
            <w:tcW w:type="dxa" w:w="33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期末结账</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r>
      <w:tr>
        <w:tc>
          <w:tcPr>
            <w:tcW w:type="dxa" w:w="33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查看报表</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r>
      <w:tr>
        <w:tc>
          <w:tcPr>
            <w:tcW w:type="dxa" w:w="33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导出报表</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r>
      <w:tr>
        <w:tc>
          <w:tcPr>
            <w:tcW w:type="dxa" w:w="33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查看审计日志</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r>
      <w:tr>
        <w:tc>
          <w:tcPr>
            <w:tcW w:type="dxa" w:w="33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数据备份</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r>
      <w:tr>
        <w:tc>
          <w:tcPr>
            <w:tcW w:type="dxa" w:w="33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数据恢复</w:t>
            </w:r>
          </w:p>
        </w:tc>
        <w:tc>
          <w:tcPr>
            <w:tcW w:type="dxa" w:w="13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c>
          <w:tcPr>
            <w:tcW w:type="dxa" w:w="1300"/>
            <w:tcBorders>
              <w:top w:val="single" w:color="AEC8E0" w:sz="4"/>
              <w:left w:val="single" w:color="AEC8E0" w:sz="4"/>
              <w:bottom w:val="single" w:color="AEC8E0" w:sz="4"/>
              <w:right w:val="single" w:color="AEC8E0" w:sz="4"/>
            </w:tcBorders>
            <w:shd w:fill="F5F5F5"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r>
    </w:tbl>
    <w:p>
      <w:r>
        <w:t xml:space="preserve"/>
      </w:r>
    </w:p>
    <w:p>
      <w:r>
        <w:br w:type="page"/>
      </w:r>
    </w:p>
    <w:p>
      <w:pPr>
        <w:pStyle w:val="Heading1"/>
        <w:pBdr>
          <w:bottom w:val="single" w:color="2E75B6" w:sz="6" w:space="4"/>
        </w:pBdr>
        <w:spacing w:after="200" w:before="360"/>
      </w:pPr>
      <w:r>
        <w:rPr>
          <w:rFonts w:ascii="Arial" w:cs="Arial" w:eastAsia="Arial" w:hAnsi="Arial"/>
          <w:b/>
          <w:bCs/>
          <w:color w:val="1F3864"/>
          <w:sz w:val="36"/>
          <w:szCs w:val="36"/>
        </w:rPr>
        <w:t xml:space="preserve">第三章  功能规格说明</w:t>
      </w:r>
    </w:p>
    <w:p>
      <w:pPr>
        <w:pStyle w:val="Heading2"/>
        <w:spacing w:after="160" w:before="280"/>
      </w:pPr>
      <w:r>
        <w:rPr>
          <w:rFonts w:ascii="Arial" w:cs="Arial" w:eastAsia="Arial" w:hAnsi="Arial"/>
          <w:b/>
          <w:bCs/>
          <w:color w:val="2E75B6"/>
          <w:sz w:val="28"/>
          <w:szCs w:val="28"/>
        </w:rPr>
        <w:t xml:space="preserve">3.1  多客户账套管理</w:t>
      </w:r>
    </w:p>
    <w:p>
      <w:pPr>
        <w:spacing w:after="120" w:before="60"/>
      </w:pPr>
      <w:r>
        <w:rPr>
          <w:rFonts w:ascii="Arial" w:cs="Arial" w:eastAsia="Arial" w:hAnsi="Arial"/>
          <w:sz w:val="20"/>
          <w:szCs w:val="20"/>
        </w:rPr>
        <w:t xml:space="preserve">系统支持为每个客户单独创建独立账套，每个账套包含完整的科目体系、凭证、报表数据，互相隔离。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功能项</w:t>
            </w:r>
          </w:p>
        </w:tc>
        <w:tc>
          <w:tcPr>
            <w:tcW w:type="dxa" w:w="69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说明</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创建账套</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填写客户名称、账套年份、会计制度（企业准则/小企业准则）、纳税人类型</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切换账套</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侧边栏下拉框快速切换，切换时全页面数据自动刷新</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编辑账套</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修改客户信息、会计制度等基本设置（需管理员权限）</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导入账套</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向导式界面，支持标准行业财务软件导出的 XLS/XLSX 账套数据文件，自动映射科目</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科目管理</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查看/新增/删除末级科目，支持最多4级科目树，企业准则448科目，小企业146科目</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期初录入</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录入期初科目余额，校验借贷平衡后方可保存</w:t>
            </w:r>
          </w:p>
        </w:tc>
      </w:tr>
    </w:tbl>
    <w:p>
      <w:r>
        <w:t xml:space="preserve"/>
      </w:r>
    </w:p>
    <w:p>
      <w:pPr>
        <w:pStyle w:val="Heading2"/>
        <w:spacing w:after="160" w:before="280"/>
      </w:pPr>
      <w:r>
        <w:rPr>
          <w:rFonts w:ascii="Arial" w:cs="Arial" w:eastAsia="Arial" w:hAnsi="Arial"/>
          <w:b/>
          <w:bCs/>
          <w:color w:val="2E75B6"/>
          <w:sz w:val="28"/>
          <w:szCs w:val="28"/>
        </w:rPr>
        <w:t xml:space="preserve">3.2  凭证管理</w:t>
      </w:r>
    </w:p>
    <w:p>
      <w:pPr>
        <w:spacing w:after="120" w:before="60"/>
      </w:pPr>
      <w:r>
        <w:rPr>
          <w:rFonts w:ascii="Arial" w:cs="Arial" w:eastAsia="Arial" w:hAnsi="Arial"/>
          <w:sz w:val="20"/>
          <w:szCs w:val="20"/>
        </w:rPr>
        <w:t xml:space="preserve">凭证是会计核算的基本单元，本系统提供完整的凭证生命周期管理。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功能项</w:t>
            </w:r>
          </w:p>
        </w:tc>
        <w:tc>
          <w:tcPr>
            <w:tcW w:type="dxa" w:w="69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说明</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凭证录入</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支持多行分录，末级科目校验，借贷实时合计，= 键自动补平</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凭证模板</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将常用凭证保存为模板，下次可一键调用，提升录入效率</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辅助核算</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支持客户/员工/项目三个核算维度，可按维度查询明细</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凭证审核</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管理员审核后凭证进入已审核状态，不可直接修改删除（合规要求）</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撤销审核</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管理员可撤销审核，写入审计日志并区分记录 action</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凭证删除</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已审核凭证禁止删除；删除后自动重排期间内凭证编号</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凭证导出</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Excel汇总导出 / PDF A4横版逐张打印，支持按期间/科目筛选</w:t>
            </w:r>
          </w:p>
        </w:tc>
      </w:tr>
    </w:tbl>
    <w:p>
      <w:r>
        <w:t xml:space="preserve"/>
      </w:r>
    </w:p>
    <w:p>
      <w:pPr>
        <w:pStyle w:val="Heading2"/>
        <w:spacing w:after="160" w:before="280"/>
      </w:pPr>
      <w:r>
        <w:rPr>
          <w:rFonts w:ascii="Arial" w:cs="Arial" w:eastAsia="Arial" w:hAnsi="Arial"/>
          <w:b/>
          <w:bCs/>
          <w:color w:val="2E75B6"/>
          <w:sz w:val="28"/>
          <w:szCs w:val="28"/>
        </w:rPr>
        <w:t xml:space="preserve">3.3  账簿查询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功能项</w:t>
            </w:r>
          </w:p>
        </w:tc>
        <w:tc>
          <w:tcPr>
            <w:tcW w:type="dxa" w:w="69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说明</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科目余额表</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多期间查询，父级科目自动汇总子级，末级单独合计行，支持按期间范围筛选</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明细账</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按科目查询多期间明细，含期初余额、逐笔记录、期末余额</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往来对账</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按辅助核算维度（客户/员工/项目）汇总往来余额</w:t>
            </w:r>
          </w:p>
        </w:tc>
      </w:tr>
    </w:tbl>
    <w:p>
      <w:r>
        <w:t xml:space="preserve"/>
      </w:r>
    </w:p>
    <w:p>
      <w:pPr>
        <w:pStyle w:val="Heading2"/>
        <w:spacing w:after="160" w:before="280"/>
      </w:pPr>
      <w:r>
        <w:rPr>
          <w:rFonts w:ascii="Arial" w:cs="Arial" w:eastAsia="Arial" w:hAnsi="Arial"/>
          <w:b/>
          <w:bCs/>
          <w:color w:val="2E75B6"/>
          <w:sz w:val="28"/>
          <w:szCs w:val="28"/>
        </w:rPr>
        <w:t xml:space="preserve">3.4  财务报表</w:t>
      </w:r>
    </w:p>
    <w:p>
      <w:pPr>
        <w:spacing w:after="120" w:before="60"/>
      </w:pPr>
      <w:r>
        <w:rPr>
          <w:rFonts w:ascii="Arial" w:cs="Arial" w:eastAsia="Arial" w:hAnsi="Arial"/>
          <w:sz w:val="20"/>
          <w:szCs w:val="20"/>
        </w:rPr>
        <w:t xml:space="preserve">系统提供五类财务报表，均支持双会计制度自动切换科目区间，全部支持 Excel 导出。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000"/>
        <w:gridCol w:w="3760"/>
      </w:tblGrid>
      <w:tr>
        <w:tc>
          <w:tcPr>
            <w:tcW w:type="dxa" w:w="2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报表名称</w:t>
            </w:r>
          </w:p>
        </w:tc>
        <w:tc>
          <w:tcPr>
            <w:tcW w:type="dxa" w:w="22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适用制度</w:t>
            </w:r>
          </w:p>
        </w:tc>
        <w:tc>
          <w:tcPr>
            <w:tcW w:type="dxa" w:w="10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Excel导出</w:t>
            </w:r>
          </w:p>
        </w:tc>
        <w:tc>
          <w:tcPr>
            <w:tcW w:type="dxa" w:w="37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备注</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资产负债表</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企业准则 4xxx / 小企业 3xxx</w:t>
            </w:r>
          </w:p>
        </w:tc>
        <w:tc>
          <w:tcPr>
            <w:tcW w:type="dxa" w:w="10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37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含取数公式弹窗，覆盖全部行次</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利润表</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企业准则 6xxx / 小企业 5xxx</w:t>
            </w:r>
          </w:p>
        </w:tc>
        <w:tc>
          <w:tcPr>
            <w:tcW w:type="dxa" w:w="10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37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按制度切换科目区间，含公式弹窗</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所有者权益变动表</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仅企业准则</w:t>
            </w:r>
          </w:p>
        </w:tc>
        <w:tc>
          <w:tcPr>
            <w:tcW w:type="dxa" w:w="10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37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小企业账套自动隐藏此 Tab</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现金流量表</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仅企业准则</w:t>
            </w:r>
          </w:p>
        </w:tc>
        <w:tc>
          <w:tcPr>
            <w:tcW w:type="dxa" w:w="10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37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小企业账套自动隐藏此 Tab</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收支统计表</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双制度通用</w:t>
            </w:r>
          </w:p>
        </w:tc>
        <w:tc>
          <w:tcPr>
            <w:tcW w:type="dxa" w:w="10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37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按期间汇总收入支出，适合代账核查</w:t>
            </w:r>
          </w:p>
        </w:tc>
      </w:tr>
    </w:tbl>
    <w:p>
      <w:r>
        <w:t xml:space="preserve"/>
      </w:r>
    </w:p>
    <w:p>
      <w:pPr>
        <w:pStyle w:val="Heading2"/>
        <w:spacing w:after="160" w:before="280"/>
      </w:pPr>
      <w:r>
        <w:rPr>
          <w:rFonts w:ascii="Arial" w:cs="Arial" w:eastAsia="Arial" w:hAnsi="Arial"/>
          <w:b/>
          <w:bCs/>
          <w:color w:val="2E75B6"/>
          <w:sz w:val="28"/>
          <w:szCs w:val="28"/>
        </w:rPr>
        <w:t xml:space="preserve">3.5  期末结账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功能项</w:t>
            </w:r>
          </w:p>
        </w:tc>
        <w:tc>
          <w:tcPr>
            <w:tcW w:type="dxa" w:w="69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说明</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收入费用结转</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自动生成本年利润结转凭证，企业准则结转6xxx，小企业结转5xxx</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期间封账</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封账后禁止在该期间新增/修改凭证；管理员可反结账（写审计日志）</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级联检查</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封账时校验前序期间是否已结账，防止跨期乱账</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账期总览</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底部表格显示全部账期的凭证数、审核数、封账状态、操作人及时间</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橙色预警</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曾结账后被反结账的账期以橙色高亮，提示需重新关注</w:t>
            </w:r>
          </w:p>
        </w:tc>
      </w:tr>
    </w:tbl>
    <w:p>
      <w:r>
        <w:t xml:space="preserve"/>
      </w:r>
    </w:p>
    <w:p>
      <w:pPr>
        <w:pStyle w:val="Heading2"/>
        <w:spacing w:after="160" w:before="280"/>
      </w:pPr>
      <w:r>
        <w:rPr>
          <w:rFonts w:ascii="Arial" w:cs="Arial" w:eastAsia="Arial" w:hAnsi="Arial"/>
          <w:b/>
          <w:bCs/>
          <w:color w:val="2E75B6"/>
          <w:sz w:val="28"/>
          <w:szCs w:val="28"/>
        </w:rPr>
        <w:t xml:space="preserve">3.6  数据安全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功能项</w:t>
            </w:r>
          </w:p>
        </w:tc>
        <w:tc>
          <w:tcPr>
            <w:tcW w:type="dxa" w:w="69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说明</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密码哈希</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Argon2id（argon2-cffi）+ OWASP推荐参数，支持从旧SHA-256格式透明迁移</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备份加密</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AES-256-GCM + PBKDF2-HMAC-SHA256（600,000次迭代），备份文件格式 .zyac</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备份密码</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独立于登录密码，遗失后备份不可恢复，无后门</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恢复保护</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恢复前原数据库自动保存为 accounting.db.pre_restore_bak</w:t>
            </w:r>
          </w:p>
        </w:tc>
      </w:tr>
      <w:tr>
        <w:tc>
          <w:tcPr>
            <w:tcW w:type="dxa" w:w="24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审计日志</w:t>
            </w:r>
          </w:p>
        </w:tc>
        <w:tc>
          <w:tcPr>
            <w:tcW w:type="dxa" w:w="69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全操作记录，含登录成功/失败/退出、凭证操作、结账、备份恢复等</w:t>
            </w:r>
          </w:p>
        </w:tc>
      </w:tr>
    </w:tbl>
    <w:p>
      <w:r>
        <w:t xml:space="preserve"/>
      </w:r>
    </w:p>
    <w:p>
      <w:r>
        <w:br w:type="page"/>
      </w:r>
    </w:p>
    <w:p>
      <w:pPr>
        <w:pStyle w:val="Heading1"/>
        <w:pBdr>
          <w:bottom w:val="single" w:color="2E75B6" w:sz="6" w:space="4"/>
        </w:pBdr>
        <w:spacing w:after="200" w:before="360"/>
      </w:pPr>
      <w:r>
        <w:rPr>
          <w:rFonts w:ascii="Arial" w:cs="Arial" w:eastAsia="Arial" w:hAnsi="Arial"/>
          <w:b/>
          <w:bCs/>
          <w:color w:val="1F3864"/>
          <w:sz w:val="36"/>
          <w:szCs w:val="36"/>
        </w:rPr>
        <w:t xml:space="preserve">第四章  主要业务流程</w:t>
      </w:r>
    </w:p>
    <w:p>
      <w:pPr>
        <w:pStyle w:val="Heading2"/>
        <w:spacing w:after="160" w:before="280"/>
      </w:pPr>
      <w:r>
        <w:rPr>
          <w:rFonts w:ascii="Arial" w:cs="Arial" w:eastAsia="Arial" w:hAnsi="Arial"/>
          <w:b/>
          <w:bCs/>
          <w:color w:val="2E75B6"/>
          <w:sz w:val="28"/>
          <w:szCs w:val="28"/>
        </w:rPr>
        <w:t xml:space="preserve">4.1  系统启动与登录流程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步骤</w:t>
            </w:r>
          </w:p>
        </w:tc>
        <w:tc>
          <w:tcPr>
            <w:tcW w:type="dxa" w:w="26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操作</w:t>
            </w:r>
          </w:p>
        </w:tc>
        <w:tc>
          <w:tcPr>
            <w:tcW w:type="dxa" w:w="60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系统处理</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用户启动程序</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主窗口初始化（main.py MainWindow.__init__）</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2</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显示主窗口</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show() + processEvents()，导航按钮全部隐藏</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3</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弹出登录对话框</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LoginDialog 模态弹窗，等待输入</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4</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输入账号密码</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用户填写用户名与密码</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5</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验证密码</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pw_utils.verify_pw() Argon2id 校验；旧格式自动迁移</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6a</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验证通过</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写入审计日志"登录成功"，session 存储用户信息</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6b</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验证失败</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写入审计日志（失败原因），显示错误提示，可重试</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7</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刷新权限</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refresh_nav() 按角色显示/隐藏导航按钮</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8</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进入主界面</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显示默认页（账套管理）</w:t>
            </w:r>
          </w:p>
        </w:tc>
      </w:tr>
    </w:tbl>
    <w:p>
      <w:r>
        <w:t xml:space="preserve"/>
      </w:r>
    </w:p>
    <w:p>
      <w:pPr>
        <w:pStyle w:val="Heading2"/>
        <w:spacing w:after="160" w:before="280"/>
      </w:pPr>
      <w:r>
        <w:rPr>
          <w:rFonts w:ascii="Arial" w:cs="Arial" w:eastAsia="Arial" w:hAnsi="Arial"/>
          <w:b/>
          <w:bCs/>
          <w:color w:val="2E75B6"/>
          <w:sz w:val="28"/>
          <w:szCs w:val="28"/>
        </w:rPr>
        <w:t xml:space="preserve">4.2  凭证录入与审核流程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步骤</w:t>
            </w:r>
          </w:p>
        </w:tc>
        <w:tc>
          <w:tcPr>
            <w:tcW w:type="dxa" w:w="26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操作</w:t>
            </w:r>
          </w:p>
        </w:tc>
        <w:tc>
          <w:tcPr>
            <w:tcW w:type="dxa" w:w="60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系统处理</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选择期间</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从下拉框选择会计期间（需未封账）</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2</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新建凭证</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点击"新建凭证"按钮，打开凭证录入对话框</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3</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录入分录</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选择末级科目（含辅助核算维度），填写借方/贷方金额</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4</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借贷校验</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系统实时校验借贷合计是否平衡（= 键自动补平贷方）</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5</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保存为草稿</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保存后凭证状态为"待审核"，可继续编辑</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6</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提交审核</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管理员查看凭证，点击"审核通过"</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7</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审核通过</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凭证状态变为"已审核"，写审计日志；UI 隐藏编辑/删除按钮</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8a</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需修改</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管理员撤销审核（记录 action="撤销审核"），会计修改后重新提交</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8b</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期末结账</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所有凭证均审核后，管理员执行期末结账，封账该期间</w:t>
            </w:r>
          </w:p>
        </w:tc>
      </w:tr>
    </w:tbl>
    <w:p>
      <w:r>
        <w:t xml:space="preserve"/>
      </w:r>
    </w:p>
    <w:p>
      <w:pPr>
        <w:pStyle w:val="Heading2"/>
        <w:spacing w:after="160" w:before="280"/>
      </w:pPr>
      <w:r>
        <w:rPr>
          <w:rFonts w:ascii="Arial" w:cs="Arial" w:eastAsia="Arial" w:hAnsi="Arial"/>
          <w:b/>
          <w:bCs/>
          <w:color w:val="2E75B6"/>
          <w:sz w:val="28"/>
          <w:szCs w:val="28"/>
        </w:rPr>
        <w:t xml:space="preserve">4.3  期末结账流程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步骤</w:t>
            </w:r>
          </w:p>
        </w:tc>
        <w:tc>
          <w:tcPr>
            <w:tcW w:type="dxa" w:w="26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操作</w:t>
            </w:r>
          </w:p>
        </w:tc>
        <w:tc>
          <w:tcPr>
            <w:tcW w:type="dxa" w:w="60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系统处理</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进入结账页</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导航至"期末结账"，查看账期总览</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2</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选择目标期间</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确认当前期间所有凭证已审核</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3</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前序期间检查</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系统校验前序期间是否已全部封账</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4</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生成结转凭证</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系统自动生成收入/费用结转至本年利润的凭证</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5</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结转凭证审核</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管理员审核自动生成的结转凭证</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6</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执行封账</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点击"封账"，期间状态变为"已封账"，写审计日志</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7</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封账后操作</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封账期间内禁止新增/修改凭证；如需修改需先"反结账"</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8</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反结账</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管理员执行反结账，账期橙色高亮，写审计日志</w:t>
            </w:r>
          </w:p>
        </w:tc>
      </w:tr>
    </w:tbl>
    <w:p>
      <w:r>
        <w:t xml:space="preserve"/>
      </w:r>
    </w:p>
    <w:p>
      <w:pPr>
        <w:pStyle w:val="Heading2"/>
        <w:spacing w:after="160" w:before="280"/>
      </w:pPr>
      <w:r>
        <w:rPr>
          <w:rFonts w:ascii="Arial" w:cs="Arial" w:eastAsia="Arial" w:hAnsi="Arial"/>
          <w:b/>
          <w:bCs/>
          <w:color w:val="2E75B6"/>
          <w:sz w:val="28"/>
          <w:szCs w:val="28"/>
        </w:rPr>
        <w:t xml:space="preserve">4.4  数据备份与恢复流程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步骤</w:t>
            </w:r>
          </w:p>
        </w:tc>
        <w:tc>
          <w:tcPr>
            <w:tcW w:type="dxa" w:w="26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操作</w:t>
            </w:r>
          </w:p>
        </w:tc>
        <w:tc>
          <w:tcPr>
            <w:tcW w:type="dxa" w:w="60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系统处理</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进入系统管理</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导航至"系统管理" → "数据备份" Tab</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2</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查看备份信息</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显示最近备份时间及操作人</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3</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设置备份密码</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输入独立备份密码（与登录密码无关）</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4</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执行备份</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生成 .zyac 加密文件（AES-256-GCM），写审计日志</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5</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恢复时选择文件</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选择 .zyac 备份文件</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6</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输入备份密码</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输入原备份时设置的密码</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7</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解密校验</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校验魔数（ZYAC），PBKDF2 派生密钥解密</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8a</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恢复成功</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原库保存为 .pre_restore_bak，恢复新库，写审计日志</w:t>
            </w:r>
          </w:p>
        </w:tc>
      </w:tr>
      <w:tr>
        <w:tc>
          <w:tcPr>
            <w:tcW w:type="dxa" w:w="7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8b</w:t>
            </w:r>
          </w:p>
        </w:tc>
        <w:tc>
          <w:tcPr>
            <w:tcW w:type="dxa" w:w="26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密码错误</w:t>
            </w:r>
          </w:p>
        </w:tc>
        <w:tc>
          <w:tcPr>
            <w:tcW w:type="dxa" w:w="60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写审计日志 action="恢复备份失败"，原库不变</w:t>
            </w:r>
          </w:p>
        </w:tc>
      </w:tr>
    </w:tbl>
    <w:p>
      <w:r>
        <w:t xml:space="preserve"/>
      </w:r>
    </w:p>
    <w:p>
      <w:r>
        <w:br w:type="page"/>
      </w:r>
    </w:p>
    <w:p>
      <w:pPr>
        <w:pStyle w:val="Heading1"/>
        <w:pBdr>
          <w:bottom w:val="single" w:color="2E75B6" w:sz="6" w:space="4"/>
        </w:pBdr>
        <w:spacing w:after="200" w:before="360"/>
      </w:pPr>
      <w:r>
        <w:rPr>
          <w:rFonts w:ascii="Arial" w:cs="Arial" w:eastAsia="Arial" w:hAnsi="Arial"/>
          <w:b/>
          <w:bCs/>
          <w:color w:val="1F3864"/>
          <w:sz w:val="36"/>
          <w:szCs w:val="36"/>
        </w:rPr>
        <w:t xml:space="preserve">第五章  合规实现说明</w:t>
      </w:r>
    </w:p>
    <w:p>
      <w:pPr>
        <w:pStyle w:val="Heading2"/>
        <w:spacing w:after="160" w:before="280"/>
      </w:pPr>
      <w:r>
        <w:rPr>
          <w:rFonts w:ascii="Arial" w:cs="Arial" w:eastAsia="Arial" w:hAnsi="Arial"/>
          <w:b/>
          <w:bCs/>
          <w:color w:val="2E75B6"/>
          <w:sz w:val="28"/>
          <w:szCs w:val="28"/>
        </w:rPr>
        <w:t xml:space="preserve">5.1  依据标准</w:t>
      </w:r>
    </w:p>
    <w:p>
      <w:pPr>
        <w:spacing w:after="120" w:before="60"/>
      </w:pPr>
      <w:r>
        <w:rPr>
          <w:rFonts w:ascii="Arial" w:cs="Arial" w:eastAsia="Arial" w:hAnsi="Arial"/>
          <w:sz w:val="20"/>
          <w:szCs w:val="20"/>
        </w:rPr>
        <w:t xml:space="preserve">主要依据：财政部财会〔2024〕12号《会计软件基本功能和服务规范》（2025年1月1日起施行）</w:t>
      </w:r>
    </w:p>
    <w:p>
      <w:pPr>
        <w:pBdr>
          <w:left w:val="single" w:color="2E75B6" w:sz="12" w:space="8"/>
        </w:pBdr>
        <w:shd w:fill="F2F7FB" w:val="clear"/>
        <w:spacing w:after="80" w:before="80"/>
        <w:ind w:left="360" w:right="360"/>
      </w:pPr>
      <w:r>
        <w:rPr>
          <w:rFonts w:ascii="Arial" w:cs="Arial" w:eastAsia="Arial" w:hAnsi="Arial"/>
          <w:i/>
          <w:iCs/>
          <w:color w:val="555555"/>
          <w:sz w:val="18"/>
          <w:szCs w:val="18"/>
        </w:rPr>
        <w:t xml:space="preserve">旧认定制已废除，无需预先审批，符合规范即可销售。软件著作权登记向中国版权保护中心申请，免费，约2个月。</w:t>
      </w:r>
    </w:p>
    <w:p>
      <w:r>
        <w:t xml:space="preserve"/>
      </w:r>
    </w:p>
    <w:p>
      <w:pPr>
        <w:pStyle w:val="Heading2"/>
        <w:spacing w:after="160" w:before="280"/>
      </w:pPr>
      <w:r>
        <w:rPr>
          <w:rFonts w:ascii="Arial" w:cs="Arial" w:eastAsia="Arial" w:hAnsi="Arial"/>
          <w:b/>
          <w:bCs/>
          <w:color w:val="2E75B6"/>
          <w:sz w:val="28"/>
          <w:szCs w:val="28"/>
        </w:rPr>
        <w:t xml:space="preserve">5.2  合规功能对照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160"/>
      </w:tblGrid>
      <w:tr>
        <w:tc>
          <w:tcPr>
            <w:tcW w:type="dxa" w:w="28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合规要求</w:t>
            </w:r>
          </w:p>
        </w:tc>
        <w:tc>
          <w:tcPr>
            <w:tcW w:type="dxa" w:w="5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实现方式</w:t>
            </w:r>
          </w:p>
        </w:tc>
        <w:tc>
          <w:tcPr>
            <w:tcW w:type="dxa" w:w="11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状态</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凭证不可篡改</w:t>
            </w:r>
          </w:p>
        </w:tc>
        <w:tc>
          <w:tcPr>
            <w:tcW w:type="dxa" w:w="5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已审核凭证禁止直接编辑和删除；UI层隐藏按钮，后端双重拦截</w:t>
            </w:r>
          </w:p>
        </w:tc>
        <w:tc>
          <w:tcPr>
            <w:tcW w:type="dxa" w:w="1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错账更正机制</w:t>
            </w:r>
          </w:p>
        </w:tc>
        <w:tc>
          <w:tcPr>
            <w:tcW w:type="dxa" w:w="5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系统严格限制已审核凭证的修改。对于历史账期的错账，系统默认提供红字冲销法进行合规更正。在特殊审计需要下，系统仅允许具备最高安全权限的超级管理员，在审计日志全时全量监控记录的前提下对账期状态进行逆转，确保每一步反向操作均"操作留痕、责任到人"。</w:t>
            </w:r>
          </w:p>
        </w:tc>
        <w:tc>
          <w:tcPr>
            <w:tcW w:type="dxa" w:w="1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撤销审核独立记录</w:t>
            </w:r>
          </w:p>
        </w:tc>
        <w:tc>
          <w:tcPr>
            <w:tcW w:type="dxa" w:w="5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action="撤销审核"，与普通审核状态变更区分</w:t>
            </w:r>
          </w:p>
        </w:tc>
        <w:tc>
          <w:tcPr>
            <w:tcW w:type="dxa" w:w="1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凭证编号连续</w:t>
            </w:r>
          </w:p>
        </w:tc>
        <w:tc>
          <w:tcPr>
            <w:tcW w:type="dxa" w:w="5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删除凭证后自动对期间内凭证重排序号，保持连续</w:t>
            </w:r>
          </w:p>
        </w:tc>
        <w:tc>
          <w:tcPr>
            <w:tcW w:type="dxa" w:w="1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审计日志完整性</w:t>
            </w:r>
          </w:p>
        </w:tc>
        <w:tc>
          <w:tcPr>
            <w:tcW w:type="dxa" w:w="5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覆盖登录/退出/凭证新增编辑删除审核/结账/备份恢复等全操作</w:t>
            </w:r>
          </w:p>
        </w:tc>
        <w:tc>
          <w:tcPr>
            <w:tcW w:type="dxa" w:w="1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操作人唯一追责</w:t>
            </w:r>
          </w:p>
        </w:tc>
        <w:tc>
          <w:tcPr>
            <w:tcW w:type="dxa" w:w="5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operator 字段使用用户名（系统唯一），便于追责</w:t>
            </w:r>
          </w:p>
        </w:tc>
        <w:tc>
          <w:tcPr>
            <w:tcW w:type="dxa" w:w="1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本机时间戳</w:t>
            </w:r>
          </w:p>
        </w:tc>
        <w:tc>
          <w:tcPr>
            <w:tcW w:type="dxa" w:w="5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datetime.now() 替代 SQLite CURRENT_TIMESTAMP（修复UTC偏差8小时）</w:t>
            </w:r>
          </w:p>
        </w:tc>
        <w:tc>
          <w:tcPr>
            <w:tcW w:type="dxa" w:w="1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系统级操作标识</w:t>
            </w:r>
          </w:p>
        </w:tc>
        <w:tc>
          <w:tcPr>
            <w:tcW w:type="dxa" w:w="5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client_id=0 表示系统级操作（登录/退出/备份/恢复）</w:t>
            </w:r>
          </w:p>
        </w:tc>
        <w:tc>
          <w:tcPr>
            <w:tcW w:type="dxa" w:w="1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密码安全</w:t>
            </w:r>
          </w:p>
        </w:tc>
        <w:tc>
          <w:tcPr>
            <w:tcW w:type="dxa" w:w="5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Argon2id 哈希（OWASP 推荐），禁止明文存储</w:t>
            </w:r>
          </w:p>
        </w:tc>
        <w:tc>
          <w:tcPr>
            <w:tcW w:type="dxa" w:w="1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w:t>
            </w:r>
          </w:p>
        </w:tc>
      </w:tr>
      <w:tr>
        <w:tc>
          <w:tcPr>
            <w:tcW w:type="dxa" w:w="28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备份数据加密</w:t>
            </w:r>
          </w:p>
        </w:tc>
        <w:tc>
          <w:tcPr>
            <w:tcW w:type="dxa" w:w="5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AES-256-GCM 备份加密，600,000次PBKDF2迭代</w:t>
            </w:r>
          </w:p>
        </w:tc>
        <w:tc>
          <w:tcPr>
            <w:tcW w:type="dxa" w:w="1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w:t>
            </w:r>
          </w:p>
        </w:tc>
      </w:tr>
    </w:tbl>
    <w:p>
      <w:r>
        <w:t xml:space="preserve"/>
      </w:r>
    </w:p>
    <w:p>
      <w:pPr>
        <w:pStyle w:val="Heading2"/>
        <w:spacing w:after="160" w:before="280"/>
      </w:pPr>
      <w:r>
        <w:rPr>
          <w:rFonts w:ascii="Arial" w:cs="Arial" w:eastAsia="Arial" w:hAnsi="Arial"/>
          <w:b/>
          <w:bCs/>
          <w:color w:val="2E75B6"/>
          <w:sz w:val="28"/>
          <w:szCs w:val="28"/>
        </w:rPr>
        <w:t xml:space="preserve">5.3  审计日志字段说明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字段</w:t>
            </w:r>
          </w:p>
        </w:tc>
        <w:tc>
          <w:tcPr>
            <w:tcW w:type="dxa" w:w="1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类型</w:t>
            </w:r>
          </w:p>
        </w:tc>
        <w:tc>
          <w:tcPr>
            <w:tcW w:type="dxa" w:w="61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说明</w:t>
            </w:r>
          </w:p>
        </w:tc>
      </w:tr>
      <w:tr>
        <w:tc>
          <w:tcPr>
            <w:tcW w:type="dxa" w:w="1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client_id</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INTEGER</w:t>
            </w:r>
          </w:p>
        </w:tc>
        <w:tc>
          <w:tcPr>
            <w:tcW w:type="dxa" w:w="6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账套ID；0=系统级操作，&gt;0=对应clients表主键</w:t>
            </w:r>
          </w:p>
        </w:tc>
      </w:tr>
      <w:tr>
        <w:tc>
          <w:tcPr>
            <w:tcW w:type="dxa" w:w="1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operator</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6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操作人用户名（系统唯一，便于追责）</w:t>
            </w:r>
          </w:p>
        </w:tc>
      </w:tr>
      <w:tr>
        <w:tc>
          <w:tcPr>
            <w:tcW w:type="dxa" w:w="1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action</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6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操作类型，如"登录成功"/"删除凭证"/"数据备份"</w:t>
            </w:r>
          </w:p>
        </w:tc>
      </w:tr>
      <w:tr>
        <w:tc>
          <w:tcPr>
            <w:tcW w:type="dxa" w:w="1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target_type</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6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被操作对象类型：voucher/period/client/user/system</w:t>
            </w:r>
          </w:p>
        </w:tc>
      </w:tr>
      <w:tr>
        <w:tc>
          <w:tcPr>
            <w:tcW w:type="dxa" w:w="1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target_id</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6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被操作对象的数据库主键或标识符</w:t>
            </w:r>
          </w:p>
        </w:tc>
      </w:tr>
      <w:tr>
        <w:tc>
          <w:tcPr>
            <w:tcW w:type="dxa" w:w="1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detail</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6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操作详情，如修改前后对比、文件路径等</w:t>
            </w:r>
          </w:p>
        </w:tc>
      </w:tr>
      <w:tr>
        <w:tc>
          <w:tcPr>
            <w:tcW w:type="dxa" w:w="1800"/>
            <w:tcBorders>
              <w:top w:val="single" w:color="AEC8E0" w:sz="4"/>
              <w:left w:val="single" w:color="AEC8E0" w:sz="4"/>
              <w:bottom w:val="single" w:color="AEC8E0" w:sz="4"/>
              <w:right w:val="single" w:color="AEC8E0" w:sz="4"/>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created_at</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DATETIME</w:t>
            </w:r>
          </w:p>
        </w:tc>
        <w:tc>
          <w:tcPr>
            <w:tcW w:type="dxa" w:w="6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本机时间（datetime.now()，非UTC）</w:t>
            </w:r>
          </w:p>
        </w:tc>
      </w:tr>
    </w:tbl>
    <w:p>
      <w:r>
        <w:t xml:space="preserve"/>
      </w:r>
    </w:p>
    <w:p>
      <w:r>
        <w:br w:type="page"/>
      </w:r>
    </w:p>
    <w:p>
      <w:pPr>
        <w:pStyle w:val="Heading1"/>
        <w:pBdr>
          <w:bottom w:val="single" w:color="2E75B6" w:sz="6" w:space="4"/>
        </w:pBdr>
        <w:spacing w:after="200" w:before="360"/>
      </w:pPr>
      <w:r>
        <w:rPr>
          <w:rFonts w:ascii="Arial" w:cs="Arial" w:eastAsia="Arial" w:hAnsi="Arial"/>
          <w:b/>
          <w:bCs/>
          <w:color w:val="1F3864"/>
          <w:sz w:val="36"/>
          <w:szCs w:val="36"/>
        </w:rPr>
        <w:t xml:space="preserve">第六章  测试情况</w:t>
      </w:r>
    </w:p>
    <w:p>
      <w:pPr>
        <w:pStyle w:val="Heading2"/>
        <w:spacing w:after="160" w:before="280"/>
      </w:pPr>
      <w:r>
        <w:rPr>
          <w:rFonts w:ascii="Arial" w:cs="Arial" w:eastAsia="Arial" w:hAnsi="Arial"/>
          <w:b/>
          <w:bCs/>
          <w:color w:val="2E75B6"/>
          <w:sz w:val="28"/>
          <w:szCs w:val="28"/>
        </w:rPr>
        <w:t xml:space="preserve">6.1  功能测试用例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3160"/>
        <w:gridCol w:w="1600"/>
      </w:tblGrid>
      <w:tr>
        <w:tc>
          <w:tcPr>
            <w:tcW w:type="dxa" w:w="10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编号</w:t>
            </w:r>
          </w:p>
        </w:tc>
        <w:tc>
          <w:tcPr>
            <w:tcW w:type="dxa" w:w="1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测试项</w:t>
            </w:r>
          </w:p>
        </w:tc>
        <w:tc>
          <w:tcPr>
            <w:tcW w:type="dxa" w:w="22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测试操作</w:t>
            </w:r>
          </w:p>
        </w:tc>
        <w:tc>
          <w:tcPr>
            <w:tcW w:type="dxa" w:w="31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预期结果</w:t>
            </w:r>
          </w:p>
        </w:tc>
        <w:tc>
          <w:tcPr>
            <w:tcW w:type="dxa" w:w="16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结果</w:t>
            </w:r>
          </w:p>
        </w:tc>
      </w:tr>
      <w:tr>
        <w:tc>
          <w:tcPr>
            <w:tcW w:type="dxa" w:w="1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TC-001</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登录鉴权</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使用错误密码登录</w:t>
            </w:r>
          </w:p>
        </w:tc>
        <w:tc>
          <w:tcPr>
            <w:tcW w:type="dxa" w:w="3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登录被拒绝，审计日志记录失败原因</w:t>
            </w:r>
          </w:p>
        </w:tc>
        <w:tc>
          <w:tcPr>
            <w:tcW w:type="dxa" w:w="16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通过</w:t>
            </w:r>
          </w:p>
        </w:tc>
      </w:tr>
      <w:tr>
        <w:tc>
          <w:tcPr>
            <w:tcW w:type="dxa" w:w="1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TC-002</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凭证平衡校验</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录入不平衡凭证保存</w:t>
            </w:r>
          </w:p>
        </w:tc>
        <w:tc>
          <w:tcPr>
            <w:tcW w:type="dxa" w:w="3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系统拒绝保存，显示错误提示</w:t>
            </w:r>
          </w:p>
        </w:tc>
        <w:tc>
          <w:tcPr>
            <w:tcW w:type="dxa" w:w="16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通过</w:t>
            </w:r>
          </w:p>
        </w:tc>
      </w:tr>
      <w:tr>
        <w:tc>
          <w:tcPr>
            <w:tcW w:type="dxa" w:w="1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TC-003</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权限拦截</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会计角色尝试审核凭证</w:t>
            </w:r>
          </w:p>
        </w:tc>
        <w:tc>
          <w:tcPr>
            <w:tcW w:type="dxa" w:w="3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UI按钮不显示，后端拦截</w:t>
            </w:r>
          </w:p>
        </w:tc>
        <w:tc>
          <w:tcPr>
            <w:tcW w:type="dxa" w:w="16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通过</w:t>
            </w:r>
          </w:p>
        </w:tc>
      </w:tr>
      <w:tr>
        <w:tc>
          <w:tcPr>
            <w:tcW w:type="dxa" w:w="1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TC-004</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期末结账</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正常结账流程</w:t>
            </w:r>
          </w:p>
        </w:tc>
        <w:tc>
          <w:tcPr>
            <w:tcW w:type="dxa" w:w="3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生成结转凭证，封账成功</w:t>
            </w:r>
          </w:p>
        </w:tc>
        <w:tc>
          <w:tcPr>
            <w:tcW w:type="dxa" w:w="16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通过</w:t>
            </w:r>
          </w:p>
        </w:tc>
      </w:tr>
      <w:tr>
        <w:tc>
          <w:tcPr>
            <w:tcW w:type="dxa" w:w="1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TC-005</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跨制度报表</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切换账套查看报表</w:t>
            </w:r>
          </w:p>
        </w:tc>
        <w:tc>
          <w:tcPr>
            <w:tcW w:type="dxa" w:w="3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科目区间自动切换，Tab显示/隐藏正确</w:t>
            </w:r>
          </w:p>
        </w:tc>
        <w:tc>
          <w:tcPr>
            <w:tcW w:type="dxa" w:w="16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通过</w:t>
            </w:r>
          </w:p>
        </w:tc>
      </w:tr>
      <w:tr>
        <w:tc>
          <w:tcPr>
            <w:tcW w:type="dxa" w:w="1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TC-006</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备份恢复</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备份后用正确密码恢复</w:t>
            </w:r>
          </w:p>
        </w:tc>
        <w:tc>
          <w:tcPr>
            <w:tcW w:type="dxa" w:w="3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恢复成功，原库保存为.bak</w:t>
            </w:r>
          </w:p>
        </w:tc>
        <w:tc>
          <w:tcPr>
            <w:tcW w:type="dxa" w:w="16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通过</w:t>
            </w:r>
          </w:p>
        </w:tc>
      </w:tr>
      <w:tr>
        <w:tc>
          <w:tcPr>
            <w:tcW w:type="dxa" w:w="1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TC-007</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备份密码错误</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用错误密码恢复备份</w:t>
            </w:r>
          </w:p>
        </w:tc>
        <w:tc>
          <w:tcPr>
            <w:tcW w:type="dxa" w:w="3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恢复被拒绝，写审计日志失败记录</w:t>
            </w:r>
          </w:p>
        </w:tc>
        <w:tc>
          <w:tcPr>
            <w:tcW w:type="dxa" w:w="16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通过</w:t>
            </w:r>
          </w:p>
        </w:tc>
      </w:tr>
      <w:tr>
        <w:tc>
          <w:tcPr>
            <w:tcW w:type="dxa" w:w="1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TC-008</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凭证编号重排</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删除中间凭证后检查编号</w:t>
            </w:r>
          </w:p>
        </w:tc>
        <w:tc>
          <w:tcPr>
            <w:tcW w:type="dxa" w:w="3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期间内编号自动连续，审计日志记录重排</w:t>
            </w:r>
          </w:p>
        </w:tc>
        <w:tc>
          <w:tcPr>
            <w:tcW w:type="dxa" w:w="16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通过</w:t>
            </w:r>
          </w:p>
        </w:tc>
      </w:tr>
      <w:tr>
        <w:tc>
          <w:tcPr>
            <w:tcW w:type="dxa" w:w="1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TC-009</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已审核凭证保护</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尝试编辑已审核凭证</w:t>
            </w:r>
          </w:p>
        </w:tc>
        <w:tc>
          <w:tcPr>
            <w:tcW w:type="dxa" w:w="3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UI按钮隐藏，后端双重拦截</w:t>
            </w:r>
          </w:p>
        </w:tc>
        <w:tc>
          <w:tcPr>
            <w:tcW w:type="dxa" w:w="16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通过</w:t>
            </w:r>
          </w:p>
        </w:tc>
      </w:tr>
      <w:tr>
        <w:tc>
          <w:tcPr>
            <w:tcW w:type="dxa" w:w="10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TC-010</w:t>
            </w:r>
          </w:p>
        </w:tc>
        <w:tc>
          <w:tcPr>
            <w:tcW w:type="dxa" w:w="14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密码迁移</w:t>
            </w:r>
          </w:p>
        </w:tc>
        <w:tc>
          <w:tcPr>
            <w:tcW w:type="dxa" w:w="220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使用旧SHA-256密码登录</w:t>
            </w:r>
          </w:p>
        </w:tc>
        <w:tc>
          <w:tcPr>
            <w:tcW w:type="dxa" w:w="31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登录成功，密码自动迁移为Argon2id</w:t>
            </w:r>
          </w:p>
        </w:tc>
        <w:tc>
          <w:tcPr>
            <w:tcW w:type="dxa" w:w="16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通过</w:t>
            </w:r>
          </w:p>
        </w:tc>
      </w:tr>
    </w:tbl>
    <w:p>
      <w:r>
        <w:t xml:space="preserve"/>
      </w:r>
    </w:p>
    <w:p>
      <w:pPr>
        <w:pStyle w:val="Heading2"/>
        <w:spacing w:after="160" w:before="280"/>
      </w:pPr>
      <w:r>
        <w:rPr>
          <w:rFonts w:ascii="Arial" w:cs="Arial" w:eastAsia="Arial" w:hAnsi="Arial"/>
          <w:b/>
          <w:bCs/>
          <w:color w:val="2E75B6"/>
          <w:sz w:val="28"/>
          <w:szCs w:val="28"/>
        </w:rPr>
        <w:t xml:space="preserve">6.2  安全测试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测试项</w:t>
            </w:r>
          </w:p>
        </w:tc>
        <w:tc>
          <w:tcPr>
            <w:tcW w:type="dxa" w:w="47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实现/结论</w:t>
            </w:r>
          </w:p>
        </w:tc>
        <w:tc>
          <w:tcPr>
            <w:tcW w:type="dxa" w:w="24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评估</w:t>
            </w:r>
          </w:p>
        </w:tc>
      </w:tr>
      <w:tr>
        <w:tc>
          <w:tcPr>
            <w:tcW w:type="dxa" w:w="22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密码哈希强度</w:t>
            </w:r>
          </w:p>
        </w:tc>
        <w:tc>
          <w:tcPr>
            <w:tcW w:type="dxa" w:w="47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Argon2id，内存 65536 KB，迭代 3，并发 1（OWASP推荐参数）</w:t>
            </w:r>
          </w:p>
        </w:tc>
        <w:tc>
          <w:tcPr>
            <w:tcW w:type="dxa" w:w="24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 达标</w:t>
            </w:r>
          </w:p>
        </w:tc>
      </w:tr>
      <w:tr>
        <w:tc>
          <w:tcPr>
            <w:tcW w:type="dxa" w:w="22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备份加密强度</w:t>
            </w:r>
          </w:p>
        </w:tc>
        <w:tc>
          <w:tcPr>
            <w:tcW w:type="dxa" w:w="47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AES-256-GCM + PBKDF2-HMAC-SHA256（600,000次迭代）</w:t>
            </w:r>
          </w:p>
        </w:tc>
        <w:tc>
          <w:tcPr>
            <w:tcW w:type="dxa" w:w="24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 达标</w:t>
            </w:r>
          </w:p>
        </w:tc>
      </w:tr>
      <w:tr>
        <w:tc>
          <w:tcPr>
            <w:tcW w:type="dxa" w:w="22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SQL注入防护</w:t>
            </w:r>
          </w:p>
        </w:tc>
        <w:tc>
          <w:tcPr>
            <w:tcW w:type="dxa" w:w="47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全部 SQL 使用参数化查询（? 占位符）</w:t>
            </w:r>
          </w:p>
        </w:tc>
        <w:tc>
          <w:tcPr>
            <w:tcW w:type="dxa" w:w="24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 达标</w:t>
            </w:r>
          </w:p>
        </w:tc>
      </w:tr>
      <w:tr>
        <w:tc>
          <w:tcPr>
            <w:tcW w:type="dxa" w:w="22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权限越权测试</w:t>
            </w:r>
          </w:p>
        </w:tc>
        <w:tc>
          <w:tcPr>
            <w:tcW w:type="dxa" w:w="47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所有角色均经后端二次校验，无法绕过UI直接操作</w:t>
            </w:r>
          </w:p>
        </w:tc>
        <w:tc>
          <w:tcPr>
            <w:tcW w:type="dxa" w:w="24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 达标</w:t>
            </w:r>
          </w:p>
        </w:tc>
      </w:tr>
      <w:tr>
        <w:tc>
          <w:tcPr>
            <w:tcW w:type="dxa" w:w="22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数据库连接泄漏</w:t>
            </w:r>
          </w:p>
        </w:tc>
        <w:tc>
          <w:tcPr>
            <w:tcW w:type="dxa" w:w="47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登录失败时连接已正确关闭（BUG-008已修复）</w:t>
            </w:r>
          </w:p>
        </w:tc>
        <w:tc>
          <w:tcPr>
            <w:tcW w:type="dxa" w:w="24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 达标</w:t>
            </w:r>
          </w:p>
        </w:tc>
      </w:tr>
      <w:tr>
        <w:tc>
          <w:tcPr>
            <w:tcW w:type="dxa" w:w="2200"/>
            <w:tcBorders>
              <w:top w:val="single" w:color="AEC8E0" w:sz="4"/>
              <w:left w:val="single" w:color="AEC8E0" w:sz="4"/>
              <w:bottom w:val="single" w:color="AEC8E0" w:sz="4"/>
              <w:right w:val="single" w:color="AEC8E0" w:sz="4"/>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时间戳伪造</w:t>
            </w:r>
          </w:p>
        </w:tc>
        <w:tc>
          <w:tcPr>
            <w:tcW w:type="dxa" w:w="47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使用本机时间，无网络同步，适合离线场景</w:t>
            </w:r>
          </w:p>
        </w:tc>
        <w:tc>
          <w:tcPr>
            <w:tcW w:type="dxa" w:w="2400"/>
            <w:tcBorders>
              <w:top w:val="single" w:color="AEC8E0" w:sz="4"/>
              <w:left w:val="single" w:color="AEC8E0" w:sz="4"/>
              <w:bottom w:val="single" w:color="AEC8E0" w:sz="4"/>
              <w:right w:val="single" w:color="AEC8E0" w:sz="4"/>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375623"/>
                <w:sz w:val="18"/>
                <w:szCs w:val="18"/>
              </w:rPr>
              <w:t xml:space="preserve">✅ 可接受</w:t>
            </w:r>
          </w:p>
        </w:tc>
      </w:tr>
    </w:tbl>
    <w:p>
      <w:r>
        <w:t xml:space="preserve"/>
      </w:r>
    </w:p>
    <w:p>
      <w:r>
        <w:br w:type="page"/>
      </w:r>
    </w:p>
    <w:p>
      <w:pPr>
        <w:pStyle w:val="Heading1"/>
        <w:pBdr>
          <w:bottom w:val="single" w:color="2E75B6" w:sz="6" w:space="4"/>
        </w:pBdr>
        <w:spacing w:after="200" w:before="360"/>
      </w:pPr>
      <w:r>
        <w:rPr>
          <w:rFonts w:ascii="Arial" w:cs="Arial" w:eastAsia="Arial" w:hAnsi="Arial"/>
          <w:b/>
          <w:bCs/>
          <w:color w:val="1F3864"/>
          <w:sz w:val="36"/>
          <w:szCs w:val="36"/>
        </w:rPr>
        <w:t xml:space="preserve">第七章  用户操作手册</w:t>
      </w:r>
    </w:p>
    <w:p>
      <w:pPr>
        <w:pStyle w:val="Heading2"/>
        <w:spacing w:after="160" w:before="280"/>
      </w:pPr>
      <w:r>
        <w:rPr>
          <w:rFonts w:ascii="Arial" w:cs="Arial" w:eastAsia="Arial" w:hAnsi="Arial"/>
          <w:b/>
          <w:bCs/>
          <w:color w:val="2E75B6"/>
          <w:sz w:val="28"/>
          <w:szCs w:val="28"/>
        </w:rPr>
        <w:t xml:space="preserve">7.1  首次安装与启动</w:t>
      </w:r>
    </w:p>
    <w:p>
      <w:pPr>
        <w:pStyle w:val="Heading3"/>
        <w:spacing w:after="120" w:before="200"/>
      </w:pPr>
      <w:r>
        <w:rPr>
          <w:rFonts w:ascii="Arial" w:cs="Arial" w:eastAsia="Arial" w:hAnsi="Arial"/>
          <w:b/>
          <w:bCs/>
          <w:color w:val="1F3864"/>
          <w:sz w:val="24"/>
          <w:szCs w:val="24"/>
        </w:rPr>
        <w:t xml:space="preserve">7.1.1  系统要求</w:t>
      </w:r>
    </w:p>
    <w:p>
      <w:pPr>
        <w:spacing w:after="120" w:before="60"/>
      </w:pPr>
      <w:r>
        <w:rPr>
          <w:rFonts w:ascii="Arial" w:cs="Arial" w:eastAsia="Arial" w:hAnsi="Arial"/>
          <w:sz w:val="20"/>
          <w:szCs w:val="20"/>
        </w:rPr>
        <w:t xml:space="preserve">操作系统：Windows 10 / Windows 11（64位）</w:t>
      </w:r>
    </w:p>
    <w:p>
      <w:pPr>
        <w:spacing w:after="120" w:before="60"/>
      </w:pPr>
      <w:r>
        <w:rPr>
          <w:rFonts w:ascii="Arial" w:cs="Arial" w:eastAsia="Arial" w:hAnsi="Arial"/>
          <w:sz w:val="20"/>
          <w:szCs w:val="20"/>
        </w:rPr>
        <w:t xml:space="preserve">内存：不低于 512 MB 可用内存</w:t>
      </w:r>
    </w:p>
    <w:p>
      <w:pPr>
        <w:spacing w:after="120" w:before="60"/>
      </w:pPr>
      <w:r>
        <w:rPr>
          <w:rFonts w:ascii="Arial" w:cs="Arial" w:eastAsia="Arial" w:hAnsi="Arial"/>
          <w:sz w:val="20"/>
          <w:szCs w:val="20"/>
        </w:rPr>
        <w:t xml:space="preserve">磁盘：软件本体约 150 MB，数据库视账套数量增长</w:t>
      </w:r>
    </w:p>
    <w:p>
      <w:pPr>
        <w:spacing w:after="120" w:before="60"/>
      </w:pPr>
      <w:r>
        <w:rPr>
          <w:rFonts w:ascii="Arial" w:cs="Arial" w:eastAsia="Arial" w:hAnsi="Arial"/>
          <w:sz w:val="20"/>
          <w:szCs w:val="20"/>
        </w:rPr>
        <w:t xml:space="preserve">无需安装 Python 或其他运行时依赖，PyInstaller 已打包全部依赖。</w:t>
      </w:r>
    </w:p>
    <w:p>
      <w:r>
        <w:t xml:space="preserve"/>
      </w:r>
    </w:p>
    <w:p>
      <w:pPr>
        <w:pStyle w:val="Heading3"/>
        <w:spacing w:after="120" w:before="200"/>
      </w:pPr>
      <w:r>
        <w:rPr>
          <w:rFonts w:ascii="Arial" w:cs="Arial" w:eastAsia="Arial" w:hAnsi="Arial"/>
          <w:b/>
          <w:bCs/>
          <w:color w:val="1F3864"/>
          <w:sz w:val="24"/>
          <w:szCs w:val="24"/>
        </w:rPr>
        <w:t xml:space="preserve">7.1.2  启动步骤</w:t>
      </w:r>
    </w:p>
    <w:p>
      <w:pPr>
        <w:pStyle w:val="ListParagraph"/>
        <w:numPr>
          <w:ilvl w:val="0"/>
          <w:numId w:val="3"/>
        </w:numPr>
        <w:spacing w:after="60" w:before="40"/>
      </w:pPr>
      <w:r>
        <w:rPr>
          <w:rFonts w:ascii="Arial" w:cs="Arial" w:eastAsia="Arial" w:hAnsi="Arial"/>
          <w:sz w:val="20"/>
          <w:szCs w:val="20"/>
        </w:rPr>
        <w:t xml:space="preserve">解压发布包到任意目录（建议避免包含中文的路径）</w:t>
      </w:r>
    </w:p>
    <w:p>
      <w:pPr>
        <w:pStyle w:val="ListParagraph"/>
        <w:numPr>
          <w:ilvl w:val="0"/>
          <w:numId w:val="3"/>
        </w:numPr>
        <w:spacing w:after="60" w:before="40"/>
      </w:pPr>
      <w:r>
        <w:rPr>
          <w:rFonts w:ascii="Arial" w:cs="Arial" w:eastAsia="Arial" w:hAnsi="Arial"/>
          <w:sz w:val="20"/>
          <w:szCs w:val="20"/>
        </w:rPr>
        <w:t xml:space="preserve">双击 main.exe 启动程序</w:t>
      </w:r>
    </w:p>
    <w:p>
      <w:pPr>
        <w:pStyle w:val="ListParagraph"/>
        <w:numPr>
          <w:ilvl w:val="0"/>
          <w:numId w:val="3"/>
        </w:numPr>
        <w:spacing w:after="60" w:before="40"/>
      </w:pPr>
      <w:r>
        <w:rPr>
          <w:rFonts w:ascii="Arial" w:cs="Arial" w:eastAsia="Arial" w:hAnsi="Arial"/>
          <w:sz w:val="20"/>
          <w:szCs w:val="20"/>
        </w:rPr>
        <w:t xml:space="preserve">程序首次运行自动创建 accounting.db 数据库文件</w:t>
      </w:r>
    </w:p>
    <w:p>
      <w:pPr>
        <w:pStyle w:val="ListParagraph"/>
        <w:numPr>
          <w:ilvl w:val="0"/>
          <w:numId w:val="3"/>
        </w:numPr>
        <w:spacing w:after="60" w:before="40"/>
      </w:pPr>
      <w:r>
        <w:rPr>
          <w:rFonts w:ascii="Arial" w:cs="Arial" w:eastAsia="Arial" w:hAnsi="Arial"/>
          <w:sz w:val="20"/>
          <w:szCs w:val="20"/>
        </w:rPr>
        <w:t xml:space="preserve">使用默认账号登录：用户名 admin，密码 admin123</w:t>
      </w:r>
    </w:p>
    <w:p>
      <w:pPr>
        <w:pBdr>
          <w:left w:val="single" w:color="2E75B6" w:sz="12" w:space="8"/>
        </w:pBdr>
        <w:shd w:fill="F2F7FB" w:val="clear"/>
        <w:spacing w:after="80" w:before="80"/>
        <w:ind w:left="360" w:right="360"/>
      </w:pPr>
      <w:r>
        <w:rPr>
          <w:rFonts w:ascii="Arial" w:cs="Arial" w:eastAsia="Arial" w:hAnsi="Arial"/>
          <w:i/>
          <w:iCs/>
          <w:color w:val="555555"/>
          <w:sz w:val="18"/>
          <w:szCs w:val="18"/>
        </w:rPr>
        <w:t xml:space="preserve">安全提示：首次登录后请立即修改默认密码。默认账号为超级管理员权限，拥有全部操作能力。</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F2F7FB" w:val="clear"/>
            <w:tcMar>
              <w:top w:type="dxa" w:w="200"/>
              <w:left w:type="dxa" w:w="200"/>
              <w:bottom w:type="dxa" w:w="200"/>
              <w:right w:type="dxa" w:w="200"/>
            </w:tcMar>
          </w:tcPr>
          <w:p>
            <w:pPr>
              <w:spacing w:after="40" w:before="120"/>
              <w:jc w:val="center"/>
            </w:pPr>
            <w:r>
              <w:rPr>
                <w:rFonts w:ascii="Arial" w:cs="Arial" w:eastAsia="Arial" w:hAnsi="Arial"/>
                <w:b/>
                <w:bCs/>
                <w:color w:val="2E75B6"/>
                <w:sz w:val="22"/>
                <w:szCs w:val="22"/>
              </w:rPr>
              <w:t xml:space="preserve">【 界面截图占位 】</w:t>
            </w:r>
          </w:p>
          <w:p>
            <w:pPr>
              <w:spacing w:after="120" w:before="0"/>
              <w:jc w:val="center"/>
            </w:pPr>
            <w:r>
              <w:rPr>
                <w:rFonts w:ascii="Arial" w:cs="Arial" w:eastAsia="Arial" w:hAnsi="Arial"/>
                <w:i/>
                <w:iCs/>
                <w:color w:val="555555"/>
                <w:sz w:val="18"/>
                <w:szCs w:val="18"/>
              </w:rPr>
              <w:t xml:space="preserve">图 7-1  系统登录界面 —显示软件全称“智一会计本地专业版”、版本号及登录表单</w:t>
            </w:r>
          </w:p>
        </w:tc>
      </w:tr>
    </w:tbl>
    <w:p>
      <w:r>
        <w:t xml:space="preserve"/>
      </w:r>
    </w:p>
    <w:p>
      <w:pPr>
        <w:pStyle w:val="Heading2"/>
        <w:spacing w:after="160" w:before="280"/>
      </w:pPr>
      <w:r>
        <w:rPr>
          <w:rFonts w:ascii="Arial" w:cs="Arial" w:eastAsia="Arial" w:hAnsi="Arial"/>
          <w:b/>
          <w:bCs/>
          <w:color w:val="2E75B6"/>
          <w:sz w:val="28"/>
          <w:szCs w:val="28"/>
        </w:rPr>
        <w:t xml:space="preserve">7.2  账套管理</w:t>
      </w:r>
    </w:p>
    <w:p>
      <w:pPr>
        <w:pStyle w:val="Heading3"/>
        <w:spacing w:after="120" w:before="200"/>
      </w:pPr>
      <w:r>
        <w:rPr>
          <w:rFonts w:ascii="Arial" w:cs="Arial" w:eastAsia="Arial" w:hAnsi="Arial"/>
          <w:b/>
          <w:bCs/>
          <w:color w:val="1F3864"/>
          <w:sz w:val="24"/>
          <w:szCs w:val="24"/>
        </w:rPr>
        <w:t xml:space="preserve">7.2.1  创建新账套</w:t>
      </w:r>
    </w:p>
    <w:p>
      <w:pPr>
        <w:pStyle w:val="ListParagraph"/>
        <w:numPr>
          <w:ilvl w:val="0"/>
          <w:numId w:val="3"/>
        </w:numPr>
        <w:spacing w:after="60" w:before="40"/>
      </w:pPr>
      <w:r>
        <w:rPr>
          <w:rFonts w:ascii="Arial" w:cs="Arial" w:eastAsia="Arial" w:hAnsi="Arial"/>
          <w:sz w:val="20"/>
          <w:szCs w:val="20"/>
        </w:rPr>
        <w:t xml:space="preserve">登录后，点击左侧导航"账套管理"</w:t>
      </w:r>
    </w:p>
    <w:p>
      <w:pPr>
        <w:pStyle w:val="ListParagraph"/>
        <w:numPr>
          <w:ilvl w:val="0"/>
          <w:numId w:val="3"/>
        </w:numPr>
        <w:spacing w:after="60" w:before="40"/>
      </w:pPr>
      <w:r>
        <w:rPr>
          <w:rFonts w:ascii="Arial" w:cs="Arial" w:eastAsia="Arial" w:hAnsi="Arial"/>
          <w:sz w:val="20"/>
          <w:szCs w:val="20"/>
        </w:rPr>
        <w:t xml:space="preserve">点击"新建账套"按钮</w:t>
      </w:r>
    </w:p>
    <w:p>
      <w:pPr>
        <w:pStyle w:val="ListParagraph"/>
        <w:numPr>
          <w:ilvl w:val="0"/>
          <w:numId w:val="3"/>
        </w:numPr>
        <w:spacing w:after="60" w:before="40"/>
      </w:pPr>
      <w:r>
        <w:rPr>
          <w:rFonts w:ascii="Arial" w:cs="Arial" w:eastAsia="Arial" w:hAnsi="Arial"/>
          <w:sz w:val="20"/>
          <w:szCs w:val="20"/>
        </w:rPr>
        <w:t xml:space="preserve">填写客户名称、启用年份</w:t>
      </w:r>
    </w:p>
    <w:p>
      <w:pPr>
        <w:pStyle w:val="ListParagraph"/>
        <w:numPr>
          <w:ilvl w:val="0"/>
          <w:numId w:val="3"/>
        </w:numPr>
        <w:spacing w:after="60" w:before="40"/>
      </w:pPr>
      <w:r>
        <w:rPr>
          <w:rFonts w:ascii="Arial" w:cs="Arial" w:eastAsia="Arial" w:hAnsi="Arial"/>
          <w:sz w:val="20"/>
          <w:szCs w:val="20"/>
        </w:rPr>
        <w:t xml:space="preserve">选择会计制度：企业会计准则（适合一般纳税人）或小企业会计制度（适合小规模纳税人）</w:t>
      </w:r>
    </w:p>
    <w:p>
      <w:pPr>
        <w:pStyle w:val="ListParagraph"/>
        <w:numPr>
          <w:ilvl w:val="0"/>
          <w:numId w:val="3"/>
        </w:numPr>
        <w:spacing w:after="60" w:before="40"/>
      </w:pPr>
      <w:r>
        <w:rPr>
          <w:rFonts w:ascii="Arial" w:cs="Arial" w:eastAsia="Arial" w:hAnsi="Arial"/>
          <w:sz w:val="20"/>
          <w:szCs w:val="20"/>
        </w:rPr>
        <w:t xml:space="preserve">点击"确定"，系统自动初始化完整科目体系</w:t>
      </w:r>
    </w:p>
    <w:p>
      <w:r>
        <w:t xml:space="preserve"/>
      </w:r>
    </w:p>
    <w:p>
      <w:pPr>
        <w:pStyle w:val="Heading3"/>
        <w:spacing w:after="120" w:before="200"/>
      </w:pPr>
      <w:r>
        <w:rPr>
          <w:rFonts w:ascii="Arial" w:cs="Arial" w:eastAsia="Arial" w:hAnsi="Arial"/>
          <w:b/>
          <w:bCs/>
          <w:color w:val="1F3864"/>
          <w:sz w:val="24"/>
          <w:szCs w:val="24"/>
        </w:rPr>
        <w:t xml:space="preserve">7.2.2  导入已有账套数据</w:t>
      </w:r>
    </w:p>
    <w:p>
      <w:pPr>
        <w:pStyle w:val="ListParagraph"/>
        <w:numPr>
          <w:ilvl w:val="0"/>
          <w:numId w:val="3"/>
        </w:numPr>
        <w:spacing w:after="60" w:before="40"/>
      </w:pPr>
      <w:r>
        <w:rPr>
          <w:rFonts w:ascii="Arial" w:cs="Arial" w:eastAsia="Arial" w:hAnsi="Arial"/>
          <w:sz w:val="20"/>
          <w:szCs w:val="20"/>
        </w:rPr>
        <w:t xml:space="preserve">点击"导入账套"打开向导</w:t>
      </w:r>
    </w:p>
    <w:p>
      <w:pPr>
        <w:pStyle w:val="ListParagraph"/>
        <w:numPr>
          <w:ilvl w:val="0"/>
          <w:numId w:val="3"/>
        </w:numPr>
        <w:spacing w:after="60" w:before="40"/>
      </w:pPr>
      <w:r>
        <w:rPr>
          <w:rFonts w:ascii="Arial" w:cs="Arial" w:eastAsia="Arial" w:hAnsi="Arial"/>
          <w:sz w:val="20"/>
          <w:szCs w:val="20"/>
        </w:rPr>
        <w:t xml:space="preserve">选择标准行业财务软件导出的 XLS/XLSX 账套数据文件</w:t>
      </w:r>
    </w:p>
    <w:p>
      <w:pPr>
        <w:pStyle w:val="ListParagraph"/>
        <w:numPr>
          <w:ilvl w:val="0"/>
          <w:numId w:val="3"/>
        </w:numPr>
        <w:spacing w:after="60" w:before="40"/>
      </w:pPr>
      <w:r>
        <w:rPr>
          <w:rFonts w:ascii="Arial" w:cs="Arial" w:eastAsia="Arial" w:hAnsi="Arial"/>
          <w:sz w:val="20"/>
          <w:szCs w:val="20"/>
        </w:rPr>
        <w:t xml:space="preserve">按向导提示完成科目映射与期初余额确认</w:t>
      </w:r>
    </w:p>
    <w:p>
      <w:pPr>
        <w:pStyle w:val="ListParagraph"/>
        <w:numPr>
          <w:ilvl w:val="0"/>
          <w:numId w:val="3"/>
        </w:numPr>
        <w:spacing w:after="60" w:before="40"/>
      </w:pPr>
      <w:r>
        <w:rPr>
          <w:rFonts w:ascii="Arial" w:cs="Arial" w:eastAsia="Arial" w:hAnsi="Arial"/>
          <w:sz w:val="20"/>
          <w:szCs w:val="20"/>
        </w:rPr>
        <w:t xml:space="preserve">验证通过后完成导入</w:t>
      </w:r>
    </w:p>
    <w:p>
      <w:r>
        <w:t xml:space="preserve"/>
      </w:r>
    </w:p>
    <w:p>
      <w:pPr>
        <w:pStyle w:val="Heading2"/>
        <w:spacing w:after="160" w:before="280"/>
      </w:pPr>
      <w:r>
        <w:rPr>
          <w:rFonts w:ascii="Arial" w:cs="Arial" w:eastAsia="Arial" w:hAnsi="Arial"/>
          <w:b/>
          <w:bCs/>
          <w:color w:val="2E75B6"/>
          <w:sz w:val="28"/>
          <w:szCs w:val="28"/>
        </w:rPr>
        <w:t xml:space="preserve">7.3  日常凭证录入</w:t>
      </w:r>
    </w:p>
    <w:p>
      <w:pPr>
        <w:pStyle w:val="Heading3"/>
        <w:spacing w:after="120" w:before="200"/>
      </w:pPr>
      <w:r>
        <w:rPr>
          <w:rFonts w:ascii="Arial" w:cs="Arial" w:eastAsia="Arial" w:hAnsi="Arial"/>
          <w:b/>
          <w:bCs/>
          <w:color w:val="1F3864"/>
          <w:sz w:val="24"/>
          <w:szCs w:val="24"/>
        </w:rPr>
        <w:t xml:space="preserve">7.3.1  新建凭证</w:t>
      </w:r>
    </w:p>
    <w:p>
      <w:pPr>
        <w:pStyle w:val="ListParagraph"/>
        <w:numPr>
          <w:ilvl w:val="0"/>
          <w:numId w:val="3"/>
        </w:numPr>
        <w:spacing w:after="60" w:before="40"/>
      </w:pPr>
      <w:r>
        <w:rPr>
          <w:rFonts w:ascii="Arial" w:cs="Arial" w:eastAsia="Arial" w:hAnsi="Arial"/>
          <w:sz w:val="20"/>
          <w:szCs w:val="20"/>
        </w:rPr>
        <w:t xml:space="preserve">选择目标账套与会计期间（顶部下拉框）</w:t>
      </w:r>
    </w:p>
    <w:p>
      <w:pPr>
        <w:pStyle w:val="ListParagraph"/>
        <w:numPr>
          <w:ilvl w:val="0"/>
          <w:numId w:val="3"/>
        </w:numPr>
        <w:spacing w:after="60" w:before="40"/>
      </w:pPr>
      <w:r>
        <w:rPr>
          <w:rFonts w:ascii="Arial" w:cs="Arial" w:eastAsia="Arial" w:hAnsi="Arial"/>
          <w:sz w:val="20"/>
          <w:szCs w:val="20"/>
        </w:rPr>
        <w:t xml:space="preserve">进入"凭证录入"页面，点击"新建凭证"</w:t>
      </w:r>
    </w:p>
    <w:p>
      <w:pPr>
        <w:pStyle w:val="ListParagraph"/>
        <w:numPr>
          <w:ilvl w:val="0"/>
          <w:numId w:val="3"/>
        </w:numPr>
        <w:spacing w:after="60" w:before="40"/>
      </w:pPr>
      <w:r>
        <w:rPr>
          <w:rFonts w:ascii="Arial" w:cs="Arial" w:eastAsia="Arial" w:hAnsi="Arial"/>
          <w:sz w:val="20"/>
          <w:szCs w:val="20"/>
        </w:rPr>
        <w:t xml:space="preserve">从科目下拉框选择末级科目（输入科目代码可快速搜索）</w:t>
      </w:r>
    </w:p>
    <w:p>
      <w:pPr>
        <w:pStyle w:val="ListParagraph"/>
        <w:numPr>
          <w:ilvl w:val="0"/>
          <w:numId w:val="3"/>
        </w:numPr>
        <w:spacing w:after="60" w:before="40"/>
      </w:pPr>
      <w:r>
        <w:rPr>
          <w:rFonts w:ascii="Arial" w:cs="Arial" w:eastAsia="Arial" w:hAnsi="Arial"/>
          <w:sz w:val="20"/>
          <w:szCs w:val="20"/>
        </w:rPr>
        <w:t xml:space="preserve">填写借方或贷方金额；在借方格按 = 键可自动计算并填入贷方差额</w:t>
      </w:r>
    </w:p>
    <w:p>
      <w:pPr>
        <w:pStyle w:val="ListParagraph"/>
        <w:numPr>
          <w:ilvl w:val="0"/>
          <w:numId w:val="3"/>
        </w:numPr>
        <w:spacing w:after="60" w:before="40"/>
      </w:pPr>
      <w:r>
        <w:rPr>
          <w:rFonts w:ascii="Arial" w:cs="Arial" w:eastAsia="Arial" w:hAnsi="Arial"/>
          <w:sz w:val="20"/>
          <w:szCs w:val="20"/>
        </w:rPr>
        <w:t xml:space="preserve">如有辅助核算需求，选择客户/员工/项目维度</w:t>
      </w:r>
    </w:p>
    <w:p>
      <w:pPr>
        <w:pStyle w:val="ListParagraph"/>
        <w:numPr>
          <w:ilvl w:val="0"/>
          <w:numId w:val="3"/>
        </w:numPr>
        <w:spacing w:after="60" w:before="40"/>
      </w:pPr>
      <w:r>
        <w:rPr>
          <w:rFonts w:ascii="Arial" w:cs="Arial" w:eastAsia="Arial" w:hAnsi="Arial"/>
          <w:sz w:val="20"/>
          <w:szCs w:val="20"/>
        </w:rPr>
        <w:t xml:space="preserve">借贷平衡后点击"保存"，凭证进入待审核状态</w:t>
      </w:r>
    </w:p>
    <w:p>
      <w:pPr>
        <w:pBdr>
          <w:left w:val="single" w:color="2E75B6" w:sz="12" w:space="8"/>
        </w:pBdr>
        <w:shd w:fill="F2F7FB" w:val="clear"/>
        <w:spacing w:after="80" w:before="80"/>
        <w:ind w:left="360" w:right="360"/>
      </w:pPr>
      <w:r>
        <w:rPr>
          <w:rFonts w:ascii="Arial" w:cs="Arial" w:eastAsia="Arial" w:hAnsi="Arial"/>
          <w:i/>
          <w:iCs/>
          <w:color w:val="555555"/>
          <w:sz w:val="18"/>
          <w:szCs w:val="18"/>
        </w:rPr>
        <w:t xml:space="preserve">小技巧：常用业务可保存为凭证模板，下次新建时选择"从模板新建"，大幅提升录入效率。</w:t>
      </w:r>
    </w:p>
    <w:p>
      <w:r>
        <w:t xml:space="preserve"/>
      </w:r>
    </w:p>
    <w:p>
      <w:pPr>
        <w:pStyle w:val="Heading3"/>
        <w:spacing w:after="120" w:before="200"/>
      </w:pPr>
      <w:r>
        <w:rPr>
          <w:rFonts w:ascii="Arial" w:cs="Arial" w:eastAsia="Arial" w:hAnsi="Arial"/>
          <w:b/>
          <w:bCs/>
          <w:color w:val="1F3864"/>
          <w:sz w:val="24"/>
          <w:szCs w:val="24"/>
        </w:rPr>
        <w:t xml:space="preserve">7.3.2  凭证审核</w:t>
      </w:r>
    </w:p>
    <w:p>
      <w:pPr>
        <w:pStyle w:val="ListParagraph"/>
        <w:numPr>
          <w:ilvl w:val="0"/>
          <w:numId w:val="3"/>
        </w:numPr>
        <w:spacing w:after="60" w:before="40"/>
      </w:pPr>
      <w:r>
        <w:rPr>
          <w:rFonts w:ascii="Arial" w:cs="Arial" w:eastAsia="Arial" w:hAnsi="Arial"/>
          <w:sz w:val="20"/>
          <w:szCs w:val="20"/>
        </w:rPr>
        <w:t xml:space="preserve">管理员/超级管理员进入"凭证录入"页面</w:t>
      </w:r>
    </w:p>
    <w:p>
      <w:pPr>
        <w:pStyle w:val="ListParagraph"/>
        <w:numPr>
          <w:ilvl w:val="0"/>
          <w:numId w:val="3"/>
        </w:numPr>
        <w:spacing w:after="60" w:before="40"/>
      </w:pPr>
      <w:r>
        <w:rPr>
          <w:rFonts w:ascii="Arial" w:cs="Arial" w:eastAsia="Arial" w:hAnsi="Arial"/>
          <w:sz w:val="20"/>
          <w:szCs w:val="20"/>
        </w:rPr>
        <w:t xml:space="preserve">选中待审核凭证，点击"审核通过"</w:t>
      </w:r>
    </w:p>
    <w:p>
      <w:pPr>
        <w:pStyle w:val="ListParagraph"/>
        <w:numPr>
          <w:ilvl w:val="0"/>
          <w:numId w:val="3"/>
        </w:numPr>
        <w:spacing w:after="60" w:before="40"/>
      </w:pPr>
      <w:r>
        <w:rPr>
          <w:rFonts w:ascii="Arial" w:cs="Arial" w:eastAsia="Arial" w:hAnsi="Arial"/>
          <w:sz w:val="20"/>
          <w:szCs w:val="20"/>
        </w:rPr>
        <w:t xml:space="preserve">审核完成后，凭证状态变为"已审核"，编辑/删除按钮自动隐藏</w:t>
      </w:r>
    </w:p>
    <w:p>
      <w:pPr>
        <w:pStyle w:val="ListParagraph"/>
        <w:numPr>
          <w:ilvl w:val="0"/>
          <w:numId w:val="3"/>
        </w:numPr>
        <w:spacing w:after="60" w:before="40"/>
      </w:pPr>
      <w:r>
        <w:rPr>
          <w:rFonts w:ascii="Arial" w:cs="Arial" w:eastAsia="Arial" w:hAnsi="Arial"/>
          <w:sz w:val="20"/>
          <w:szCs w:val="20"/>
        </w:rPr>
        <w:t xml:space="preserve">如发现错误，可点击"撤销审核"后重新编辑，重新提交</w:t>
      </w:r>
    </w:p>
    <w:p>
      <w:r>
        <w:t xml:space="preserve"/>
      </w:r>
    </w:p>
    <w:p>
      <w:r>
        <w:t xml:space="preserve"/>
      </w:r>
    </w:p>
    <w:p>
      <w:pPr>
        <w:pStyle w:val="Heading3"/>
        <w:spacing w:after="120" w:before="200"/>
      </w:pPr>
      <w:r>
        <w:rPr>
          <w:rFonts w:ascii="Arial" w:cs="Arial" w:eastAsia="Arial" w:hAnsi="Arial"/>
          <w:b/>
          <w:bCs/>
          <w:color w:val="1F3864"/>
          <w:sz w:val="24"/>
          <w:szCs w:val="24"/>
        </w:rPr>
        <w:t xml:space="preserve">7.3.3  凭证模板管理</w:t>
      </w:r>
    </w:p>
    <w:p>
      <w:pPr>
        <w:spacing w:after="80" w:before="60"/>
      </w:pPr>
      <w:r>
        <w:rPr>
          <w:rFonts w:ascii="Arial" w:cs="Arial" w:eastAsia="Arial" w:hAnsi="Arial"/>
          <w:sz w:val="20"/>
          <w:szCs w:val="20"/>
        </w:rPr>
        <w:t xml:space="preserve">智一会计提供凭证模板功能，可将常用业务（如计提工资、发放工资、销售收款等）保存为模板，显著提升重复录入效率。</w:t>
      </w:r>
    </w:p>
    <w:p>
      <w:pPr>
        <w:spacing w:after="80" w:before="60"/>
      </w:pPr>
      <w:r>
        <w:rPr>
          <w:rFonts w:ascii="Arial" w:cs="Arial" w:eastAsia="Arial" w:hAnsi="Arial"/>
          <w:sz w:val="20"/>
          <w:szCs w:val="20"/>
        </w:rPr>
        <w:t xml:space="preserve">保存模板步骤：</w:t>
      </w:r>
    </w:p>
    <w:p>
      <w:pPr>
        <w:pStyle w:val="ListParagraph"/>
        <w:numPr>
          <w:ilvl w:val="0"/>
          <w:numId w:val="3"/>
        </w:numPr>
        <w:spacing w:after="60" w:before="40"/>
      </w:pPr>
      <w:r>
        <w:rPr>
          <w:rFonts w:ascii="Arial" w:cs="Arial" w:eastAsia="Arial" w:hAnsi="Arial"/>
          <w:sz w:val="20"/>
          <w:szCs w:val="20"/>
        </w:rPr>
        <w:t xml:space="preserve">进入【记账（凭证）】→【新增凭证】，录入完整分录后，点击底部"保存为模板"按钮</w:t>
      </w:r>
    </w:p>
    <w:p>
      <w:pPr>
        <w:pStyle w:val="ListParagraph"/>
        <w:numPr>
          <w:ilvl w:val="0"/>
          <w:numId w:val="3"/>
        </w:numPr>
        <w:spacing w:after="60" w:before="40"/>
      </w:pPr>
      <w:r>
        <w:rPr>
          <w:rFonts w:ascii="Arial" w:cs="Arial" w:eastAsia="Arial" w:hAnsi="Arial"/>
          <w:sz w:val="20"/>
          <w:szCs w:val="20"/>
        </w:rPr>
        <w:t xml:space="preserve">输入模板名称（如"计提本月工资"），点击确认保存</w:t>
      </w:r>
    </w:p>
    <w:p>
      <w:pPr>
        <w:pStyle w:val="ListParagraph"/>
        <w:numPr>
          <w:ilvl w:val="0"/>
          <w:numId w:val="3"/>
        </w:numPr>
        <w:spacing w:after="60" w:before="40"/>
      </w:pPr>
      <w:r>
        <w:rPr>
          <w:rFonts w:ascii="Arial" w:cs="Arial" w:eastAsia="Arial" w:hAnsi="Arial"/>
          <w:sz w:val="20"/>
          <w:szCs w:val="20"/>
        </w:rPr>
        <w:t xml:space="preserve">下次新增凭证时，点击"凭证模板"下拉框，选择对应模板，分录自动填入</w:t>
      </w:r>
    </w:p>
    <w:p>
      <w:pPr>
        <w:pStyle w:val="ListParagraph"/>
        <w:numPr>
          <w:ilvl w:val="0"/>
          <w:numId w:val="3"/>
        </w:numPr>
        <w:spacing w:after="60" w:before="40"/>
      </w:pPr>
      <w:r>
        <w:rPr>
          <w:rFonts w:ascii="Arial" w:cs="Arial" w:eastAsia="Arial" w:hAnsi="Arial"/>
          <w:sz w:val="20"/>
          <w:szCs w:val="20"/>
        </w:rPr>
        <w:t xml:space="preserve">按需修改金额和摘要后，正常保存即可</w:t>
      </w:r>
    </w:p>
    <w:p>
      <w:pPr>
        <w:spacing w:after="80" w:before="60"/>
      </w:pPr>
      <w:r>
        <w:rPr>
          <w:rFonts w:ascii="Arial" w:cs="Arial" w:eastAsia="Arial" w:hAnsi="Arial"/>
          <w:sz w:val="20"/>
          <w:szCs w:val="20"/>
        </w:rPr>
        <w:t xml:space="preserve">调用与管理模板步骤：</w:t>
      </w:r>
    </w:p>
    <w:p>
      <w:pPr>
        <w:pStyle w:val="ListParagraph"/>
        <w:numPr>
          <w:ilvl w:val="0"/>
          <w:numId w:val="3"/>
        </w:numPr>
        <w:spacing w:after="60" w:before="40"/>
      </w:pPr>
      <w:r>
        <w:rPr>
          <w:rFonts w:ascii="Arial" w:cs="Arial" w:eastAsia="Arial" w:hAnsi="Arial"/>
          <w:sz w:val="20"/>
          <w:szCs w:val="20"/>
        </w:rPr>
        <w:t xml:space="preserve">新建凭证界面顶部的【凭证模板】下拉框列出所有已保存模板，支持按名称快速搜索</w:t>
      </w:r>
    </w:p>
    <w:p>
      <w:pPr>
        <w:pStyle w:val="ListParagraph"/>
        <w:numPr>
          <w:ilvl w:val="0"/>
          <w:numId w:val="3"/>
        </w:numPr>
        <w:spacing w:after="60" w:before="40"/>
      </w:pPr>
      <w:r>
        <w:rPr>
          <w:rFonts w:ascii="Arial" w:cs="Arial" w:eastAsia="Arial" w:hAnsi="Arial"/>
          <w:sz w:val="20"/>
          <w:szCs w:val="20"/>
        </w:rPr>
        <w:t xml:space="preserve">选中模板后，系统自动填充科目、方向和上次金额，操作员只需核对并修改金额</w:t>
      </w:r>
    </w:p>
    <w:p>
      <w:pPr>
        <w:pStyle w:val="ListParagraph"/>
        <w:numPr>
          <w:ilvl w:val="0"/>
          <w:numId w:val="3"/>
        </w:numPr>
        <w:spacing w:after="60" w:before="40"/>
      </w:pPr>
      <w:r>
        <w:rPr>
          <w:rFonts w:ascii="Arial" w:cs="Arial" w:eastAsia="Arial" w:hAnsi="Arial"/>
          <w:sz w:val="20"/>
          <w:szCs w:val="20"/>
        </w:rPr>
        <w:t xml:space="preserve">如需删除过期模板，在模板下拉菜单右侧点击垃圾桶图标即可删除</w:t>
      </w:r>
    </w:p>
    <w:p>
      <w:pPr>
        <w:spacing w:after="80" w:before="60"/>
        <w:ind w:left="360"/>
      </w:pPr>
      <w:r>
        <w:rPr>
          <w:rFonts w:ascii="Arial" w:cs="Arial" w:eastAsia="Arial" w:hAnsi="Arial"/>
          <w:color w:val="2E75B6"/>
          <w:sz w:val="18"/>
          <w:szCs w:val="18"/>
          <w:i/>
          <w:iCs/>
        </w:rPr>
        <w:t xml:space="preserve">提示：系统内置计提工资、发放工资、销售收款、采购付款等常用模板，建账后可直接调用。</w:t>
      </w:r>
    </w:p>
    <w:p>
      <w:r>
        <w:t xml:space="preserve"/>
      </w:r>
    </w:p>
    <w:p>
      <w:pPr>
        <w:pStyle w:val="Heading3"/>
        <w:spacing w:after="120" w:before="200"/>
      </w:pPr>
      <w:r>
        <w:rPr>
          <w:rFonts w:ascii="Arial" w:cs="Arial" w:eastAsia="Arial" w:hAnsi="Arial"/>
          <w:b/>
          <w:bCs/>
          <w:color w:val="1F3864"/>
          <w:sz w:val="24"/>
          <w:szCs w:val="24"/>
        </w:rPr>
        <w:t xml:space="preserve">7.3.4  批量导入历史凭证</w:t>
      </w:r>
    </w:p>
    <w:p>
      <w:pPr>
        <w:spacing w:after="80" w:before="60"/>
      </w:pPr>
      <w:r>
        <w:rPr>
          <w:rFonts w:ascii="Arial" w:cs="Arial" w:eastAsia="Arial" w:hAnsi="Arial"/>
          <w:sz w:val="20"/>
          <w:szCs w:val="20"/>
        </w:rPr>
        <w:t xml:space="preserve">对于从其他财务软件迁移数据的场景，智一会计支持从 Excel 文件批量导入历史凭证，兼容用友、金蝶标准导出格式及系统通用模板格式。</w:t>
      </w:r>
    </w:p>
    <w:p>
      <w:pPr>
        <w:spacing w:after="80" w:before="60"/>
      </w:pPr>
      <w:r>
        <w:rPr>
          <w:rFonts w:ascii="Arial" w:cs="Arial" w:eastAsia="Arial" w:hAnsi="Arial"/>
          <w:sz w:val="20"/>
          <w:szCs w:val="20"/>
        </w:rPr>
        <w:t xml:space="preserve">操作步骤：</w:t>
      </w:r>
    </w:p>
    <w:p>
      <w:pPr>
        <w:pStyle w:val="ListParagraph"/>
        <w:numPr>
          <w:ilvl w:val="0"/>
          <w:numId w:val="3"/>
        </w:numPr>
        <w:spacing w:after="60" w:before="40"/>
      </w:pPr>
      <w:r>
        <w:rPr>
          <w:rFonts w:ascii="Arial" w:cs="Arial" w:eastAsia="Arial" w:hAnsi="Arial"/>
          <w:sz w:val="20"/>
          <w:szCs w:val="20"/>
        </w:rPr>
        <w:t xml:space="preserve">进入【科目管理】页面，点击右上角【从Excel导入历史数据】按钮</w:t>
      </w:r>
    </w:p>
    <w:p>
      <w:pPr>
        <w:pStyle w:val="ListParagraph"/>
        <w:numPr>
          <w:ilvl w:val="0"/>
          <w:numId w:val="3"/>
        </w:numPr>
        <w:spacing w:after="60" w:before="40"/>
      </w:pPr>
      <w:r>
        <w:rPr>
          <w:rFonts w:ascii="Arial" w:cs="Arial" w:eastAsia="Arial" w:hAnsi="Arial"/>
          <w:sz w:val="20"/>
          <w:szCs w:val="20"/>
        </w:rPr>
        <w:t xml:space="preserve">在弹窗中选择【记账凭证】选项卡（另有【银行日记账】选项卡支持银行流水导入）</w:t>
      </w:r>
    </w:p>
    <w:p>
      <w:pPr>
        <w:pStyle w:val="ListParagraph"/>
        <w:numPr>
          <w:ilvl w:val="0"/>
          <w:numId w:val="3"/>
        </w:numPr>
        <w:spacing w:after="60" w:before="40"/>
      </w:pPr>
      <w:r>
        <w:rPr>
          <w:rFonts w:ascii="Arial" w:cs="Arial" w:eastAsia="Arial" w:hAnsi="Arial"/>
          <w:sz w:val="20"/>
          <w:szCs w:val="20"/>
        </w:rPr>
        <w:t xml:space="preserve">点击【下载模板】获取标准 Excel 格式，或直接选择用友/金蝶导出的 XLS 文件</w:t>
      </w:r>
    </w:p>
    <w:p>
      <w:pPr>
        <w:pStyle w:val="ListParagraph"/>
        <w:numPr>
          <w:ilvl w:val="0"/>
          <w:numId w:val="3"/>
        </w:numPr>
        <w:spacing w:after="60" w:before="40"/>
      </w:pPr>
      <w:r>
        <w:rPr>
          <w:rFonts w:ascii="Arial" w:cs="Arial" w:eastAsia="Arial" w:hAnsi="Arial"/>
          <w:sz w:val="20"/>
          <w:szCs w:val="20"/>
        </w:rPr>
        <w:t xml:space="preserve">点击【选择文件】上传 Excel 文件，系统自动解析并预览待导入凭证列表</w:t>
      </w:r>
    </w:p>
    <w:p>
      <w:pPr>
        <w:pStyle w:val="ListParagraph"/>
        <w:numPr>
          <w:ilvl w:val="0"/>
          <w:numId w:val="3"/>
        </w:numPr>
        <w:spacing w:after="60" w:before="40"/>
      </w:pPr>
      <w:r>
        <w:rPr>
          <w:rFonts w:ascii="Arial" w:cs="Arial" w:eastAsia="Arial" w:hAnsi="Arial"/>
          <w:sz w:val="20"/>
          <w:szCs w:val="20"/>
        </w:rPr>
        <w:t xml:space="preserve">确认数据无误后点击【确认导入】，系统逐条校验借贷平衡，不平衡的凭证自动跳过并记录日志</w:t>
      </w:r>
    </w:p>
    <w:p>
      <w:pPr>
        <w:pStyle w:val="ListParagraph"/>
        <w:numPr>
          <w:ilvl w:val="0"/>
          <w:numId w:val="3"/>
        </w:numPr>
        <w:spacing w:after="60" w:before="40"/>
      </w:pPr>
      <w:r>
        <w:rPr>
          <w:rFonts w:ascii="Arial" w:cs="Arial" w:eastAsia="Arial" w:hAnsi="Arial"/>
          <w:sz w:val="20"/>
          <w:szCs w:val="20"/>
        </w:rPr>
        <w:t xml:space="preserve">导入完成后系统弹窗提示成功条数与跳过条数，可在审计日志中查看详细记录</w:t>
      </w:r>
    </w:p>
    <w:p>
      <w:pPr>
        <w:spacing w:after="80" w:before="60"/>
      </w:pPr>
      <w:r>
        <w:rPr>
          <w:rFonts w:ascii="Arial" w:cs="Arial" w:eastAsia="Arial" w:hAnsi="Arial"/>
          <w:sz w:val="20"/>
          <w:szCs w:val="20"/>
        </w:rPr>
        <w:t xml:space="preserve">注意事项：</w:t>
      </w:r>
    </w:p>
    <w:p>
      <w:pPr>
        <w:pStyle w:val="ListParagraph"/>
        <w:numPr>
          <w:ilvl w:val="0"/>
          <w:numId w:val="3"/>
        </w:numPr>
        <w:spacing w:after="60" w:before="40"/>
      </w:pPr>
      <w:r>
        <w:rPr>
          <w:rFonts w:ascii="Arial" w:cs="Arial" w:eastAsia="Arial" w:hAnsi="Arial"/>
          <w:sz w:val="20"/>
          <w:szCs w:val="20"/>
        </w:rPr>
        <w:t xml:space="preserve">导入的凭证默认状态为【待审核】，需由管理员逐一或批量审核后方计入报表</w:t>
      </w:r>
    </w:p>
    <w:p>
      <w:pPr>
        <w:pStyle w:val="ListParagraph"/>
        <w:numPr>
          <w:ilvl w:val="0"/>
          <w:numId w:val="3"/>
        </w:numPr>
        <w:spacing w:after="60" w:before="40"/>
      </w:pPr>
      <w:r>
        <w:rPr>
          <w:rFonts w:ascii="Arial" w:cs="Arial" w:eastAsia="Arial" w:hAnsi="Arial"/>
          <w:sz w:val="20"/>
          <w:szCs w:val="20"/>
        </w:rPr>
        <w:t xml:space="preserve">导入科目余额表时建议仅包含末级科目数据，避免父子科目余额重复计算</w:t>
      </w:r>
    </w:p>
    <w:p>
      <w:pPr>
        <w:pStyle w:val="ListParagraph"/>
        <w:numPr>
          <w:ilvl w:val="0"/>
          <w:numId w:val="3"/>
        </w:numPr>
        <w:spacing w:after="60" w:before="40"/>
      </w:pPr>
      <w:r>
        <w:rPr>
          <w:rFonts w:ascii="Arial" w:cs="Arial" w:eastAsia="Arial" w:hAnsi="Arial"/>
          <w:sz w:val="20"/>
          <w:szCs w:val="20"/>
        </w:rPr>
        <w:t xml:space="preserve">银行日记账导入支持 CSV 格式（列名：日期、摘要、金额、余额）和 Excel 格式，按凭证号自动分组</w:t>
      </w:r>
    </w:p>
    <w:p>
      <w:pPr>
        <w:pStyle w:val="Heading2"/>
        <w:spacing w:after="160" w:before="280"/>
      </w:pPr>
      <w:r>
        <w:rPr>
          <w:rFonts w:ascii="Arial" w:cs="Arial" w:eastAsia="Arial" w:hAnsi="Arial"/>
          <w:b/>
          <w:bCs/>
          <w:color w:val="2E75B6"/>
          <w:sz w:val="28"/>
          <w:szCs w:val="28"/>
        </w:rPr>
        <w:t xml:space="preserve">7.4  查阅账簿与报表</w:t>
      </w:r>
    </w:p>
    <w:p>
      <w:pPr>
        <w:pStyle w:val="Heading3"/>
        <w:spacing w:after="120" w:before="200"/>
      </w:pPr>
      <w:r>
        <w:rPr>
          <w:rFonts w:ascii="Arial" w:cs="Arial" w:eastAsia="Arial" w:hAnsi="Arial"/>
          <w:b/>
          <w:bCs/>
          <w:color w:val="1F3864"/>
          <w:sz w:val="24"/>
          <w:szCs w:val="24"/>
        </w:rPr>
        <w:t xml:space="preserve">7.4.1  科目余额表</w:t>
      </w:r>
    </w:p>
    <w:p>
      <w:pPr>
        <w:pStyle w:val="ListParagraph"/>
        <w:numPr>
          <w:ilvl w:val="0"/>
          <w:numId w:val="3"/>
        </w:numPr>
        <w:spacing w:after="60" w:before="40"/>
      </w:pPr>
      <w:r>
        <w:rPr>
          <w:rFonts w:ascii="Arial" w:cs="Arial" w:eastAsia="Arial" w:hAnsi="Arial"/>
          <w:sz w:val="20"/>
          <w:szCs w:val="20"/>
        </w:rPr>
        <w:t xml:space="preserve">进入"科目余额表"页面</w:t>
      </w:r>
    </w:p>
    <w:p>
      <w:pPr>
        <w:pStyle w:val="ListParagraph"/>
        <w:numPr>
          <w:ilvl w:val="0"/>
          <w:numId w:val="3"/>
        </w:numPr>
        <w:spacing w:after="60" w:before="40"/>
      </w:pPr>
      <w:r>
        <w:rPr>
          <w:rFonts w:ascii="Arial" w:cs="Arial" w:eastAsia="Arial" w:hAnsi="Arial"/>
          <w:sz w:val="20"/>
          <w:szCs w:val="20"/>
        </w:rPr>
        <w:t xml:space="preserve">选择查询期间范围（起始期间 ~ 截止期间）</w:t>
      </w:r>
    </w:p>
    <w:p>
      <w:pPr>
        <w:pStyle w:val="ListParagraph"/>
        <w:numPr>
          <w:ilvl w:val="0"/>
          <w:numId w:val="3"/>
        </w:numPr>
        <w:spacing w:after="60" w:before="40"/>
      </w:pPr>
      <w:r>
        <w:rPr>
          <w:rFonts w:ascii="Arial" w:cs="Arial" w:eastAsia="Arial" w:hAnsi="Arial"/>
          <w:sz w:val="20"/>
          <w:szCs w:val="20"/>
        </w:rPr>
        <w:t xml:space="preserve">系统自动汇总父级科目余额，末级科目单独合计</w:t>
      </w:r>
    </w:p>
    <w:p>
      <w:pPr>
        <w:pStyle w:val="ListParagraph"/>
        <w:numPr>
          <w:ilvl w:val="0"/>
          <w:numId w:val="3"/>
        </w:numPr>
        <w:spacing w:after="60" w:before="40"/>
      </w:pPr>
      <w:r>
        <w:rPr>
          <w:rFonts w:ascii="Arial" w:cs="Arial" w:eastAsia="Arial" w:hAnsi="Arial"/>
          <w:sz w:val="20"/>
          <w:szCs w:val="20"/>
        </w:rPr>
        <w:t xml:space="preserve">可导出为 Excel 文件</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F2F7FB" w:val="clear"/>
            <w:tcMar>
              <w:top w:type="dxa" w:w="200"/>
              <w:left w:type="dxa" w:w="200"/>
              <w:bottom w:type="dxa" w:w="200"/>
              <w:right w:type="dxa" w:w="200"/>
            </w:tcMar>
          </w:tcPr>
          <w:p>
            <w:pPr>
              <w:spacing w:after="40" w:before="120"/>
              <w:jc w:val="center"/>
            </w:pPr>
            <w:r>
              <w:rPr>
                <w:rFonts w:ascii="Arial" w:cs="Arial" w:eastAsia="Arial" w:hAnsi="Arial"/>
                <w:b/>
                <w:bCs/>
                <w:color w:val="2E75B6"/>
                <w:sz w:val="22"/>
                <w:szCs w:val="22"/>
              </w:rPr>
              <w:t xml:space="preserve">【 界面截图占位 】</w:t>
            </w:r>
          </w:p>
          <w:p>
            <w:pPr>
              <w:spacing w:after="120" w:before="0"/>
              <w:jc w:val="center"/>
            </w:pPr>
            <w:r>
              <w:rPr>
                <w:rFonts w:ascii="Arial" w:cs="Arial" w:eastAsia="Arial" w:hAnsi="Arial"/>
                <w:i/>
                <w:iCs/>
                <w:color w:val="555555"/>
                <w:sz w:val="18"/>
                <w:szCs w:val="18"/>
              </w:rPr>
              <w:t xml:space="preserve">图 7-4  科目余额表 — 展示多期间科目余额、层级汇总结构</w:t>
            </w:r>
          </w:p>
        </w:tc>
      </w:tr>
    </w:tbl>
    <w:p>
      <w:r>
        <w:t xml:space="preserve"/>
      </w:r>
    </w:p>
    <w:p>
      <w:pPr>
        <w:pStyle w:val="Heading3"/>
        <w:spacing w:after="120" w:before="200"/>
      </w:pPr>
      <w:r>
        <w:rPr>
          <w:rFonts w:ascii="Arial" w:cs="Arial" w:eastAsia="Arial" w:hAnsi="Arial"/>
          <w:b/>
          <w:bCs/>
          <w:color w:val="1F3864"/>
          <w:sz w:val="24"/>
          <w:szCs w:val="24"/>
        </w:rPr>
        <w:t xml:space="preserve">7.4.2  财务报表</w:t>
      </w:r>
    </w:p>
    <w:p>
      <w:pPr>
        <w:pStyle w:val="ListParagraph"/>
        <w:numPr>
          <w:ilvl w:val="0"/>
          <w:numId w:val="3"/>
        </w:numPr>
        <w:spacing w:after="60" w:before="40"/>
      </w:pPr>
      <w:r>
        <w:rPr>
          <w:rFonts w:ascii="Arial" w:cs="Arial" w:eastAsia="Arial" w:hAnsi="Arial"/>
          <w:sz w:val="20"/>
          <w:szCs w:val="20"/>
        </w:rPr>
        <w:t xml:space="preserve">进入"财务报表"页面</w:t>
      </w:r>
    </w:p>
    <w:p>
      <w:pPr>
        <w:pStyle w:val="ListParagraph"/>
        <w:numPr>
          <w:ilvl w:val="0"/>
          <w:numId w:val="3"/>
        </w:numPr>
        <w:spacing w:after="60" w:before="40"/>
      </w:pPr>
      <w:r>
        <w:rPr>
          <w:rFonts w:ascii="Arial" w:cs="Arial" w:eastAsia="Arial" w:hAnsi="Arial"/>
          <w:sz w:val="20"/>
          <w:szCs w:val="20"/>
        </w:rPr>
        <w:t xml:space="preserve">顶部 Tab 选择所需报表（资产负债表/利润表等）</w:t>
      </w:r>
    </w:p>
    <w:p>
      <w:pPr>
        <w:pStyle w:val="ListParagraph"/>
        <w:numPr>
          <w:ilvl w:val="0"/>
          <w:numId w:val="3"/>
        </w:numPr>
        <w:spacing w:after="60" w:before="40"/>
      </w:pPr>
      <w:r>
        <w:rPr>
          <w:rFonts w:ascii="Arial" w:cs="Arial" w:eastAsia="Arial" w:hAnsi="Arial"/>
          <w:sz w:val="20"/>
          <w:szCs w:val="20"/>
        </w:rPr>
        <w:t xml:space="preserve">选择报告期间后点击"生成报表"</w:t>
      </w:r>
    </w:p>
    <w:p>
      <w:pPr>
        <w:pStyle w:val="ListParagraph"/>
        <w:numPr>
          <w:ilvl w:val="0"/>
          <w:numId w:val="3"/>
        </w:numPr>
        <w:spacing w:after="60" w:before="40"/>
      </w:pPr>
      <w:r>
        <w:rPr>
          <w:rFonts w:ascii="Arial" w:cs="Arial" w:eastAsia="Arial" w:hAnsi="Arial"/>
          <w:sz w:val="20"/>
          <w:szCs w:val="20"/>
        </w:rPr>
        <w:t xml:space="preserve">点击项目名称列任意行，弹出取数公式卡片（显示该行对应的科目代码与计算规则）</w:t>
      </w:r>
    </w:p>
    <w:p>
      <w:pPr>
        <w:pStyle w:val="ListParagraph"/>
        <w:numPr>
          <w:ilvl w:val="0"/>
          <w:numId w:val="3"/>
        </w:numPr>
        <w:spacing w:after="60" w:before="40"/>
      </w:pPr>
      <w:r>
        <w:rPr>
          <w:rFonts w:ascii="Arial" w:cs="Arial" w:eastAsia="Arial" w:hAnsi="Arial"/>
          <w:sz w:val="20"/>
          <w:szCs w:val="20"/>
        </w:rPr>
        <w:t xml:space="preserve">点击"导出 Excel"保存报表</w:t>
      </w:r>
    </w:p>
    <w:p>
      <w:pPr>
        <w:pBdr>
          <w:left w:val="single" w:color="2E75B6" w:sz="12" w:space="8"/>
        </w:pBdr>
        <w:shd w:fill="F2F7FB" w:val="clear"/>
        <w:spacing w:after="80" w:before="80"/>
        <w:ind w:left="360" w:right="360"/>
      </w:pPr>
      <w:r>
        <w:rPr>
          <w:rFonts w:ascii="Arial" w:cs="Arial" w:eastAsia="Arial" w:hAnsi="Arial"/>
          <w:i/>
          <w:iCs/>
          <w:color w:val="555555"/>
          <w:sz w:val="18"/>
          <w:szCs w:val="18"/>
        </w:rPr>
        <w:t xml:space="preserve">注意：小企业账套不显示"所有者权益变动表"和"现金流量表"标签页，这是系统按会计制度自动控制的，非程序错误。</w:t>
      </w:r>
    </w:p>
    <w:p>
      <w:r>
        <w:t xml:space="preserve"/>
      </w:r>
    </w:p>
    <w:p>
      <w:r>
        <w:t xml:space="preserve"/>
      </w:r>
    </w:p>
    <w:p>
      <w:pPr>
        <w:pStyle w:val="Heading3"/>
        <w:spacing w:after="120" w:before="200"/>
      </w:pPr>
      <w:r>
        <w:rPr>
          <w:rFonts w:ascii="Arial" w:cs="Arial" w:eastAsia="Arial" w:hAnsi="Arial"/>
          <w:b/>
          <w:bCs/>
          <w:color w:val="1F3864"/>
          <w:sz w:val="24"/>
          <w:szCs w:val="24"/>
        </w:rPr>
        <w:t xml:space="preserve">7.4.3  明细账查询</w:t>
      </w:r>
    </w:p>
    <w:p>
      <w:pPr>
        <w:spacing w:after="80" w:before="60"/>
      </w:pPr>
      <w:r>
        <w:rPr>
          <w:rFonts w:ascii="Arial" w:cs="Arial" w:eastAsia="Arial" w:hAnsi="Arial"/>
          <w:sz w:val="20"/>
          <w:szCs w:val="20"/>
        </w:rPr>
        <w:t xml:space="preserve">明细账按单个科目展示所有期间的逐笔流水记录，适合核查单个科目的每笔来龙去脉。</w:t>
      </w:r>
    </w:p>
    <w:p>
      <w:pPr>
        <w:spacing w:after="80" w:before="60"/>
      </w:pPr>
      <w:r>
        <w:rPr>
          <w:rFonts w:ascii="Arial" w:cs="Arial" w:eastAsia="Arial" w:hAnsi="Arial"/>
          <w:sz w:val="20"/>
          <w:szCs w:val="20"/>
        </w:rPr>
        <w:t xml:space="preserve">查询步骤：</w:t>
      </w:r>
    </w:p>
    <w:p>
      <w:pPr>
        <w:pStyle w:val="ListParagraph"/>
        <w:numPr>
          <w:ilvl w:val="0"/>
          <w:numId w:val="3"/>
        </w:numPr>
        <w:spacing w:after="60" w:before="40"/>
      </w:pPr>
      <w:r>
        <w:rPr>
          <w:rFonts w:ascii="Arial" w:cs="Arial" w:eastAsia="Arial" w:hAnsi="Arial"/>
          <w:sz w:val="20"/>
          <w:szCs w:val="20"/>
        </w:rPr>
        <w:t xml:space="preserve">在【记账（凭证）】页面顶部Tab中切换至【明细账】</w:t>
      </w:r>
    </w:p>
    <w:p>
      <w:pPr>
        <w:pStyle w:val="ListParagraph"/>
        <w:numPr>
          <w:ilvl w:val="0"/>
          <w:numId w:val="3"/>
        </w:numPr>
        <w:spacing w:after="60" w:before="40"/>
      </w:pPr>
      <w:r>
        <w:rPr>
          <w:rFonts w:ascii="Arial" w:cs="Arial" w:eastAsia="Arial" w:hAnsi="Arial"/>
          <w:sz w:val="20"/>
          <w:szCs w:val="20"/>
        </w:rPr>
        <w:t xml:space="preserve">在左侧科目树中点击选择目标科目（可选择父级科目汇总或末级科目明细）</w:t>
      </w:r>
    </w:p>
    <w:p>
      <w:pPr>
        <w:pStyle w:val="ListParagraph"/>
        <w:numPr>
          <w:ilvl w:val="0"/>
          <w:numId w:val="3"/>
        </w:numPr>
        <w:spacing w:after="60" w:before="40"/>
      </w:pPr>
      <w:r>
        <w:rPr>
          <w:rFonts w:ascii="Arial" w:cs="Arial" w:eastAsia="Arial" w:hAnsi="Arial"/>
          <w:sz w:val="20"/>
          <w:szCs w:val="20"/>
        </w:rPr>
        <w:t xml:space="preserve">设置起止期间，点击【查询】，列表展示该科目的期初余额、逐笔借贷记录及期末余额</w:t>
      </w:r>
    </w:p>
    <w:p>
      <w:pPr>
        <w:pStyle w:val="ListParagraph"/>
        <w:numPr>
          <w:ilvl w:val="0"/>
          <w:numId w:val="3"/>
        </w:numPr>
        <w:spacing w:after="60" w:before="40"/>
      </w:pPr>
      <w:r>
        <w:rPr>
          <w:rFonts w:ascii="Arial" w:cs="Arial" w:eastAsia="Arial" w:hAnsi="Arial"/>
          <w:sz w:val="20"/>
          <w:szCs w:val="20"/>
        </w:rPr>
        <w:t xml:space="preserve">每行记录显示：日期、凭证号、摘要、借方发生额、贷方发生额、累计余额</w:t>
      </w:r>
    </w:p>
    <w:p>
      <w:pPr>
        <w:pStyle w:val="ListParagraph"/>
        <w:numPr>
          <w:ilvl w:val="0"/>
          <w:numId w:val="3"/>
        </w:numPr>
        <w:spacing w:after="60" w:before="40"/>
      </w:pPr>
      <w:r>
        <w:rPr>
          <w:rFonts w:ascii="Arial" w:cs="Arial" w:eastAsia="Arial" w:hAnsi="Arial"/>
          <w:sz w:val="20"/>
          <w:szCs w:val="20"/>
        </w:rPr>
        <w:t xml:space="preserve">点击任意行的凭证号可跳转至对应凭证的详情页面</w:t>
      </w:r>
    </w:p>
    <w:p>
      <w:pPr>
        <w:pStyle w:val="ListParagraph"/>
        <w:numPr>
          <w:ilvl w:val="0"/>
          <w:numId w:val="3"/>
        </w:numPr>
        <w:spacing w:after="60" w:before="40"/>
      </w:pPr>
      <w:r>
        <w:rPr>
          <w:rFonts w:ascii="Arial" w:cs="Arial" w:eastAsia="Arial" w:hAnsi="Arial"/>
          <w:sz w:val="20"/>
          <w:szCs w:val="20"/>
        </w:rPr>
        <w:t xml:space="preserve">点击右上角【导出Excel】可将当前查询结果保存为 Excel 文件</w:t>
      </w:r>
    </w:p>
    <w:p>
      <w:pPr>
        <w:spacing w:after="80" w:before="60"/>
        <w:ind w:left="360"/>
      </w:pPr>
      <w:r>
        <w:rPr>
          <w:rFonts w:ascii="Arial" w:cs="Arial" w:eastAsia="Arial" w:hAnsi="Arial"/>
          <w:color w:val="2E75B6"/>
          <w:sz w:val="18"/>
          <w:szCs w:val="18"/>
          <w:i/>
          <w:iCs/>
        </w:rPr>
        <w:t xml:space="preserve">提示：明细账只统计【已审核】状态的凭证，若发现余额异常，请先确认相关凭证是否已审核。</w:t>
      </w:r>
    </w:p>
    <w:p>
      <w:r>
        <w:t xml:space="preserve"/>
      </w:r>
    </w:p>
    <w:p>
      <w:pPr>
        <w:pStyle w:val="Heading3"/>
        <w:spacing w:after="120" w:before="200"/>
      </w:pPr>
      <w:r>
        <w:rPr>
          <w:rFonts w:ascii="Arial" w:cs="Arial" w:eastAsia="Arial" w:hAnsi="Arial"/>
          <w:b/>
          <w:bCs/>
          <w:color w:val="1F3864"/>
          <w:sz w:val="24"/>
          <w:szCs w:val="24"/>
        </w:rPr>
        <w:t xml:space="preserve">7.4.4  辅助往来对账</w:t>
      </w:r>
    </w:p>
    <w:p>
      <w:pPr>
        <w:spacing w:after="80" w:before="60"/>
      </w:pPr>
      <w:r>
        <w:rPr>
          <w:rFonts w:ascii="Arial" w:cs="Arial" w:eastAsia="Arial" w:hAnsi="Arial"/>
          <w:sz w:val="20"/>
          <w:szCs w:val="20"/>
        </w:rPr>
        <w:t xml:space="preserve">辅助往来对账用于按客户、员工或项目等维度统计特定科目的往来余额，适合应收/应付账款对账。</w:t>
      </w:r>
    </w:p>
    <w:p>
      <w:pPr>
        <w:spacing w:after="80" w:before="60"/>
      </w:pPr>
      <w:r>
        <w:rPr>
          <w:rFonts w:ascii="Arial" w:cs="Arial" w:eastAsia="Arial" w:hAnsi="Arial"/>
          <w:sz w:val="20"/>
          <w:szCs w:val="20"/>
        </w:rPr>
        <w:t xml:space="preserve">配置辅助核算步骤：</w:t>
      </w:r>
    </w:p>
    <w:p>
      <w:pPr>
        <w:pStyle w:val="ListParagraph"/>
        <w:numPr>
          <w:ilvl w:val="0"/>
          <w:numId w:val="3"/>
        </w:numPr>
        <w:spacing w:after="60" w:before="40"/>
      </w:pPr>
      <w:r>
        <w:rPr>
          <w:rFonts w:ascii="Arial" w:cs="Arial" w:eastAsia="Arial" w:hAnsi="Arial"/>
          <w:sz w:val="20"/>
          <w:szCs w:val="20"/>
        </w:rPr>
        <w:t xml:space="preserve">进入【科目管理】，找到需要辅助核算的科目（如"应收账款"1131），点击【编辑】</w:t>
      </w:r>
    </w:p>
    <w:p>
      <w:pPr>
        <w:pStyle w:val="ListParagraph"/>
        <w:numPr>
          <w:ilvl w:val="0"/>
          <w:numId w:val="3"/>
        </w:numPr>
        <w:spacing w:after="60" w:before="40"/>
      </w:pPr>
      <w:r>
        <w:rPr>
          <w:rFonts w:ascii="Arial" w:cs="Arial" w:eastAsia="Arial" w:hAnsi="Arial"/>
          <w:sz w:val="20"/>
          <w:szCs w:val="20"/>
        </w:rPr>
        <w:t xml:space="preserve">在科目编辑对话框中勾选"启用辅助核算"，选择维度类型（客户/员工/项目）</w:t>
      </w:r>
    </w:p>
    <w:p>
      <w:pPr>
        <w:pStyle w:val="ListParagraph"/>
        <w:numPr>
          <w:ilvl w:val="0"/>
          <w:numId w:val="3"/>
        </w:numPr>
        <w:spacing w:after="60" w:before="40"/>
      </w:pPr>
      <w:r>
        <w:rPr>
          <w:rFonts w:ascii="Arial" w:cs="Arial" w:eastAsia="Arial" w:hAnsi="Arial"/>
          <w:sz w:val="20"/>
          <w:szCs w:val="20"/>
        </w:rPr>
        <w:t xml:space="preserve">保存后，录入凭证时选择该科目时将出现"核算对象"下拉列，选择对应客户或员工</w:t>
      </w:r>
    </w:p>
    <w:p>
      <w:pPr>
        <w:spacing w:after="80" w:before="60"/>
      </w:pPr>
      <w:r>
        <w:rPr>
          <w:rFonts w:ascii="Arial" w:cs="Arial" w:eastAsia="Arial" w:hAnsi="Arial"/>
          <w:sz w:val="20"/>
          <w:szCs w:val="20"/>
        </w:rPr>
        <w:t xml:space="preserve">查询往来对账步骤：</w:t>
      </w:r>
    </w:p>
    <w:p>
      <w:pPr>
        <w:pStyle w:val="ListParagraph"/>
        <w:numPr>
          <w:ilvl w:val="0"/>
          <w:numId w:val="3"/>
        </w:numPr>
        <w:spacing w:after="60" w:before="40"/>
      </w:pPr>
      <w:r>
        <w:rPr>
          <w:rFonts w:ascii="Arial" w:cs="Arial" w:eastAsia="Arial" w:hAnsi="Arial"/>
          <w:sz w:val="20"/>
          <w:szCs w:val="20"/>
        </w:rPr>
        <w:t xml:space="preserve">切换到【记账（凭证）】→【辅助核算】标签页</w:t>
      </w:r>
    </w:p>
    <w:p>
      <w:pPr>
        <w:pStyle w:val="ListParagraph"/>
        <w:numPr>
          <w:ilvl w:val="0"/>
          <w:numId w:val="3"/>
        </w:numPr>
        <w:spacing w:after="60" w:before="40"/>
      </w:pPr>
      <w:r>
        <w:rPr>
          <w:rFonts w:ascii="Arial" w:cs="Arial" w:eastAsia="Arial" w:hAnsi="Arial"/>
          <w:sz w:val="20"/>
          <w:szCs w:val="20"/>
        </w:rPr>
        <w:t xml:space="preserve">选择核算维度（客户/员工/项目）、目标科目和查询期间，点击【查询】</w:t>
      </w:r>
    </w:p>
    <w:p>
      <w:pPr>
        <w:pStyle w:val="ListParagraph"/>
        <w:numPr>
          <w:ilvl w:val="0"/>
          <w:numId w:val="3"/>
        </w:numPr>
        <w:spacing w:after="60" w:before="40"/>
      </w:pPr>
      <w:r>
        <w:rPr>
          <w:rFonts w:ascii="Arial" w:cs="Arial" w:eastAsia="Arial" w:hAnsi="Arial"/>
          <w:sz w:val="20"/>
          <w:szCs w:val="20"/>
        </w:rPr>
        <w:t xml:space="preserve">表格显示每个核算对象的期初余额、本期借方合计、本期贷方合计、期末余额</w:t>
      </w:r>
    </w:p>
    <w:p>
      <w:pPr>
        <w:pStyle w:val="ListParagraph"/>
        <w:numPr>
          <w:ilvl w:val="0"/>
          <w:numId w:val="3"/>
        </w:numPr>
        <w:spacing w:after="60" w:before="40"/>
      </w:pPr>
      <w:r>
        <w:rPr>
          <w:rFonts w:ascii="Arial" w:cs="Arial" w:eastAsia="Arial" w:hAnsi="Arial"/>
          <w:sz w:val="20"/>
          <w:szCs w:val="20"/>
        </w:rPr>
        <w:t xml:space="preserve">点击某行可展开查看该对象在此期间的每笔明细记录</w:t>
      </w:r>
    </w:p>
    <w:p>
      <w:pPr>
        <w:pStyle w:val="ListParagraph"/>
        <w:numPr>
          <w:ilvl w:val="0"/>
          <w:numId w:val="3"/>
        </w:numPr>
        <w:spacing w:after="60" w:before="40"/>
      </w:pPr>
      <w:r>
        <w:rPr>
          <w:rFonts w:ascii="Arial" w:cs="Arial" w:eastAsia="Arial" w:hAnsi="Arial"/>
          <w:sz w:val="20"/>
          <w:szCs w:val="20"/>
        </w:rPr>
        <w:t xml:space="preserve">点击【导出Excel】可将对账结果导出为 Excel 文件，用于外部核对</w:t>
      </w:r>
    </w:p>
    <w:p>
      <w:pPr>
        <w:spacing w:after="80" w:before="60"/>
        <w:ind w:left="360"/>
      </w:pPr>
      <w:r>
        <w:rPr>
          <w:rFonts w:ascii="Arial" w:cs="Arial" w:eastAsia="Arial" w:hAnsi="Arial"/>
          <w:color w:val="2E75B6"/>
          <w:sz w:val="18"/>
          <w:szCs w:val="18"/>
          <w:i/>
          <w:iCs/>
        </w:rPr>
        <w:t xml:space="preserve">提示：辅助核算只在末级科目上生效，父级科目不支持辅助核算选择。绑定维度后需关闭凭证窗口重新打开以刷新核算对象列。</w:t>
      </w:r>
    </w:p>
    <w:p>
      <w:pPr>
        <w:pStyle w:val="Heading2"/>
        <w:spacing w:after="160" w:before="280"/>
      </w:pPr>
      <w:r>
        <w:rPr>
          <w:rFonts w:ascii="Arial" w:cs="Arial" w:eastAsia="Arial" w:hAnsi="Arial"/>
          <w:b/>
          <w:bCs/>
          <w:color w:val="2E75B6"/>
          <w:sz w:val="28"/>
          <w:szCs w:val="28"/>
        </w:rPr>
        <w:t xml:space="preserve">7.5  期末结账操作</w:t>
      </w:r>
    </w:p>
    <w:p>
      <w:pPr>
        <w:pStyle w:val="ListParagraph"/>
        <w:numPr>
          <w:ilvl w:val="0"/>
          <w:numId w:val="3"/>
        </w:numPr>
        <w:spacing w:after="60" w:before="40"/>
      </w:pPr>
      <w:r>
        <w:rPr>
          <w:rFonts w:ascii="Arial" w:cs="Arial" w:eastAsia="Arial" w:hAnsi="Arial"/>
          <w:sz w:val="20"/>
          <w:szCs w:val="20"/>
        </w:rPr>
        <w:t xml:space="preserve">确认当前期间所有凭证均已审核</w:t>
      </w:r>
    </w:p>
    <w:p>
      <w:pPr>
        <w:pStyle w:val="ListParagraph"/>
        <w:numPr>
          <w:ilvl w:val="0"/>
          <w:numId w:val="3"/>
        </w:numPr>
        <w:spacing w:after="60" w:before="40"/>
      </w:pPr>
      <w:r>
        <w:rPr>
          <w:rFonts w:ascii="Arial" w:cs="Arial" w:eastAsia="Arial" w:hAnsi="Arial"/>
          <w:sz w:val="20"/>
          <w:szCs w:val="20"/>
        </w:rPr>
        <w:t xml:space="preserve">进入"期末结账"页面，查看底部账期总览，确认前序期间已封账</w:t>
      </w:r>
    </w:p>
    <w:p>
      <w:pPr>
        <w:pStyle w:val="ListParagraph"/>
        <w:numPr>
          <w:ilvl w:val="0"/>
          <w:numId w:val="3"/>
        </w:numPr>
        <w:spacing w:after="60" w:before="40"/>
      </w:pPr>
      <w:r>
        <w:rPr>
          <w:rFonts w:ascii="Arial" w:cs="Arial" w:eastAsia="Arial" w:hAnsi="Arial"/>
          <w:sz w:val="20"/>
          <w:szCs w:val="20"/>
        </w:rPr>
        <w:t xml:space="preserve">点击"执行结账"，系统生成结转凭证</w:t>
      </w:r>
    </w:p>
    <w:p>
      <w:pPr>
        <w:pStyle w:val="ListParagraph"/>
        <w:numPr>
          <w:ilvl w:val="0"/>
          <w:numId w:val="3"/>
        </w:numPr>
        <w:spacing w:after="60" w:before="40"/>
      </w:pPr>
      <w:r>
        <w:rPr>
          <w:rFonts w:ascii="Arial" w:cs="Arial" w:eastAsia="Arial" w:hAnsi="Arial"/>
          <w:sz w:val="20"/>
          <w:szCs w:val="20"/>
        </w:rPr>
        <w:t xml:space="preserve">审核结转凭证后，点击"封账"完成当期结账</w:t>
      </w:r>
    </w:p>
    <w:p>
      <w:pPr>
        <w:pStyle w:val="ListParagraph"/>
        <w:numPr>
          <w:ilvl w:val="0"/>
          <w:numId w:val="3"/>
        </w:numPr>
        <w:spacing w:after="60" w:before="40"/>
      </w:pPr>
      <w:r>
        <w:rPr>
          <w:rFonts w:ascii="Arial" w:cs="Arial" w:eastAsia="Arial" w:hAnsi="Arial"/>
          <w:sz w:val="20"/>
          <w:szCs w:val="20"/>
        </w:rPr>
        <w:t xml:space="preserve">封账后该期间内不可修改凭证；如需修改，先点击"反结账"，修改完成后重新封账</w:t>
      </w:r>
    </w:p>
    <w:p>
      <w:r>
        <w:t xml:space="preserve"/>
      </w:r>
    </w:p>
    <w:p>
      <w:pPr>
        <w:pStyle w:val="Heading2"/>
        <w:spacing w:after="160" w:before="280"/>
      </w:pPr>
      <w:r>
        <w:rPr>
          <w:rFonts w:ascii="Arial" w:cs="Arial" w:eastAsia="Arial" w:hAnsi="Arial"/>
          <w:b/>
          <w:bCs/>
          <w:color w:val="2E75B6"/>
          <w:sz w:val="28"/>
          <w:szCs w:val="28"/>
        </w:rPr>
        <w:t xml:space="preserve">7.6  数据备份与恢复</w:t>
      </w:r>
    </w:p>
    <w:p>
      <w:pPr>
        <w:pStyle w:val="Heading3"/>
        <w:spacing w:after="120" w:before="200"/>
      </w:pPr>
      <w:r>
        <w:rPr>
          <w:rFonts w:ascii="Arial" w:cs="Arial" w:eastAsia="Arial" w:hAnsi="Arial"/>
          <w:b/>
          <w:bCs/>
          <w:color w:val="1F3864"/>
          <w:sz w:val="24"/>
          <w:szCs w:val="24"/>
        </w:rPr>
        <w:t xml:space="preserve">7.6.1  创建备份</w:t>
      </w:r>
    </w:p>
    <w:p>
      <w:pPr>
        <w:pStyle w:val="ListParagraph"/>
        <w:numPr>
          <w:ilvl w:val="0"/>
          <w:numId w:val="3"/>
        </w:numPr>
        <w:spacing w:after="60" w:before="40"/>
      </w:pPr>
      <w:r>
        <w:rPr>
          <w:rFonts w:ascii="Arial" w:cs="Arial" w:eastAsia="Arial" w:hAnsi="Arial"/>
          <w:sz w:val="20"/>
          <w:szCs w:val="20"/>
        </w:rPr>
        <w:t xml:space="preserve">进入"系统管理" → "数据备份"</w:t>
      </w:r>
    </w:p>
    <w:p>
      <w:pPr>
        <w:pStyle w:val="ListParagraph"/>
        <w:numPr>
          <w:ilvl w:val="0"/>
          <w:numId w:val="3"/>
        </w:numPr>
        <w:spacing w:after="60" w:before="40"/>
      </w:pPr>
      <w:r>
        <w:rPr>
          <w:rFonts w:ascii="Arial" w:cs="Arial" w:eastAsia="Arial" w:hAnsi="Arial"/>
          <w:sz w:val="20"/>
          <w:szCs w:val="20"/>
        </w:rPr>
        <w:t xml:space="preserve">输入备份密码（建议与登录密码不同，请妥善保管）</w:t>
      </w:r>
    </w:p>
    <w:p>
      <w:pPr>
        <w:pStyle w:val="ListParagraph"/>
        <w:numPr>
          <w:ilvl w:val="0"/>
          <w:numId w:val="3"/>
        </w:numPr>
        <w:spacing w:after="60" w:before="40"/>
      </w:pPr>
      <w:r>
        <w:rPr>
          <w:rFonts w:ascii="Arial" w:cs="Arial" w:eastAsia="Arial" w:hAnsi="Arial"/>
          <w:sz w:val="20"/>
          <w:szCs w:val="20"/>
        </w:rPr>
        <w:t xml:space="preserve">点击"立即备份"，选择保存位置</w:t>
      </w:r>
    </w:p>
    <w:p>
      <w:pPr>
        <w:pStyle w:val="ListParagraph"/>
        <w:numPr>
          <w:ilvl w:val="0"/>
          <w:numId w:val="3"/>
        </w:numPr>
        <w:spacing w:after="60" w:before="40"/>
      </w:pPr>
      <w:r>
        <w:rPr>
          <w:rFonts w:ascii="Arial" w:cs="Arial" w:eastAsia="Arial" w:hAnsi="Arial"/>
          <w:sz w:val="20"/>
          <w:szCs w:val="20"/>
        </w:rPr>
        <w:t xml:space="preserve">生成 .zyac 格式加密文件，页面显示备份时间与操作人</w:t>
      </w:r>
    </w:p>
    <w:p>
      <w:r>
        <w:t xml:space="preserve"/>
      </w:r>
    </w:p>
    <w:p>
      <w:pPr>
        <w:pStyle w:val="Heading3"/>
        <w:spacing w:after="120" w:before="200"/>
      </w:pPr>
      <w:r>
        <w:rPr>
          <w:rFonts w:ascii="Arial" w:cs="Arial" w:eastAsia="Arial" w:hAnsi="Arial"/>
          <w:b/>
          <w:bCs/>
          <w:color w:val="1F3864"/>
          <w:sz w:val="24"/>
          <w:szCs w:val="24"/>
        </w:rPr>
        <w:t xml:space="preserve">7.6.2  恢复备份</w:t>
      </w:r>
    </w:p>
    <w:p>
      <w:pPr>
        <w:pStyle w:val="ListParagraph"/>
        <w:numPr>
          <w:ilvl w:val="0"/>
          <w:numId w:val="3"/>
        </w:numPr>
        <w:spacing w:after="60" w:before="40"/>
      </w:pPr>
      <w:r>
        <w:rPr>
          <w:rFonts w:ascii="Arial" w:cs="Arial" w:eastAsia="Arial" w:hAnsi="Arial"/>
          <w:sz w:val="20"/>
          <w:szCs w:val="20"/>
        </w:rPr>
        <w:t xml:space="preserve">进入"系统管理" → "数据备份"</w:t>
      </w:r>
    </w:p>
    <w:p>
      <w:pPr>
        <w:pStyle w:val="ListParagraph"/>
        <w:numPr>
          <w:ilvl w:val="0"/>
          <w:numId w:val="3"/>
        </w:numPr>
        <w:spacing w:after="60" w:before="40"/>
      </w:pPr>
      <w:r>
        <w:rPr>
          <w:rFonts w:ascii="Arial" w:cs="Arial" w:eastAsia="Arial" w:hAnsi="Arial"/>
          <w:sz w:val="20"/>
          <w:szCs w:val="20"/>
        </w:rPr>
        <w:t xml:space="preserve">点击"从备份恢复"，选择 .zyac 备份文件</w:t>
      </w:r>
    </w:p>
    <w:p>
      <w:pPr>
        <w:pStyle w:val="ListParagraph"/>
        <w:numPr>
          <w:ilvl w:val="0"/>
          <w:numId w:val="3"/>
        </w:numPr>
        <w:spacing w:after="60" w:before="40"/>
      </w:pPr>
      <w:r>
        <w:rPr>
          <w:rFonts w:ascii="Arial" w:cs="Arial" w:eastAsia="Arial" w:hAnsi="Arial"/>
          <w:sz w:val="20"/>
          <w:szCs w:val="20"/>
        </w:rPr>
        <w:t xml:space="preserve">输入备份时设置的密码</w:t>
      </w:r>
    </w:p>
    <w:p>
      <w:pPr>
        <w:pStyle w:val="ListParagraph"/>
        <w:numPr>
          <w:ilvl w:val="0"/>
          <w:numId w:val="3"/>
        </w:numPr>
        <w:spacing w:after="60" w:before="40"/>
      </w:pPr>
      <w:r>
        <w:rPr>
          <w:rFonts w:ascii="Arial" w:cs="Arial" w:eastAsia="Arial" w:hAnsi="Arial"/>
          <w:sz w:val="20"/>
          <w:szCs w:val="20"/>
        </w:rPr>
        <w:t xml:space="preserve">确认后系统自动保存当前数据库为 .pre_restore_bak 后执行恢复</w:t>
      </w:r>
    </w:p>
    <w:p>
      <w:pPr>
        <w:pBdr>
          <w:left w:val="single" w:color="2E75B6" w:sz="12" w:space="8"/>
        </w:pBdr>
        <w:shd w:fill="F2F7FB" w:val="clear"/>
        <w:spacing w:after="80" w:before="80"/>
        <w:ind w:left="360" w:right="360"/>
      </w:pPr>
      <w:r>
        <w:rPr>
          <w:rFonts w:ascii="Arial" w:cs="Arial" w:eastAsia="Arial" w:hAnsi="Arial"/>
          <w:i/>
          <w:iCs/>
          <w:color w:val="555555"/>
          <w:sz w:val="18"/>
          <w:szCs w:val="18"/>
        </w:rPr>
        <w:t xml:space="preserve">警告：恢复操作将覆盖当前全部数据。如备份密码遗失，备份文件不可恢复，系统无后门。</w:t>
      </w:r>
    </w:p>
    <w:p>
      <w:r>
        <w:t xml:space="preserve"/>
      </w:r>
    </w:p>
    <w:p>
      <w:pPr>
        <w:pStyle w:val="Heading2"/>
        <w:spacing w:after="160" w:before="280"/>
      </w:pPr>
      <w:r>
        <w:rPr>
          <w:rFonts w:ascii="Arial" w:cs="Arial" w:eastAsia="Arial" w:hAnsi="Arial"/>
          <w:b/>
          <w:bCs/>
          <w:color w:val="2E75B6"/>
          <w:sz w:val="28"/>
          <w:szCs w:val="28"/>
        </w:rPr>
        <w:t xml:space="preserve">7.7  用户管理（超级管理员）</w:t>
      </w:r>
    </w:p>
    <w:p>
      <w:pPr>
        <w:pStyle w:val="ListParagraph"/>
        <w:numPr>
          <w:ilvl w:val="0"/>
          <w:numId w:val="3"/>
        </w:numPr>
        <w:spacing w:after="60" w:before="40"/>
      </w:pPr>
      <w:r>
        <w:rPr>
          <w:rFonts w:ascii="Arial" w:cs="Arial" w:eastAsia="Arial" w:hAnsi="Arial"/>
          <w:sz w:val="20"/>
          <w:szCs w:val="20"/>
        </w:rPr>
        <w:t xml:space="preserve">进入"系统管理" → "用户管理"</w:t>
      </w:r>
    </w:p>
    <w:p>
      <w:pPr>
        <w:pStyle w:val="ListParagraph"/>
        <w:numPr>
          <w:ilvl w:val="0"/>
          <w:numId w:val="3"/>
        </w:numPr>
        <w:spacing w:after="60" w:before="40"/>
      </w:pPr>
      <w:r>
        <w:rPr>
          <w:rFonts w:ascii="Arial" w:cs="Arial" w:eastAsia="Arial" w:hAnsi="Arial"/>
          <w:sz w:val="20"/>
          <w:szCs w:val="20"/>
        </w:rPr>
        <w:t xml:space="preserve">点击"新建用户"，填写用户名、初始密码、角色</w:t>
      </w:r>
    </w:p>
    <w:p>
      <w:pPr>
        <w:pStyle w:val="ListParagraph"/>
        <w:numPr>
          <w:ilvl w:val="0"/>
          <w:numId w:val="3"/>
        </w:numPr>
        <w:spacing w:after="60" w:before="40"/>
      </w:pPr>
      <w:r>
        <w:rPr>
          <w:rFonts w:ascii="Arial" w:cs="Arial" w:eastAsia="Arial" w:hAnsi="Arial"/>
          <w:sz w:val="20"/>
          <w:szCs w:val="20"/>
        </w:rPr>
        <w:t xml:space="preserve">可对现有用户"修改密码"、"修改角色"或"停用账号"</w:t>
      </w:r>
    </w:p>
    <w:p>
      <w:pPr>
        <w:pBdr>
          <w:left w:val="single" w:color="2E75B6" w:sz="12" w:space="8"/>
        </w:pBdr>
        <w:shd w:fill="F2F7FB" w:val="clear"/>
        <w:spacing w:after="80" w:before="80"/>
        <w:ind w:left="360" w:right="360"/>
      </w:pPr>
      <w:r>
        <w:rPr>
          <w:rFonts w:ascii="Arial" w:cs="Arial" w:eastAsia="Arial" w:hAnsi="Arial"/>
          <w:i/>
          <w:iCs/>
          <w:color w:val="555555"/>
          <w:sz w:val="18"/>
          <w:szCs w:val="18"/>
        </w:rPr>
        <w:t xml:space="preserve">角色说明：超级管理员拥有全部权限；管理员可管理账套和审核凭证；会计可录入凭证；只读角色仅可查看报表。</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F2F7FB" w:val="clear"/>
            <w:tcMar>
              <w:top w:type="dxa" w:w="200"/>
              <w:left w:type="dxa" w:w="200"/>
              <w:bottom w:type="dxa" w:w="200"/>
              <w:right w:type="dxa" w:w="200"/>
            </w:tcMar>
          </w:tcPr>
          <w:p>
            <w:pPr>
              <w:spacing w:after="40" w:before="120"/>
              <w:jc w:val="center"/>
            </w:pPr>
            <w:r>
              <w:rPr>
                <w:rFonts w:ascii="Arial" w:cs="Arial" w:eastAsia="Arial" w:hAnsi="Arial"/>
                <w:b/>
                <w:bCs/>
                <w:color w:val="2E75B6"/>
                <w:sz w:val="22"/>
                <w:szCs w:val="22"/>
              </w:rPr>
              <w:t xml:space="preserve">【 界面截图占位 】</w:t>
            </w:r>
          </w:p>
          <w:p>
            <w:pPr>
              <w:spacing w:after="120" w:before="0"/>
              <w:jc w:val="center"/>
            </w:pPr>
            <w:r>
              <w:rPr>
                <w:rFonts w:ascii="Arial" w:cs="Arial" w:eastAsia="Arial" w:hAnsi="Arial"/>
                <w:i/>
                <w:iCs/>
                <w:color w:val="555555"/>
                <w:sz w:val="18"/>
                <w:szCs w:val="18"/>
              </w:rPr>
              <w:t xml:space="preserve">图 7-7  用户管理界面 — 展示用户列表、角色分配及停用操作</w:t>
            </w:r>
          </w:p>
        </w:tc>
      </w:tr>
    </w:tbl>
    <w:p>
      <w:r>
        <w:t xml:space="preserve"/>
      </w:r>
    </w:p>
    <w:p>
      <w:r>
        <w:t xml:space="preserve"/>
      </w:r>
    </w:p>
    <w:p>
      <w:pPr>
        <w:pStyle w:val="Heading2"/>
        <w:spacing w:after="160" w:before="280"/>
      </w:pPr>
      <w:r>
        <w:rPr>
          <w:rFonts w:ascii="Arial" w:cs="Arial" w:eastAsia="Arial" w:hAnsi="Arial"/>
          <w:b/>
          <w:bCs/>
          <w:color w:val="2E75B6"/>
          <w:sz w:val="28"/>
          <w:szCs w:val="28"/>
        </w:rPr>
        <w:t xml:space="preserve">7.8  科目管理</w:t>
      </w:r>
    </w:p>
    <w:p>
      <w:pPr>
        <w:spacing w:after="80" w:before="60"/>
      </w:pPr>
      <w:r>
        <w:rPr>
          <w:rFonts w:ascii="Arial" w:cs="Arial" w:eastAsia="Arial" w:hAnsi="Arial"/>
          <w:sz w:val="20"/>
          <w:szCs w:val="20"/>
        </w:rPr>
        <w:t xml:space="preserve">科目体系是会计核算的基础框架。智一会计在建账时会根据所选会计制度（企业会计准则或小企业会计制度）自动初始化完整的标准科目，操作员可在此基础上新增自定义子科目。</w:t>
      </w:r>
    </w:p>
    <w:p>
      <w:pPr>
        <w:pStyle w:val="Heading3"/>
        <w:spacing w:after="120" w:before="200"/>
      </w:pPr>
      <w:r>
        <w:rPr>
          <w:rFonts w:ascii="Arial" w:cs="Arial" w:eastAsia="Arial" w:hAnsi="Arial"/>
          <w:b/>
          <w:bCs/>
          <w:color w:val="1F3864"/>
          <w:sz w:val="24"/>
          <w:szCs w:val="24"/>
        </w:rPr>
        <w:t xml:space="preserve">7.8.1  查看科目列表</w:t>
      </w:r>
    </w:p>
    <w:p>
      <w:pPr>
        <w:spacing w:after="80" w:before="60"/>
      </w:pPr>
      <w:r>
        <w:rPr>
          <w:rFonts w:ascii="Arial" w:cs="Arial" w:eastAsia="Arial" w:hAnsi="Arial"/>
          <w:sz w:val="20"/>
          <w:szCs w:val="20"/>
        </w:rPr>
        <w:t xml:space="preserve">进入左侧导航栏【科目管理】，页面展示当前账套的全部会计科目树形结构，支持以下操作：</w:t>
      </w:r>
    </w:p>
    <w:p>
      <w:pPr>
        <w:pStyle w:val="ListParagraph"/>
        <w:numPr>
          <w:ilvl w:val="0"/>
          <w:numId w:val="3"/>
        </w:numPr>
        <w:spacing w:after="60" w:before="40"/>
      </w:pPr>
      <w:r>
        <w:rPr>
          <w:rFonts w:ascii="Arial" w:cs="Arial" w:eastAsia="Arial" w:hAnsi="Arial"/>
          <w:sz w:val="20"/>
          <w:szCs w:val="20"/>
        </w:rPr>
        <w:t xml:space="preserve">按科目类型筛选：资产 / 负债 / 所有者权益 / 成本 / 收入 / 费用，点击顶部分类按钮切换</w:t>
      </w:r>
    </w:p>
    <w:p>
      <w:pPr>
        <w:pStyle w:val="ListParagraph"/>
        <w:numPr>
          <w:ilvl w:val="0"/>
          <w:numId w:val="3"/>
        </w:numPr>
        <w:spacing w:after="60" w:before="40"/>
      </w:pPr>
      <w:r>
        <w:rPr>
          <w:rFonts w:ascii="Arial" w:cs="Arial" w:eastAsia="Arial" w:hAnsi="Arial"/>
          <w:sz w:val="20"/>
          <w:szCs w:val="20"/>
        </w:rPr>
        <w:t xml:space="preserve">搜索定位：在搜索框输入科目编号或名称关键字，列表实时过滤匹配结果</w:t>
      </w:r>
    </w:p>
    <w:p>
      <w:pPr>
        <w:pStyle w:val="ListParagraph"/>
        <w:numPr>
          <w:ilvl w:val="0"/>
          <w:numId w:val="3"/>
        </w:numPr>
        <w:spacing w:after="60" w:before="40"/>
      </w:pPr>
      <w:r>
        <w:rPr>
          <w:rFonts w:ascii="Arial" w:cs="Arial" w:eastAsia="Arial" w:hAnsi="Arial"/>
          <w:sz w:val="20"/>
          <w:szCs w:val="20"/>
        </w:rPr>
        <w:t xml:space="preserve">展开/收起：点击父科目左侧三角图标展开子科目层级，最多支持四级科目树</w:t>
      </w:r>
    </w:p>
    <w:p>
      <w:pPr>
        <w:pStyle w:val="ListParagraph"/>
        <w:numPr>
          <w:ilvl w:val="0"/>
          <w:numId w:val="3"/>
        </w:numPr>
        <w:spacing w:after="60" w:before="40"/>
      </w:pPr>
      <w:r>
        <w:rPr>
          <w:rFonts w:ascii="Arial" w:cs="Arial" w:eastAsia="Arial" w:hAnsi="Arial"/>
          <w:sz w:val="20"/>
          <w:szCs w:val="20"/>
        </w:rPr>
        <w:t xml:space="preserve">查看科目信息：每行展示科目编号、名称、类型、余额方向（借/贷）及是否为末级科目</w:t>
      </w:r>
    </w:p>
    <w:p>
      <w:pPr>
        <w:pStyle w:val="Heading3"/>
        <w:spacing w:after="120" w:before="200"/>
      </w:pPr>
      <w:r>
        <w:rPr>
          <w:rFonts w:ascii="Arial" w:cs="Arial" w:eastAsia="Arial" w:hAnsi="Arial"/>
          <w:b/>
          <w:bCs/>
          <w:color w:val="1F3864"/>
          <w:sz w:val="24"/>
          <w:szCs w:val="24"/>
        </w:rPr>
        <w:t xml:space="preserve">7.8.2  新增子科目</w:t>
      </w:r>
    </w:p>
    <w:p>
      <w:pPr>
        <w:spacing w:after="80" w:before="60"/>
      </w:pPr>
      <w:r>
        <w:rPr>
          <w:rFonts w:ascii="Arial" w:cs="Arial" w:eastAsia="Arial" w:hAnsi="Arial"/>
          <w:sz w:val="20"/>
          <w:szCs w:val="20"/>
        </w:rPr>
        <w:t xml:space="preserve">标准一级科目由系统自动生成，不可删除。操作员可在任意科目下新增二级、三级或四级子科目：</w:t>
      </w:r>
    </w:p>
    <w:p>
      <w:pPr>
        <w:pStyle w:val="ListParagraph"/>
        <w:numPr>
          <w:ilvl w:val="0"/>
          <w:numId w:val="3"/>
        </w:numPr>
        <w:spacing w:after="60" w:before="40"/>
      </w:pPr>
      <w:r>
        <w:rPr>
          <w:rFonts w:ascii="Arial" w:cs="Arial" w:eastAsia="Arial" w:hAnsi="Arial"/>
          <w:sz w:val="20"/>
          <w:szCs w:val="20"/>
        </w:rPr>
        <w:t xml:space="preserve">在科目列表中找到目标父科目，点击该行右侧的【＋ 子科目】按钮</w:t>
      </w:r>
    </w:p>
    <w:p>
      <w:pPr>
        <w:pStyle w:val="ListParagraph"/>
        <w:numPr>
          <w:ilvl w:val="0"/>
          <w:numId w:val="3"/>
        </w:numPr>
        <w:spacing w:after="60" w:before="40"/>
      </w:pPr>
      <w:r>
        <w:rPr>
          <w:rFonts w:ascii="Arial" w:cs="Arial" w:eastAsia="Arial" w:hAnsi="Arial"/>
          <w:sz w:val="20"/>
          <w:szCs w:val="20"/>
        </w:rPr>
        <w:t xml:space="preserve">在弹出的对话框中，父科目信息已自动填充，输入新科目的名称和编码后缀</w:t>
      </w:r>
    </w:p>
    <w:p>
      <w:pPr>
        <w:pStyle w:val="ListParagraph"/>
        <w:numPr>
          <w:ilvl w:val="0"/>
          <w:numId w:val="3"/>
        </w:numPr>
        <w:spacing w:after="60" w:before="40"/>
      </w:pPr>
      <w:r>
        <w:rPr>
          <w:rFonts w:ascii="Arial" w:cs="Arial" w:eastAsia="Arial" w:hAnsi="Arial"/>
          <w:sz w:val="20"/>
          <w:szCs w:val="20"/>
        </w:rPr>
        <w:t xml:space="preserve">选择是否启用辅助核算（如需按客户/员工/项目分维度统计余额则勾选）</w:t>
      </w:r>
    </w:p>
    <w:p>
      <w:pPr>
        <w:pStyle w:val="ListParagraph"/>
        <w:numPr>
          <w:ilvl w:val="0"/>
          <w:numId w:val="3"/>
        </w:numPr>
        <w:spacing w:after="60" w:before="40"/>
      </w:pPr>
      <w:r>
        <w:rPr>
          <w:rFonts w:ascii="Arial" w:cs="Arial" w:eastAsia="Arial" w:hAnsi="Arial"/>
          <w:sz w:val="20"/>
          <w:szCs w:val="20"/>
        </w:rPr>
        <w:t xml:space="preserve">点击【保存】后，新科目出现在对应层级下，父科目自动变为非末级状态</w:t>
      </w:r>
    </w:p>
    <w:p>
      <w:pPr>
        <w:spacing w:after="80" w:before="60"/>
      </w:pPr>
      <w:r>
        <w:rPr>
          <w:rFonts w:ascii="Arial" w:cs="Arial" w:eastAsia="Arial" w:hAnsi="Arial"/>
          <w:sz w:val="20"/>
          <w:szCs w:val="20"/>
        </w:rPr>
        <w:t xml:space="preserve">科目编码规则说明：</w:t>
      </w:r>
    </w:p>
    <w:p>
      <w:pPr>
        <w:pStyle w:val="ListParagraph"/>
        <w:numPr>
          <w:ilvl w:val="0"/>
          <w:numId w:val="3"/>
        </w:numPr>
        <w:spacing w:after="60" w:before="40"/>
      </w:pPr>
      <w:r>
        <w:rPr>
          <w:rFonts w:ascii="Arial" w:cs="Arial" w:eastAsia="Arial" w:hAnsi="Arial"/>
          <w:sz w:val="20"/>
          <w:szCs w:val="20"/>
        </w:rPr>
        <w:t xml:space="preserve">编码以英文句点分隔层级，例如：1002（一级）→ 1002.001（二级）→ 1002.001.01（三级）</w:t>
      </w:r>
    </w:p>
    <w:p>
      <w:pPr>
        <w:pStyle w:val="ListParagraph"/>
        <w:numPr>
          <w:ilvl w:val="0"/>
          <w:numId w:val="3"/>
        </w:numPr>
        <w:spacing w:after="60" w:before="40"/>
      </w:pPr>
      <w:r>
        <w:rPr>
          <w:rFonts w:ascii="Arial" w:cs="Arial" w:eastAsia="Arial" w:hAnsi="Arial"/>
          <w:sz w:val="20"/>
          <w:szCs w:val="20"/>
        </w:rPr>
        <w:t xml:space="preserve">辅助核算科目编码格式：父科目编码_维度编号，例如 2241.001_001 表示应付账款下某供应商</w:t>
      </w:r>
    </w:p>
    <w:p>
      <w:pPr>
        <w:pStyle w:val="ListParagraph"/>
        <w:numPr>
          <w:ilvl w:val="0"/>
          <w:numId w:val="3"/>
        </w:numPr>
        <w:spacing w:after="60" w:before="40"/>
      </w:pPr>
      <w:r>
        <w:rPr>
          <w:rFonts w:ascii="Arial" w:cs="Arial" w:eastAsia="Arial" w:hAnsi="Arial"/>
          <w:sz w:val="20"/>
          <w:szCs w:val="20"/>
        </w:rPr>
        <w:t xml:space="preserve">编码一旦保存不可修改，请在录入前确认编码规范</w:t>
      </w:r>
    </w:p>
    <w:p>
      <w:pPr>
        <w:pStyle w:val="Heading3"/>
        <w:spacing w:after="120" w:before="200"/>
      </w:pPr>
      <w:r>
        <w:rPr>
          <w:rFonts w:ascii="Arial" w:cs="Arial" w:eastAsia="Arial" w:hAnsi="Arial"/>
          <w:b/>
          <w:bCs/>
          <w:color w:val="1F3864"/>
          <w:sz w:val="24"/>
          <w:szCs w:val="24"/>
        </w:rPr>
        <w:t xml:space="preserve">7.8.3  科目期初余额录入</w:t>
      </w:r>
    </w:p>
    <w:p>
      <w:pPr>
        <w:spacing w:after="80" w:before="60"/>
      </w:pPr>
      <w:r>
        <w:rPr>
          <w:rFonts w:ascii="Arial" w:cs="Arial" w:eastAsia="Arial" w:hAnsi="Arial"/>
          <w:sz w:val="20"/>
          <w:szCs w:val="20"/>
        </w:rPr>
        <w:t xml:space="preserve">期初余额是账套从某个时间点开始核算的起始资金状态，需在首次建账时或每年1月初录入。</w:t>
      </w:r>
    </w:p>
    <w:p>
      <w:pPr>
        <w:spacing w:after="80" w:before="60"/>
      </w:pPr>
      <w:r>
        <w:rPr>
          <w:rFonts w:ascii="Arial" w:cs="Arial" w:eastAsia="Arial" w:hAnsi="Arial"/>
          <w:sz w:val="20"/>
          <w:szCs w:val="20"/>
        </w:rPr>
        <w:t xml:space="preserve">录入步骤：</w:t>
      </w:r>
    </w:p>
    <w:p>
      <w:pPr>
        <w:pStyle w:val="ListParagraph"/>
        <w:numPr>
          <w:ilvl w:val="0"/>
          <w:numId w:val="3"/>
        </w:numPr>
        <w:spacing w:after="60" w:before="40"/>
      </w:pPr>
      <w:r>
        <w:rPr>
          <w:rFonts w:ascii="Arial" w:cs="Arial" w:eastAsia="Arial" w:hAnsi="Arial"/>
          <w:sz w:val="20"/>
          <w:szCs w:val="20"/>
        </w:rPr>
        <w:t xml:space="preserve">进入左侧导航栏【科目期初】</w:t>
      </w:r>
    </w:p>
    <w:p>
      <w:pPr>
        <w:pStyle w:val="ListParagraph"/>
        <w:numPr>
          <w:ilvl w:val="0"/>
          <w:numId w:val="3"/>
        </w:numPr>
        <w:spacing w:after="60" w:before="40"/>
      </w:pPr>
      <w:r>
        <w:rPr>
          <w:rFonts w:ascii="Arial" w:cs="Arial" w:eastAsia="Arial" w:hAnsi="Arial"/>
          <w:sz w:val="20"/>
          <w:szCs w:val="20"/>
        </w:rPr>
        <w:t xml:space="preserve">在顶部期间选择器中选择起始期间（建账起始月份或当年1月）</w:t>
      </w:r>
    </w:p>
    <w:p>
      <w:pPr>
        <w:pStyle w:val="ListParagraph"/>
        <w:numPr>
          <w:ilvl w:val="0"/>
          <w:numId w:val="3"/>
        </w:numPr>
        <w:spacing w:after="60" w:before="40"/>
      </w:pPr>
      <w:r>
        <w:rPr>
          <w:rFonts w:ascii="Arial" w:cs="Arial" w:eastAsia="Arial" w:hAnsi="Arial"/>
          <w:sz w:val="20"/>
          <w:szCs w:val="20"/>
        </w:rPr>
        <w:t xml:space="preserve">系统展示所有末级科目列表，在各科目的【期初借方】或【期初贷方】列输入余额</w:t>
      </w:r>
    </w:p>
    <w:p>
      <w:pPr>
        <w:pStyle w:val="ListParagraph"/>
        <w:numPr>
          <w:ilvl w:val="0"/>
          <w:numId w:val="3"/>
        </w:numPr>
        <w:spacing w:after="60" w:before="40"/>
      </w:pPr>
      <w:r>
        <w:rPr>
          <w:rFonts w:ascii="Arial" w:cs="Arial" w:eastAsia="Arial" w:hAnsi="Arial"/>
          <w:sz w:val="20"/>
          <w:szCs w:val="20"/>
        </w:rPr>
        <w:t xml:space="preserve">资产类科目期初余额填入借方，负债和权益类科目填入贷方（系统有方向提示）</w:t>
      </w:r>
    </w:p>
    <w:p>
      <w:pPr>
        <w:pStyle w:val="ListParagraph"/>
        <w:numPr>
          <w:ilvl w:val="0"/>
          <w:numId w:val="3"/>
        </w:numPr>
        <w:spacing w:after="60" w:before="40"/>
      </w:pPr>
      <w:r>
        <w:rPr>
          <w:rFonts w:ascii="Arial" w:cs="Arial" w:eastAsia="Arial" w:hAnsi="Arial"/>
          <w:sz w:val="20"/>
          <w:szCs w:val="20"/>
        </w:rPr>
        <w:t xml:space="preserve">全部录入后点击【保存期初余额】，系统校验借贷总额是否平衡；不平衡时弹出警告</w:t>
      </w:r>
    </w:p>
    <w:p>
      <w:pPr>
        <w:pStyle w:val="ListParagraph"/>
        <w:numPr>
          <w:ilvl w:val="0"/>
          <w:numId w:val="3"/>
        </w:numPr>
        <w:spacing w:after="60" w:before="40"/>
      </w:pPr>
      <w:r>
        <w:rPr>
          <w:rFonts w:ascii="Arial" w:cs="Arial" w:eastAsia="Arial" w:hAnsi="Arial"/>
          <w:sz w:val="20"/>
          <w:szCs w:val="20"/>
        </w:rPr>
        <w:t xml:space="preserve">保存成功后，科目余额表的"期初"列将显示相应数据，后续凭证余额从此处累积</w:t>
      </w:r>
    </w:p>
    <w:p>
      <w:pPr>
        <w:spacing w:after="80" w:before="60"/>
        <w:ind w:left="360"/>
      </w:pPr>
      <w:r>
        <w:rPr>
          <w:rFonts w:ascii="Arial" w:cs="Arial" w:eastAsia="Arial" w:hAnsi="Arial"/>
          <w:color w:val="2E75B6"/>
          <w:sz w:val="18"/>
          <w:szCs w:val="18"/>
          <w:i/>
          <w:iCs/>
        </w:rPr>
        <w:t xml:space="preserve">提示：期初余额仅允许在以下两种情况录入：① 账套建立的起始期间（首次建账）；② 每年的第一个期间（1月，用于年初结转）。其他期间此入口不可编辑。</w:t>
      </w:r>
    </w:p>
    <w:p>
      <w:pPr>
        <w:spacing w:after="80" w:before="60"/>
        <w:ind w:left="360"/>
      </w:pPr>
      <w:r>
        <w:rPr>
          <w:rFonts w:ascii="Arial" w:cs="Arial" w:eastAsia="Arial" w:hAnsi="Arial"/>
          <w:color w:val="2E75B6"/>
          <w:sz w:val="18"/>
          <w:szCs w:val="18"/>
          <w:i/>
          <w:iCs/>
        </w:rPr>
        <w:t xml:space="preserve">注意：建议只录入末级科目的期初余额，父科目余额由系统自动汇总，手动录入父科目可能造成重复计算。</w:t>
      </w:r>
    </w:p>
    <w:p>
      <w:r>
        <w:t xml:space="preserve"/>
      </w:r>
    </w:p>
    <w:p>
      <w:pPr>
        <w:pStyle w:val="Heading2"/>
        <w:spacing w:after="160" w:before="280"/>
      </w:pPr>
      <w:r>
        <w:rPr>
          <w:rFonts w:ascii="Arial" w:cs="Arial" w:eastAsia="Arial" w:hAnsi="Arial"/>
          <w:b/>
          <w:bCs/>
          <w:color w:val="2E75B6"/>
          <w:sz w:val="28"/>
          <w:szCs w:val="28"/>
        </w:rPr>
        <w:t xml:space="preserve">7.9  辅助核算</w:t>
      </w:r>
    </w:p>
    <w:p>
      <w:pPr>
        <w:pStyle w:val="Heading3"/>
        <w:spacing w:after="120" w:before="200"/>
      </w:pPr>
      <w:r>
        <w:rPr>
          <w:rFonts w:ascii="Arial" w:cs="Arial" w:eastAsia="Arial" w:hAnsi="Arial"/>
          <w:b/>
          <w:bCs/>
          <w:color w:val="1F3864"/>
          <w:sz w:val="24"/>
          <w:szCs w:val="24"/>
        </w:rPr>
        <w:t xml:space="preserve">7.9.1  配置辅助核算</w:t>
      </w:r>
    </w:p>
    <w:p>
      <w:pPr>
        <w:spacing w:after="80" w:before="60"/>
      </w:pPr>
      <w:r>
        <w:rPr>
          <w:rFonts w:ascii="Arial" w:cs="Arial" w:eastAsia="Arial" w:hAnsi="Arial"/>
          <w:sz w:val="20"/>
          <w:szCs w:val="20"/>
        </w:rPr>
        <w:t xml:space="preserve">辅助核算允许在特定科目上按客户、员工或项目三个内置维度进行分项统计，常用于应收账款、应付账款、预付款项等往来科目。</w:t>
      </w:r>
    </w:p>
    <w:p>
      <w:pPr>
        <w:spacing w:after="80" w:before="60"/>
      </w:pPr>
      <w:r>
        <w:rPr>
          <w:rFonts w:ascii="Arial" w:cs="Arial" w:eastAsia="Arial" w:hAnsi="Arial"/>
          <w:sz w:val="20"/>
          <w:szCs w:val="20"/>
        </w:rPr>
        <w:t xml:space="preserve">配置步骤：</w:t>
      </w:r>
    </w:p>
    <w:p>
      <w:pPr>
        <w:pStyle w:val="ListParagraph"/>
        <w:numPr>
          <w:ilvl w:val="0"/>
          <w:numId w:val="3"/>
        </w:numPr>
        <w:spacing w:after="60" w:before="40"/>
      </w:pPr>
      <w:r>
        <w:rPr>
          <w:rFonts w:ascii="Arial" w:cs="Arial" w:eastAsia="Arial" w:hAnsi="Arial"/>
          <w:sz w:val="20"/>
          <w:szCs w:val="20"/>
        </w:rPr>
        <w:t xml:space="preserve">进入【科目管理】，找到需启用辅助核算的末级科目（如"应收账款"1131.001）</w:t>
      </w:r>
    </w:p>
    <w:p>
      <w:pPr>
        <w:pStyle w:val="ListParagraph"/>
        <w:numPr>
          <w:ilvl w:val="0"/>
          <w:numId w:val="3"/>
        </w:numPr>
        <w:spacing w:after="60" w:before="40"/>
      </w:pPr>
      <w:r>
        <w:rPr>
          <w:rFonts w:ascii="Arial" w:cs="Arial" w:eastAsia="Arial" w:hAnsi="Arial"/>
          <w:sz w:val="20"/>
          <w:szCs w:val="20"/>
        </w:rPr>
        <w:t xml:space="preserve">点击该科目行右侧的【编辑】按钮，在弹出对话框中找到"辅助核算"区域</w:t>
      </w:r>
    </w:p>
    <w:p>
      <w:pPr>
        <w:pStyle w:val="ListParagraph"/>
        <w:numPr>
          <w:ilvl w:val="0"/>
          <w:numId w:val="3"/>
        </w:numPr>
        <w:spacing w:after="60" w:before="40"/>
      </w:pPr>
      <w:r>
        <w:rPr>
          <w:rFonts w:ascii="Arial" w:cs="Arial" w:eastAsia="Arial" w:hAnsi="Arial"/>
          <w:sz w:val="20"/>
          <w:szCs w:val="20"/>
        </w:rPr>
        <w:t xml:space="preserve">勾选"启用辅助核算"后，选择维度类型：客户（默认）/ 员工 / 项目</w:t>
      </w:r>
    </w:p>
    <w:p>
      <w:pPr>
        <w:pStyle w:val="ListParagraph"/>
        <w:numPr>
          <w:ilvl w:val="0"/>
          <w:numId w:val="3"/>
        </w:numPr>
        <w:spacing w:after="60" w:before="40"/>
      </w:pPr>
      <w:r>
        <w:rPr>
          <w:rFonts w:ascii="Arial" w:cs="Arial" w:eastAsia="Arial" w:hAnsi="Arial"/>
          <w:sz w:val="20"/>
          <w:szCs w:val="20"/>
        </w:rPr>
        <w:t xml:space="preserve">点击【保存】，该科目即启用辅助核算</w:t>
      </w:r>
    </w:p>
    <w:p>
      <w:pPr>
        <w:pStyle w:val="ListParagraph"/>
        <w:numPr>
          <w:ilvl w:val="0"/>
          <w:numId w:val="3"/>
        </w:numPr>
        <w:spacing w:after="60" w:before="40"/>
      </w:pPr>
      <w:r>
        <w:rPr>
          <w:rFonts w:ascii="Arial" w:cs="Arial" w:eastAsia="Arial" w:hAnsi="Arial"/>
          <w:sz w:val="20"/>
          <w:szCs w:val="20"/>
        </w:rPr>
        <w:t xml:space="preserve">此后录入凭证时选择此科目，分录行将自动出现"核算对象"下拉列，需选择具体客户/员工/项目</w:t>
      </w:r>
    </w:p>
    <w:p>
      <w:pPr>
        <w:pStyle w:val="Heading3"/>
        <w:spacing w:after="120" w:before="200"/>
      </w:pPr>
      <w:r>
        <w:rPr>
          <w:rFonts w:ascii="Arial" w:cs="Arial" w:eastAsia="Arial" w:hAnsi="Arial"/>
          <w:b/>
          <w:bCs/>
          <w:color w:val="1F3864"/>
          <w:sz w:val="24"/>
          <w:szCs w:val="24"/>
        </w:rPr>
        <w:t xml:space="preserve">7.9.2  管理核算对象</w:t>
      </w:r>
    </w:p>
    <w:p>
      <w:pPr>
        <w:spacing w:after="80" w:before="60"/>
      </w:pPr>
      <w:r>
        <w:rPr>
          <w:rFonts w:ascii="Arial" w:cs="Arial" w:eastAsia="Arial" w:hAnsi="Arial"/>
          <w:sz w:val="20"/>
          <w:szCs w:val="20"/>
        </w:rPr>
        <w:t xml:space="preserve">核算对象（如具体客户名称、员工姓名）在系统的辅助核算页面统一维护：</w:t>
      </w:r>
    </w:p>
    <w:p>
      <w:pPr>
        <w:pStyle w:val="ListParagraph"/>
        <w:numPr>
          <w:ilvl w:val="0"/>
          <w:numId w:val="3"/>
        </w:numPr>
        <w:spacing w:after="60" w:before="40"/>
      </w:pPr>
      <w:r>
        <w:rPr>
          <w:rFonts w:ascii="Arial" w:cs="Arial" w:eastAsia="Arial" w:hAnsi="Arial"/>
          <w:sz w:val="20"/>
          <w:szCs w:val="20"/>
        </w:rPr>
        <w:t xml:space="preserve">进入【记账（凭证）】→ 顶部Tab切换至【辅助核算】</w:t>
      </w:r>
    </w:p>
    <w:p>
      <w:pPr>
        <w:pStyle w:val="ListParagraph"/>
        <w:numPr>
          <w:ilvl w:val="0"/>
          <w:numId w:val="3"/>
        </w:numPr>
        <w:spacing w:after="60" w:before="40"/>
      </w:pPr>
      <w:r>
        <w:rPr>
          <w:rFonts w:ascii="Arial" w:cs="Arial" w:eastAsia="Arial" w:hAnsi="Arial"/>
          <w:sz w:val="20"/>
          <w:szCs w:val="20"/>
        </w:rPr>
        <w:t xml:space="preserve">在左侧维度树中选择维度类型，右侧展示当前账套已配置的核算对象列表</w:t>
      </w:r>
    </w:p>
    <w:p>
      <w:pPr>
        <w:pStyle w:val="ListParagraph"/>
        <w:numPr>
          <w:ilvl w:val="0"/>
          <w:numId w:val="3"/>
        </w:numPr>
        <w:spacing w:after="60" w:before="40"/>
      </w:pPr>
      <w:r>
        <w:rPr>
          <w:rFonts w:ascii="Arial" w:cs="Arial" w:eastAsia="Arial" w:hAnsi="Arial"/>
          <w:sz w:val="20"/>
          <w:szCs w:val="20"/>
        </w:rPr>
        <w:t xml:space="preserve">点击【新增】输入核算对象名称、编码（可选）并保存，即可在凭证录入中使用</w:t>
      </w:r>
    </w:p>
    <w:p>
      <w:pPr>
        <w:pStyle w:val="ListParagraph"/>
        <w:numPr>
          <w:ilvl w:val="0"/>
          <w:numId w:val="3"/>
        </w:numPr>
        <w:spacing w:after="60" w:before="40"/>
      </w:pPr>
      <w:r>
        <w:rPr>
          <w:rFonts w:ascii="Arial" w:cs="Arial" w:eastAsia="Arial" w:hAnsi="Arial"/>
          <w:sz w:val="20"/>
          <w:szCs w:val="20"/>
        </w:rPr>
        <w:t xml:space="preserve">已有明细的核算对象不可直接删除，如需停用可点击【停用】使其不再显示于凭证录入下拉框</w:t>
      </w:r>
    </w:p>
    <w:p>
      <w:pPr>
        <w:pStyle w:val="Heading3"/>
        <w:spacing w:after="120" w:before="200"/>
      </w:pPr>
      <w:r>
        <w:rPr>
          <w:rFonts w:ascii="Arial" w:cs="Arial" w:eastAsia="Arial" w:hAnsi="Arial"/>
          <w:b/>
          <w:bCs/>
          <w:color w:val="1F3864"/>
          <w:sz w:val="24"/>
          <w:szCs w:val="24"/>
        </w:rPr>
        <w:t xml:space="preserve">7.9.3  辅助核算报表与对账</w:t>
      </w:r>
    </w:p>
    <w:p>
      <w:pPr>
        <w:spacing w:after="80" w:before="60"/>
      </w:pPr>
      <w:r>
        <w:rPr>
          <w:rFonts w:ascii="Arial" w:cs="Arial" w:eastAsia="Arial" w:hAnsi="Arial"/>
          <w:sz w:val="20"/>
          <w:szCs w:val="20"/>
        </w:rPr>
        <w:t xml:space="preserve">完成辅助核算配置并录入凭证后，可在辅助核算报表中查看每个对象的往来余额：</w:t>
      </w:r>
    </w:p>
    <w:p>
      <w:pPr>
        <w:pStyle w:val="ListParagraph"/>
        <w:numPr>
          <w:ilvl w:val="0"/>
          <w:numId w:val="3"/>
        </w:numPr>
        <w:spacing w:after="60" w:before="40"/>
      </w:pPr>
      <w:r>
        <w:rPr>
          <w:rFonts w:ascii="Arial" w:cs="Arial" w:eastAsia="Arial" w:hAnsi="Arial"/>
          <w:sz w:val="20"/>
          <w:szCs w:val="20"/>
        </w:rPr>
        <w:t xml:space="preserve">进入【记账（凭证）】→【辅助核算】→【往来对账】子标签</w:t>
      </w:r>
    </w:p>
    <w:p>
      <w:pPr>
        <w:pStyle w:val="ListParagraph"/>
        <w:numPr>
          <w:ilvl w:val="0"/>
          <w:numId w:val="3"/>
        </w:numPr>
        <w:spacing w:after="60" w:before="40"/>
      </w:pPr>
      <w:r>
        <w:rPr>
          <w:rFonts w:ascii="Arial" w:cs="Arial" w:eastAsia="Arial" w:hAnsi="Arial"/>
          <w:sz w:val="20"/>
          <w:szCs w:val="20"/>
        </w:rPr>
        <w:t xml:space="preserve">选择维度（客户/员工/项目）、科目和查询期间，点击【查询】</w:t>
      </w:r>
    </w:p>
    <w:p>
      <w:pPr>
        <w:pStyle w:val="ListParagraph"/>
        <w:numPr>
          <w:ilvl w:val="0"/>
          <w:numId w:val="3"/>
        </w:numPr>
        <w:spacing w:after="60" w:before="40"/>
      </w:pPr>
      <w:r>
        <w:rPr>
          <w:rFonts w:ascii="Arial" w:cs="Arial" w:eastAsia="Arial" w:hAnsi="Arial"/>
          <w:sz w:val="20"/>
          <w:szCs w:val="20"/>
        </w:rPr>
        <w:t xml:space="preserve">表格显示每个核算对象的期初余额、本期借方、本期贷方、期末余额</w:t>
      </w:r>
    </w:p>
    <w:p>
      <w:pPr>
        <w:pStyle w:val="ListParagraph"/>
        <w:numPr>
          <w:ilvl w:val="0"/>
          <w:numId w:val="3"/>
        </w:numPr>
        <w:spacing w:after="60" w:before="40"/>
      </w:pPr>
      <w:r>
        <w:rPr>
          <w:rFonts w:ascii="Arial" w:cs="Arial" w:eastAsia="Arial" w:hAnsi="Arial"/>
          <w:sz w:val="20"/>
          <w:szCs w:val="20"/>
        </w:rPr>
        <w:t xml:space="preserve">点击某行对象可展开，查看该期间内的每笔凭证明细</w:t>
      </w:r>
    </w:p>
    <w:p>
      <w:pPr>
        <w:pStyle w:val="ListParagraph"/>
        <w:numPr>
          <w:ilvl w:val="0"/>
          <w:numId w:val="3"/>
        </w:numPr>
        <w:spacing w:after="60" w:before="40"/>
      </w:pPr>
      <w:r>
        <w:rPr>
          <w:rFonts w:ascii="Arial" w:cs="Arial" w:eastAsia="Arial" w:hAnsi="Arial"/>
          <w:sz w:val="20"/>
          <w:szCs w:val="20"/>
        </w:rPr>
        <w:t xml:space="preserve">点击右上角【导出Excel】将对账表导出为电子表格，可用于外部核对</w:t>
      </w:r>
    </w:p>
    <w:p>
      <w:r>
        <w:t xml:space="preserve"/>
      </w:r>
    </w:p>
    <w:p>
      <w:pPr>
        <w:pStyle w:val="Heading2"/>
        <w:spacing w:after="160" w:before="280"/>
      </w:pPr>
      <w:r>
        <w:rPr>
          <w:rFonts w:ascii="Arial" w:cs="Arial" w:eastAsia="Arial" w:hAnsi="Arial"/>
          <w:b/>
          <w:bCs/>
          <w:color w:val="2E75B6"/>
          <w:sz w:val="28"/>
          <w:szCs w:val="28"/>
        </w:rPr>
        <w:t xml:space="preserve">7.10  审计日志查看</w:t>
      </w:r>
    </w:p>
    <w:p>
      <w:pPr>
        <w:spacing w:after="80" w:before="60"/>
      </w:pPr>
      <w:r>
        <w:rPr>
          <w:rFonts w:ascii="Arial" w:cs="Arial" w:eastAsia="Arial" w:hAnsi="Arial"/>
          <w:sz w:val="20"/>
          <w:szCs w:val="20"/>
        </w:rPr>
        <w:t xml:space="preserve">智一会计对所有关键操作（凭证新增/审核/删除、期末结账封账、数据备份恢复、用户登录等）均记录审计日志，满足财会〔2024〕12号对操作留痕的合规要求。</w:t>
      </w:r>
    </w:p>
    <w:p>
      <w:pPr>
        <w:spacing w:after="80" w:before="60"/>
      </w:pPr>
      <w:r>
        <w:rPr>
          <w:rFonts w:ascii="Arial" w:cs="Arial" w:eastAsia="Arial" w:hAnsi="Arial"/>
          <w:sz w:val="20"/>
          <w:szCs w:val="20"/>
        </w:rPr>
        <w:t xml:space="preserve">查看步骤：</w:t>
      </w:r>
    </w:p>
    <w:p>
      <w:pPr>
        <w:pStyle w:val="ListParagraph"/>
        <w:numPr>
          <w:ilvl w:val="0"/>
          <w:numId w:val="3"/>
        </w:numPr>
        <w:spacing w:after="60" w:before="40"/>
      </w:pPr>
      <w:r>
        <w:rPr>
          <w:rFonts w:ascii="Arial" w:cs="Arial" w:eastAsia="Arial" w:hAnsi="Arial"/>
          <w:sz w:val="20"/>
          <w:szCs w:val="20"/>
        </w:rPr>
        <w:t xml:space="preserve">进入左侧导航栏【审计日志】（需管理员或超级管理员权限）</w:t>
      </w:r>
    </w:p>
    <w:p>
      <w:pPr>
        <w:pStyle w:val="ListParagraph"/>
        <w:numPr>
          <w:ilvl w:val="0"/>
          <w:numId w:val="3"/>
        </w:numPr>
        <w:spacing w:after="60" w:before="40"/>
      </w:pPr>
      <w:r>
        <w:rPr>
          <w:rFonts w:ascii="Arial" w:cs="Arial" w:eastAsia="Arial" w:hAnsi="Arial"/>
          <w:sz w:val="20"/>
          <w:szCs w:val="20"/>
        </w:rPr>
        <w:t xml:space="preserve">顶部"操作类型"下拉框可筛选特定类型：凭证操作 / 审核操作 / 结账操作 / 备份恢复 / 登录记录</w:t>
      </w:r>
    </w:p>
    <w:p>
      <w:pPr>
        <w:pStyle w:val="ListParagraph"/>
        <w:numPr>
          <w:ilvl w:val="0"/>
          <w:numId w:val="3"/>
        </w:numPr>
        <w:spacing w:after="60" w:before="40"/>
      </w:pPr>
      <w:r>
        <w:rPr>
          <w:rFonts w:ascii="Arial" w:cs="Arial" w:eastAsia="Arial" w:hAnsi="Arial"/>
          <w:sz w:val="20"/>
          <w:szCs w:val="20"/>
        </w:rPr>
        <w:t xml:space="preserve">设置查询日期范围（默认最近三个月），点击【查询】刷新列表</w:t>
      </w:r>
    </w:p>
    <w:p>
      <w:pPr>
        <w:pStyle w:val="ListParagraph"/>
        <w:numPr>
          <w:ilvl w:val="0"/>
          <w:numId w:val="3"/>
        </w:numPr>
        <w:spacing w:after="60" w:before="40"/>
      </w:pPr>
      <w:r>
        <w:rPr>
          <w:rFonts w:ascii="Arial" w:cs="Arial" w:eastAsia="Arial" w:hAnsi="Arial"/>
          <w:sz w:val="20"/>
          <w:szCs w:val="20"/>
        </w:rPr>
        <w:t xml:space="preserve">列表每行展示：操作时间、操作人、操作类型、对象类型、对象ID、操作详情</w:t>
      </w:r>
    </w:p>
    <w:p>
      <w:pPr>
        <w:pStyle w:val="ListParagraph"/>
        <w:numPr>
          <w:ilvl w:val="0"/>
          <w:numId w:val="3"/>
        </w:numPr>
        <w:spacing w:after="60" w:before="40"/>
      </w:pPr>
      <w:r>
        <w:rPr>
          <w:rFonts w:ascii="Arial" w:cs="Arial" w:eastAsia="Arial" w:hAnsi="Arial"/>
          <w:sz w:val="20"/>
          <w:szCs w:val="20"/>
        </w:rPr>
        <w:t xml:space="preserve">点击右上角【导出审计报告(Excel)】可将当前筛选结果导出为 Excel 格式，用于内部审计留档</w:t>
      </w:r>
    </w:p>
    <w:p>
      <w:pPr>
        <w:spacing w:after="80" w:before="60"/>
      </w:pPr>
      <w:r>
        <w:rPr>
          <w:rFonts w:ascii="Arial" w:cs="Arial" w:eastAsia="Arial" w:hAnsi="Arial"/>
          <w:sz w:val="20"/>
          <w:szCs w:val="20"/>
        </w:rPr>
        <w:t xml:space="preserve">常见审计场景说明：</w:t>
      </w:r>
    </w:p>
    <w:p>
      <w:pPr>
        <w:pStyle w:val="ListParagraph"/>
        <w:numPr>
          <w:ilvl w:val="0"/>
          <w:numId w:val="3"/>
        </w:numPr>
        <w:spacing w:after="60" w:before="40"/>
      </w:pPr>
      <w:r>
        <w:rPr>
          <w:rFonts w:ascii="Arial" w:cs="Arial" w:eastAsia="Arial" w:hAnsi="Arial"/>
          <w:sz w:val="20"/>
          <w:szCs w:val="20"/>
        </w:rPr>
        <w:t xml:space="preserve">"新增凭证"记录：显示凭证号、客户名称、操作人及保存时间</w:t>
      </w:r>
    </w:p>
    <w:p>
      <w:pPr>
        <w:pStyle w:val="ListParagraph"/>
        <w:numPr>
          <w:ilvl w:val="0"/>
          <w:numId w:val="3"/>
        </w:numPr>
        <w:spacing w:after="60" w:before="40"/>
      </w:pPr>
      <w:r>
        <w:rPr>
          <w:rFonts w:ascii="Arial" w:cs="Arial" w:eastAsia="Arial" w:hAnsi="Arial"/>
          <w:sz w:val="20"/>
          <w:szCs w:val="20"/>
        </w:rPr>
        <w:t xml:space="preserve">"凭证审核:已审核"记录：显示审核人及审核时间，与凭证编号关联</w:t>
      </w:r>
    </w:p>
    <w:p>
      <w:pPr>
        <w:pStyle w:val="ListParagraph"/>
        <w:numPr>
          <w:ilvl w:val="0"/>
          <w:numId w:val="3"/>
        </w:numPr>
        <w:spacing w:after="60" w:before="40"/>
      </w:pPr>
      <w:r>
        <w:rPr>
          <w:rFonts w:ascii="Arial" w:cs="Arial" w:eastAsia="Arial" w:hAnsi="Arial"/>
          <w:sz w:val="20"/>
          <w:szCs w:val="20"/>
        </w:rPr>
        <w:t xml:space="preserve">"凭证审核:待审核"（撤销审核）记录：与正常审核操作独立区分，便于追溯人工干预行为</w:t>
      </w:r>
    </w:p>
    <w:p>
      <w:pPr>
        <w:pStyle w:val="ListParagraph"/>
        <w:numPr>
          <w:ilvl w:val="0"/>
          <w:numId w:val="3"/>
        </w:numPr>
        <w:spacing w:after="60" w:before="40"/>
      </w:pPr>
      <w:r>
        <w:rPr>
          <w:rFonts w:ascii="Arial" w:cs="Arial" w:eastAsia="Arial" w:hAnsi="Arial"/>
          <w:sz w:val="20"/>
          <w:szCs w:val="20"/>
        </w:rPr>
        <w:t xml:space="preserve">"期间结账封账"记录：显示结账期间、操作人及时间，封账后不可新增凭证</w:t>
      </w:r>
    </w:p>
    <w:p>
      <w:pPr>
        <w:pStyle w:val="ListParagraph"/>
        <w:numPr>
          <w:ilvl w:val="0"/>
          <w:numId w:val="3"/>
        </w:numPr>
        <w:spacing w:after="60" w:before="40"/>
      </w:pPr>
      <w:r>
        <w:rPr>
          <w:rFonts w:ascii="Arial" w:cs="Arial" w:eastAsia="Arial" w:hAnsi="Arial"/>
          <w:sz w:val="20"/>
          <w:szCs w:val="20"/>
        </w:rPr>
        <w:t xml:space="preserve">"登录成功/失败"记录：包含登录时间和用户名，连续失败登录可作为安全事件参考</w:t>
      </w:r>
    </w:p>
    <w:p>
      <w:pPr>
        <w:spacing w:after="80" w:before="60"/>
        <w:ind w:left="360"/>
      </w:pPr>
      <w:r>
        <w:rPr>
          <w:rFonts w:ascii="Arial" w:cs="Arial" w:eastAsia="Arial" w:hAnsi="Arial"/>
          <w:color w:val="2E75B6"/>
          <w:sz w:val="18"/>
          <w:szCs w:val="18"/>
          <w:i/>
          <w:iCs/>
        </w:rPr>
        <w:t xml:space="preserve">提示：审计日志不可删除或修改，仅超级管理员拥有清空操作权限（清空后不可恢复，建议在清空前先导出备份）。</w:t>
      </w:r>
    </w:p>
    <w:p>
      <w:pPr>
        <w:pStyle w:val="Heading2"/>
        <w:spacing w:after="160" w:before="280"/>
      </w:pPr>
      <w:r>
        <w:rPr>
          <w:rFonts w:ascii="Arial" w:cs="Arial" w:eastAsia="Arial" w:hAnsi="Arial"/>
          <w:b/>
          <w:bCs/>
          <w:color w:val="2E75B6"/>
          <w:sz w:val="28"/>
          <w:szCs w:val="28"/>
        </w:rPr>
        <w:t xml:space="preserve">7.11  常见问题解答</w:t>
      </w:r>
    </w:p>
    <w:p>
      <w:pPr>
        <w:spacing w:after="80" w:before="60"/>
      </w:pPr>
      <w:r>
        <w:rPr>
          <w:rFonts w:ascii="Arial" w:cs="Arial" w:eastAsia="Arial" w:hAnsi="Arial"/>
          <w:sz w:val="20"/>
          <w:szCs w:val="20"/>
        </w:rPr>
        <w:t xml:space="preserve">以下汇总了用户使用智一会计过程中频繁遇到的问题及对应解决方案，如遇本表未覆盖的问题，可查看程序目录下的 startup.log 日志文件获取详细错误信息。</w:t>
      </w:r>
    </w:p>
    <w:tbl>
      <w:tblPr>
        <w:tblW w:type="dxa" w:w="9360"/>
        <w:tblBorders>
          <w:top w:val="single" w:color="AEC8E0" w:sz="4"/>
          <w:left w:val="single" w:color="AEC8E0" w:sz="4"/>
          <w:bottom w:val="single" w:color="AEC8E0" w:sz="4"/>
          <w:right w:val="single" w:color="AEC8E0" w:sz="4"/>
          <w:insideH w:val="single" w:color="AEC8E0" w:sz="4"/>
          <w:insideV w:val="single" w:color="AEC8E0" w:sz="4"/>
        </w:tblBorders>
        <w:tblCellMar>
          <w:top w:type="dxa" w:w="60"/>
          <w:left w:type="dxa" w:w="120"/>
          <w:bottom w:type="dxa" w:w="60"/>
          <w:right w:type="dxa" w:w="120"/>
        </w:tblCellMar>
      </w:tblPr>
      <w:tblGrid>
        <w:gridCol w:w="2800"/>
        <w:gridCol w:w="6560"/>
      </w:tblGrid>
      <w:tr>
        <w:tc>
          <w:tcPr>
            <w:tcW w:type="dxa" w:w="2800"/>
            <w:shd w:fill="2E75B6" w:val="clear"/>
            <w:vAlign w:val="center"/>
          </w:tcPr>
          <w:p>
            <w:r>
              <w:rPr>
                <w:rFonts w:ascii="Arial" w:cs="Arial" w:eastAsia="Arial" w:hAnsi="Arial"/>
                <w:b/>
                <w:bCs/>
                <w:color w:val="FFFFFF"/>
                <w:sz w:val="18"/>
                <w:szCs w:val="18"/>
              </w:rPr>
              <w:t xml:space="preserve">问题现象</w:t>
            </w:r>
          </w:p>
        </w:tc>
        <w:tc>
          <w:tcPr>
            <w:tcW w:type="dxa" w:w="6560"/>
            <w:shd w:fill="2E75B6" w:val="clear"/>
            <w:vAlign w:val="center"/>
          </w:tcPr>
          <w:p>
            <w:r>
              <w:rPr>
                <w:rFonts w:ascii="Arial" w:cs="Arial" w:eastAsia="Arial" w:hAnsi="Arial"/>
                <w:b/>
                <w:bCs/>
                <w:color w:val="FFFFFF"/>
                <w:sz w:val="18"/>
                <w:szCs w:val="18"/>
              </w:rPr>
              <w:t xml:space="preserve">解决方案</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无法登录</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① 检查用户名与密码是否正确（区分大小写）；② 确认账号是否被管理员停用；③ 联系超级管理员重置密码或在系统管理页解除停用状态</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密码遗忘</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超级管理员可在【系统管理】→【用户管理】中选中该账号，点击【重置密码】设置新密码。若超级管理员密码丢失，需删除 accounting.db 文件重新初始化（数据将清空），请务必提前备份</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登录后菜单功能不全</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当前账号角色权限不足。联系超级管理员提升角色（如从会计升级为管理员），升出登录后重新登录生效</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期间已封账无法录入凭证</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进入【期末结账】页面，由管理员对该期间执行【反结账】，页面将出现橙色高亮提示；完成修改后重新执行结账和封账流程</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凭证保存提示借贷不平衡</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查看凭证录入界面底部的借贷合计指示器，确认哪方金额有偏差；可利用 = 键在借方或贷方格自动补平差额</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报表数据为零或金额不正确</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① 确认凭证状态为【已审核】（报表只统计已审核凭证）；② 核对报表期间选择是否与操作期间一致；③ 检查科目类型是否正确（是否被错误归入其他大类）</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小企业账套报表Tab不完整</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正常现象。小企业会计制度账套不包含【所有者权益变动表】和【现金流量表】，系统根据账套所选会计制度自动控制显示</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科目余额表期初不平衡</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① 检查是否同时录入了父科目和末级科目余额（会重复计算）；② 仅录入末级（叶子）科目期初余额，父科目余额由系统汇总；③ 在科目余额表中核对期初借贷合计是否相等</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辅助核算对象列不显示</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① 确认已在【科目管理】中为该科目启用了辅助核算并选择了维度；② 绑定维度后需关闭当前凭证窗口重新打开，或在科目下拉框重新选择该科目，核算对象列将自动刷新</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期末结账后收入/费用科目仍有余额</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结转凭证只汇总【已审核】状态的凭证。请先确认当期所有收入/费用凭证均已审核，再重新执行结账生成结转凭证</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备份密码遗忘</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系统无后门，遗忘密码的备份文件不可恢复。建议：① 将备份密码记录在安全位置；② 定期重新备份并用新密码覆盖旧文件</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数据库文件损坏或误删</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① 在程序同目录查找 accounting.db.pre_restore_bak，可尝试将其重命名为 accounting.db 恢复；② 若有外部 .zyac 备份文件，通过【系统管理】→【从备份恢复】选择该文件恢复</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导出Excel文件乱码</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检查 Excel 文件编码设置；如果使用国产系统打开，尝试用 WPS 或 Microsoft Excel 2016 及以上版本重新打开</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导入历史凭证部分条目跳过</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系统自动跳过借贷不平衡的凭证。请在审计日志中查看【批量导入凭证】记录，日志详情字段列出了跳过的凭证号及原因，逐一核查后手动补录</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程序启动崩溃或白屏</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查看程序同目录下的 startup.log 文件，定位具体错误信息；常见原因：① accounting.db 文件被其他程序锁定；② 杀毒软件拦截了程序；③ 程序路径包含特殊字符</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问题现象</w:t>
            </w:r>
          </w:p>
        </w:tc>
        <w:tc>
          <w:tcPr>
            <w:tcW w:type="dxa" w:w="6560"/>
            <w:gridSpan w:val="1"/>
            <w:tcBorders>
              <w:top w:val="single" w:color="AEC8E0" w:sz="4"/>
              <w:left w:val="single" w:color="AEC8E0" w:sz="4"/>
              <w:bottom w:val="single" w:color="AEC8E0" w:sz="4"/>
              <w:right w:val="single" w:color="AEC8E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解决方案</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无法登录</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检查用户名与密码是否正确；账号是否被停用；联系超级管理员重置密码</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"期间已封账"无法录入凭证</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进入"期末结账"页面，由管理员对该期间执行"反结账"后再操作</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报表数据为零</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检查：①是否选择了正确的期间；②凭证是否已审核；③科目期初余额是否已录入</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小企业账套报表Tab不全</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正常现象，小企业制度账套不显示"权益变动表"和"现金流量表"</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备份密码忘记</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遗憾，系统无后门，该备份文件不可恢复；建议定期用新密码重新备份</w:t>
            </w:r>
          </w:p>
        </w:tc>
      </w:tr>
      <w:tr>
        <w:tc>
          <w:tcPr>
            <w:tcW w:type="dxa" w:w="2800"/>
            <w:tcBorders>
              <w:top w:val="single" w:color="AEC8E0" w:sz="4"/>
              <w:left w:val="single" w:color="AEC8E0" w:sz="4"/>
              <w:bottom w:val="single" w:color="AEC8E0" w:sz="4"/>
              <w:right w:val="single" w:color="AEC8E0" w:sz="4"/>
            </w:tcBorders>
            <w:shd w:fill="FCE4D6" w:val="clear"/>
            <w:tcMar>
              <w:top w:type="dxa" w:w="60"/>
              <w:left w:type="dxa" w:w="120"/>
              <w:bottom w:type="dxa" w:w="60"/>
              <w:right w:type="dxa" w:w="120"/>
            </w:tcMar>
            <w:vAlign w:val="center"/>
          </w:tcPr>
          <w:p>
            <w:pPr>
              <w:jc w:val="left"/>
            </w:pPr>
            <w:r>
              <w:rPr>
                <w:rFonts w:ascii="Arial" w:cs="Arial" w:eastAsia="Arial" w:hAnsi="Arial"/>
                <w:b/>
                <w:bCs/>
                <w:color w:val="C65911"/>
                <w:sz w:val="18"/>
                <w:szCs w:val="18"/>
              </w:rPr>
              <w:t xml:space="preserve">数据库文件损坏</w:t>
            </w:r>
          </w:p>
        </w:tc>
        <w:tc>
          <w:tcPr>
            <w:tcW w:type="dxa" w:w="6560"/>
            <w:tcBorders>
              <w:top w:val="single" w:color="AEC8E0" w:sz="4"/>
              <w:left w:val="single" w:color="AEC8E0" w:sz="4"/>
              <w:bottom w:val="single" w:color="AEC8E0" w:sz="4"/>
              <w:right w:val="single" w:color="AEC8E0" w:sz="4"/>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查找 accounting.db.pre_restore_bak 文件，可尝试恢复最近一次的前备份</w:t>
            </w:r>
          </w:p>
        </w:tc>
      </w:tr>
    </w:tbl>
    <w:p>
      <w:r>
        <w:t xml:space="preserve"/>
      </w:r>
    </w:p>
    <w:p>
      <w:r>
        <w:br w:type="pag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8E0" w:sz="4" w:space="4"/>
      </w:pBdr>
      <w:jc w:val="center"/>
    </w:pPr>
    <w:r>
      <w:rPr>
        <w:rFonts w:ascii="Arial" w:cs="Arial" w:eastAsia="Arial" w:hAnsi="Arial"/>
        <w:color w:val="555555"/>
        <w:sz w:val="16"/>
        <w:szCs w:val="16"/>
      </w:rPr>
      <w:t xml:space="preserv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6"/>
        <w:szCs w:val="16"/>
      </w:rPr>
      <w:t xml:space="preserve">智一会计 · 本地专业版  软件设计与使用文档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sz w:val="20"/>
        <w:szCs w:val="20"/>
      </w:rPr>
    </w:lvl>
    <w:lvl w:ilvl="1" w15:tentative="1">
      <w:start w:val="1"/>
      <w:numFmt w:val="bullet"/>
      <w:lvlText w:val="◦"/>
      <w:lvlJc w:val="left"/>
      <w:pPr>
        <w:ind w:left="90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2026-05-23T10:35:34.083Z</dcterms:created>
  <dcterms:modified xsi:type="dcterms:W3CDTF">2026-05-23T10:35:34.097Z</dcterms:modified>
</cp:coreProperties>
</file>

<file path=docProps/custom.xml><?xml version="1.0" encoding="utf-8"?>
<Properties xmlns="http://schemas.openxmlformats.org/officeDocument/2006/custom-properties" xmlns:vt="http://schemas.openxmlformats.org/officeDocument/2006/docPropsVTypes"/>
</file>