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Justificación sistema operativo terminales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Windows 10</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Nuevo ecosistema y apps universales:</w:t>
      </w:r>
    </w:p>
    <w:p w:rsidR="00000000" w:rsidDel="00000000" w:rsidP="00000000" w:rsidRDefault="00000000" w:rsidRPr="00000000" w14:paraId="00000006">
      <w:pPr>
        <w:rPr>
          <w:sz w:val="24"/>
          <w:szCs w:val="24"/>
        </w:rPr>
      </w:pPr>
      <w:r w:rsidDel="00000000" w:rsidR="00000000" w:rsidRPr="00000000">
        <w:rPr>
          <w:sz w:val="24"/>
          <w:szCs w:val="24"/>
          <w:rtl w:val="0"/>
        </w:rPr>
        <w:t xml:space="preserve">Elegimos Windows 10 por su enfoque en el rendimiento de las aplicaciones universales. Estas aplicaciones están diseñadas para funcionar en múltiples plataformas y dispositivos, lo que facilita la sincronización y la compatibilidad entre ellos. Gracias a la Plataforma Universal de Windows (UWP), podemos desarrollar aplicaciones que funcionen en cualquier dispositivo con Windows 10, desde teléfonos hasta computadoras de escritorio. Esto mejora la experiencia del usuario y simplifica el desarrollo y mantenimiento de las aplicaciones.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Microsoft sigue incorporando actualizaciones regulares para optimizar el sistema y mejorar la experiencia del usuario. Estas actualizaciones incluyen mejoras de seguridad, nuevas funcionalidades y ajustes de rendimiento que aseguran que el sistema operativo se mantenga actualizado y eficiente.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Máxima fluidez incluso en ordenadores básicos:</w:t>
      </w:r>
    </w:p>
    <w:p w:rsidR="00000000" w:rsidDel="00000000" w:rsidP="00000000" w:rsidRDefault="00000000" w:rsidRPr="00000000" w14:paraId="0000000B">
      <w:pPr>
        <w:rPr>
          <w:sz w:val="24"/>
          <w:szCs w:val="24"/>
        </w:rPr>
      </w:pPr>
      <w:r w:rsidDel="00000000" w:rsidR="00000000" w:rsidRPr="00000000">
        <w:rPr>
          <w:sz w:val="24"/>
          <w:szCs w:val="24"/>
          <w:rtl w:val="0"/>
        </w:rPr>
        <w:t xml:space="preserve">Otra razón clave para elegir Windows 10 es su notable optimización, que permite un funcionamiento fluido incluso en equipos más modestos. Esta característica es crucial para la eficiencia en proyectos informáticos, ya que asegura que el sistema operativo pueda operar de manera eficiente en hardware menos potente. Esto significa que más usuarios pueden acceder a un sistema operativo moderno sin necesidad de realizar grandes inversiones en hardware.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En resumen, Windows 10 combina un ecosistema actualizado, aplicaciones universales y un rendimiento fluido, lo que lo convierte en una opción confiable para nuestro proyecto de tienda de cómics. Su capacidad para adaptarse a diferentes dispositivos y su enfoque en la mejora continua lo hacen ideal para nuestras necesidades.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hyperlink r:id="rId6">
        <w:r w:rsidDel="00000000" w:rsidR="00000000" w:rsidRPr="00000000">
          <w:rPr>
            <w:color w:val="1155cc"/>
            <w:sz w:val="24"/>
            <w:szCs w:val="24"/>
            <w:u w:val="single"/>
            <w:rtl w:val="0"/>
          </w:rPr>
          <w:t xml:space="preserve">https://www.info-computer.com/blog/windows-10.html</w:t>
        </w:r>
      </w:hyperlink>
      <w:r w:rsidDel="00000000" w:rsidR="00000000" w:rsidRPr="00000000">
        <w:rPr>
          <w:rtl w:val="0"/>
        </w:rPr>
      </w:r>
    </w:p>
    <w:p w:rsidR="00000000" w:rsidDel="00000000" w:rsidP="00000000" w:rsidRDefault="00000000" w:rsidRPr="00000000" w14:paraId="00000011">
      <w:pPr>
        <w:rPr>
          <w:sz w:val="24"/>
          <w:szCs w:val="24"/>
        </w:rPr>
      </w:pPr>
      <w:hyperlink r:id="rId7">
        <w:r w:rsidDel="00000000" w:rsidR="00000000" w:rsidRPr="00000000">
          <w:rPr>
            <w:color w:val="1155cc"/>
            <w:sz w:val="24"/>
            <w:szCs w:val="24"/>
            <w:u w:val="single"/>
            <w:rtl w:val="0"/>
          </w:rPr>
          <w:t xml:space="preserve">https://administrarproyectos.com/metodologias-de-gestion-de-proyectos-informaticos-una-guia-completa/</w:t>
        </w:r>
      </w:hyperlink>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fo-computer.com/blog/windows-10.html" TargetMode="External"/><Relationship Id="rId7" Type="http://schemas.openxmlformats.org/officeDocument/2006/relationships/hyperlink" Target="https://administrarproyectos.com/metodologias-de-gestion-de-proyectos-informaticos-una-guia-compl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