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4AE201" w14:textId="3A606C6E" w:rsidR="00A57063" w:rsidRPr="00A134D5" w:rsidRDefault="009D4962" w:rsidP="00A134D5">
      <w:pPr>
        <w:pStyle w:val="SemEspaament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34D5">
        <w:rPr>
          <w:rFonts w:ascii="Times New Roman" w:hAnsi="Times New Roman" w:cs="Times New Roman"/>
          <w:sz w:val="24"/>
          <w:szCs w:val="24"/>
        </w:rPr>
        <w:t>INTRODUÇÃO</w:t>
      </w:r>
    </w:p>
    <w:p w14:paraId="79CD2EF4" w14:textId="77777777" w:rsidR="009D4962" w:rsidRPr="00A134D5" w:rsidRDefault="009D4962" w:rsidP="00A134D5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4F8F4ABD" w14:textId="7C48F7F7" w:rsidR="00CD7363" w:rsidRDefault="009D4962" w:rsidP="00A134D5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A134D5">
        <w:rPr>
          <w:rFonts w:ascii="Times New Roman" w:hAnsi="Times New Roman" w:cs="Times New Roman"/>
          <w:sz w:val="24"/>
          <w:szCs w:val="24"/>
        </w:rPr>
        <w:tab/>
        <w:t>N</w:t>
      </w:r>
      <w:r w:rsidR="002271BE" w:rsidRPr="00A134D5">
        <w:rPr>
          <w:rFonts w:ascii="Times New Roman" w:hAnsi="Times New Roman" w:cs="Times New Roman"/>
          <w:sz w:val="24"/>
          <w:szCs w:val="24"/>
        </w:rPr>
        <w:t xml:space="preserve">este artigo, avaliamos a eficácia de algoritmos de aprendizagem de máquina na classificação de </w:t>
      </w:r>
      <w:r w:rsidRPr="00A134D5">
        <w:rPr>
          <w:rFonts w:ascii="Times New Roman" w:hAnsi="Times New Roman" w:cs="Times New Roman"/>
          <w:sz w:val="24"/>
          <w:szCs w:val="24"/>
        </w:rPr>
        <w:t>perguntas de acordo com seus assuntos.</w:t>
      </w:r>
    </w:p>
    <w:p w14:paraId="165DAC81" w14:textId="77777777" w:rsidR="00A45FA3" w:rsidRPr="00A134D5" w:rsidRDefault="00A45FA3" w:rsidP="00A134D5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4733177E" w14:textId="22AF8863" w:rsidR="00CD7363" w:rsidRDefault="00CD7363" w:rsidP="00A134D5">
      <w:pPr>
        <w:pStyle w:val="SemEspaamen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134D5">
        <w:rPr>
          <w:rFonts w:ascii="Times New Roman" w:hAnsi="Times New Roman" w:cs="Times New Roman"/>
          <w:sz w:val="24"/>
          <w:szCs w:val="24"/>
        </w:rPr>
        <w:t>A importância disso surge quando um usuário tenta recuperar informações em documentos, pois, dada a potencial grandiosidade da tarefa e o tédio de ter de analisar inúmeros possíveis documentos, delegar essa atividade a um algoritmo de inteligência artificial acaba sendo a melhor alternativa.</w:t>
      </w:r>
      <w:r w:rsidR="0033237C">
        <w:rPr>
          <w:rFonts w:ascii="Times New Roman" w:hAnsi="Times New Roman" w:cs="Times New Roman"/>
          <w:sz w:val="24"/>
          <w:szCs w:val="24"/>
        </w:rPr>
        <w:t xml:space="preserve"> Além disso, esse tipo de algoritmo também é de grande valor na criação de </w:t>
      </w:r>
      <w:proofErr w:type="spellStart"/>
      <w:r w:rsidR="0033237C">
        <w:rPr>
          <w:rFonts w:ascii="Times New Roman" w:hAnsi="Times New Roman" w:cs="Times New Roman"/>
          <w:sz w:val="24"/>
          <w:szCs w:val="24"/>
        </w:rPr>
        <w:t>chatbots</w:t>
      </w:r>
      <w:proofErr w:type="spellEnd"/>
      <w:r w:rsidR="0033237C">
        <w:rPr>
          <w:rFonts w:ascii="Times New Roman" w:hAnsi="Times New Roman" w:cs="Times New Roman"/>
          <w:sz w:val="24"/>
          <w:szCs w:val="24"/>
        </w:rPr>
        <w:t>, para que possam identificar sobre o que está sendo perguntado por um usuário.</w:t>
      </w:r>
    </w:p>
    <w:p w14:paraId="4310084B" w14:textId="77777777" w:rsidR="00A45FA3" w:rsidRPr="00A134D5" w:rsidRDefault="00A45FA3" w:rsidP="00A134D5">
      <w:pPr>
        <w:pStyle w:val="SemEspaamen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E1906A8" w14:textId="77777777" w:rsidR="00CD7363" w:rsidRPr="00A134D5" w:rsidRDefault="00CD7363" w:rsidP="00A134D5">
      <w:pPr>
        <w:pStyle w:val="SemEspaamen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134D5">
        <w:rPr>
          <w:rFonts w:ascii="Times New Roman" w:hAnsi="Times New Roman" w:cs="Times New Roman"/>
          <w:sz w:val="24"/>
          <w:szCs w:val="24"/>
        </w:rPr>
        <w:t>No TREC (</w:t>
      </w:r>
      <w:proofErr w:type="spellStart"/>
      <w:r w:rsidRPr="00A134D5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A13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4D5">
        <w:rPr>
          <w:rFonts w:ascii="Times New Roman" w:hAnsi="Times New Roman" w:cs="Times New Roman"/>
          <w:sz w:val="24"/>
          <w:szCs w:val="24"/>
        </w:rPr>
        <w:t>Retrieval</w:t>
      </w:r>
      <w:proofErr w:type="spellEnd"/>
      <w:r w:rsidRPr="00A13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4D5">
        <w:rPr>
          <w:rFonts w:ascii="Times New Roman" w:hAnsi="Times New Roman" w:cs="Times New Roman"/>
          <w:sz w:val="24"/>
          <w:szCs w:val="24"/>
        </w:rPr>
        <w:t>Conference</w:t>
      </w:r>
      <w:proofErr w:type="spellEnd"/>
      <w:r w:rsidRPr="00A134D5">
        <w:rPr>
          <w:rFonts w:ascii="Times New Roman" w:hAnsi="Times New Roman" w:cs="Times New Roman"/>
          <w:sz w:val="24"/>
          <w:szCs w:val="24"/>
        </w:rPr>
        <w:t>), um número de perguntas e respostas tentam responder uma lista de perguntas predefinidas a partir do uso de um conjunto de documentos predeterminado.</w:t>
      </w:r>
    </w:p>
    <w:p w14:paraId="71211240" w14:textId="77777777" w:rsidR="002E4E36" w:rsidRPr="00A134D5" w:rsidRDefault="002E4E36" w:rsidP="00A134D5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1CC61C6F" w14:textId="4D31C937" w:rsidR="002E4E36" w:rsidRPr="00A134D5" w:rsidRDefault="002E4E36" w:rsidP="00A134D5">
      <w:pPr>
        <w:pStyle w:val="SemEspaament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34D5">
        <w:rPr>
          <w:rFonts w:ascii="Times New Roman" w:hAnsi="Times New Roman" w:cs="Times New Roman"/>
          <w:sz w:val="24"/>
          <w:szCs w:val="24"/>
        </w:rPr>
        <w:t>MATERIAIS</w:t>
      </w:r>
    </w:p>
    <w:p w14:paraId="773D9979" w14:textId="77777777" w:rsidR="002E4E36" w:rsidRPr="00A134D5" w:rsidRDefault="002E4E36" w:rsidP="00A134D5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A134D5">
        <w:rPr>
          <w:rFonts w:ascii="Times New Roman" w:hAnsi="Times New Roman" w:cs="Times New Roman"/>
          <w:sz w:val="24"/>
          <w:szCs w:val="24"/>
        </w:rPr>
        <w:tab/>
      </w:r>
    </w:p>
    <w:p w14:paraId="1135BE48" w14:textId="591B0647" w:rsidR="002E4E36" w:rsidRDefault="002E4E36" w:rsidP="00A134D5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A134D5">
        <w:rPr>
          <w:rFonts w:ascii="Times New Roman" w:hAnsi="Times New Roman" w:cs="Times New Roman"/>
          <w:sz w:val="24"/>
          <w:szCs w:val="24"/>
        </w:rPr>
        <w:tab/>
        <w:t>Utilizaremos a base de dado</w:t>
      </w:r>
      <w:r w:rsidR="00A134D5">
        <w:rPr>
          <w:rFonts w:ascii="Times New Roman" w:hAnsi="Times New Roman" w:cs="Times New Roman"/>
          <w:sz w:val="24"/>
          <w:szCs w:val="24"/>
        </w:rPr>
        <w:t xml:space="preserve">s organizada por </w:t>
      </w:r>
      <w:proofErr w:type="spellStart"/>
      <w:r w:rsidR="00A134D5">
        <w:rPr>
          <w:rFonts w:ascii="Times New Roman" w:hAnsi="Times New Roman" w:cs="Times New Roman"/>
          <w:sz w:val="24"/>
          <w:szCs w:val="24"/>
        </w:rPr>
        <w:t>Xin</w:t>
      </w:r>
      <w:proofErr w:type="spellEnd"/>
      <w:r w:rsidR="00A134D5">
        <w:rPr>
          <w:rFonts w:ascii="Times New Roman" w:hAnsi="Times New Roman" w:cs="Times New Roman"/>
          <w:sz w:val="24"/>
          <w:szCs w:val="24"/>
        </w:rPr>
        <w:t xml:space="preserve"> Li e Dan Roth, que foi utilizada em seu artigo Learning </w:t>
      </w:r>
      <w:proofErr w:type="spellStart"/>
      <w:r w:rsidR="00A134D5">
        <w:rPr>
          <w:rFonts w:ascii="Times New Roman" w:hAnsi="Times New Roman" w:cs="Times New Roman"/>
          <w:sz w:val="24"/>
          <w:szCs w:val="24"/>
        </w:rPr>
        <w:t>Question</w:t>
      </w:r>
      <w:proofErr w:type="spellEnd"/>
      <w:r w:rsidR="00A13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34D5">
        <w:rPr>
          <w:rFonts w:ascii="Times New Roman" w:hAnsi="Times New Roman" w:cs="Times New Roman"/>
          <w:sz w:val="24"/>
          <w:szCs w:val="24"/>
        </w:rPr>
        <w:t>Classifiers</w:t>
      </w:r>
      <w:proofErr w:type="spellEnd"/>
      <w:r w:rsidR="00897A9B">
        <w:rPr>
          <w:rFonts w:ascii="Times New Roman" w:hAnsi="Times New Roman" w:cs="Times New Roman"/>
          <w:sz w:val="24"/>
          <w:szCs w:val="24"/>
        </w:rPr>
        <w:t xml:space="preserve"> (2002).</w:t>
      </w:r>
    </w:p>
    <w:p w14:paraId="7CCCB43F" w14:textId="77777777" w:rsidR="00A45FA3" w:rsidRPr="00A134D5" w:rsidRDefault="00A45FA3" w:rsidP="00A134D5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55D1856E" w14:textId="2DCD1878" w:rsidR="002E4E36" w:rsidRPr="0033237C" w:rsidRDefault="002E4E36" w:rsidP="00A134D5">
      <w:pPr>
        <w:pStyle w:val="SemEspaamen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34D5">
        <w:rPr>
          <w:rFonts w:ascii="Times New Roman" w:hAnsi="Times New Roman" w:cs="Times New Roman"/>
          <w:sz w:val="24"/>
          <w:szCs w:val="24"/>
        </w:rPr>
        <w:tab/>
        <w:t xml:space="preserve">Usaremos três tipos de pré-processamento para cada tipo de algoritmo escolhido. </w:t>
      </w:r>
      <w:proofErr w:type="spellStart"/>
      <w:r w:rsidRPr="00A134D5">
        <w:rPr>
          <w:rFonts w:ascii="Times New Roman" w:hAnsi="Times New Roman" w:cs="Times New Roman"/>
          <w:sz w:val="24"/>
          <w:szCs w:val="24"/>
          <w:lang w:val="en-US"/>
        </w:rPr>
        <w:t>Serão</w:t>
      </w:r>
      <w:proofErr w:type="spellEnd"/>
      <w:r w:rsidRPr="00A134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4D5">
        <w:rPr>
          <w:rFonts w:ascii="Times New Roman" w:hAnsi="Times New Roman" w:cs="Times New Roman"/>
          <w:sz w:val="24"/>
          <w:szCs w:val="24"/>
          <w:lang w:val="en-US"/>
        </w:rPr>
        <w:t>eles</w:t>
      </w:r>
      <w:proofErr w:type="spellEnd"/>
      <w:r w:rsidRPr="00A134D5">
        <w:rPr>
          <w:rFonts w:ascii="Times New Roman" w:hAnsi="Times New Roman" w:cs="Times New Roman"/>
          <w:sz w:val="24"/>
          <w:szCs w:val="24"/>
          <w:lang w:val="en-US"/>
        </w:rPr>
        <w:t xml:space="preserve"> o BOW (Bag of Words), o TF (Term Frequency) e o TF-IDF (Term Frequency – Inverse Document Frequency).</w:t>
      </w:r>
    </w:p>
    <w:p w14:paraId="4D5886C6" w14:textId="58372DD9" w:rsidR="00A134D5" w:rsidRPr="0033237C" w:rsidRDefault="00A134D5" w:rsidP="00A134D5">
      <w:pPr>
        <w:pStyle w:val="SemEspaamen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3A415BD" w14:textId="43F1F075" w:rsidR="00A134D5" w:rsidRDefault="00A134D5" w:rsidP="00A134D5">
      <w:pPr>
        <w:pStyle w:val="SemEspaament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34D5">
        <w:rPr>
          <w:rFonts w:ascii="Times New Roman" w:hAnsi="Times New Roman" w:cs="Times New Roman"/>
          <w:sz w:val="24"/>
          <w:szCs w:val="24"/>
        </w:rPr>
        <w:t>MÉTODOS</w:t>
      </w:r>
    </w:p>
    <w:p w14:paraId="33A287C7" w14:textId="7D3FBDDF" w:rsidR="00A134D5" w:rsidRDefault="00A134D5" w:rsidP="00A134D5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11641963" w14:textId="2DE76728" w:rsidR="00A134D5" w:rsidRDefault="00A134D5" w:rsidP="00A134D5">
      <w:pPr>
        <w:pStyle w:val="SemEspaamen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134D5">
        <w:rPr>
          <w:rFonts w:ascii="Times New Roman" w:hAnsi="Times New Roman" w:cs="Times New Roman"/>
          <w:sz w:val="24"/>
          <w:szCs w:val="24"/>
        </w:rPr>
        <w:t>Os algoritmos utilizados serão o KNN (K-</w:t>
      </w:r>
      <w:proofErr w:type="spellStart"/>
      <w:r w:rsidRPr="00A134D5">
        <w:rPr>
          <w:rFonts w:ascii="Times New Roman" w:hAnsi="Times New Roman" w:cs="Times New Roman"/>
          <w:sz w:val="24"/>
          <w:szCs w:val="24"/>
        </w:rPr>
        <w:t>Nearest</w:t>
      </w:r>
      <w:proofErr w:type="spellEnd"/>
      <w:r w:rsidRPr="00A13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4D5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="0033237C">
        <w:rPr>
          <w:rFonts w:ascii="Times New Roman" w:hAnsi="Times New Roman" w:cs="Times New Roman"/>
          <w:sz w:val="24"/>
          <w:szCs w:val="24"/>
        </w:rPr>
        <w:t xml:space="preserve"> – modelo do vizinho mais próximo</w:t>
      </w:r>
      <w:r w:rsidRPr="00A134D5">
        <w:rPr>
          <w:rFonts w:ascii="Times New Roman" w:hAnsi="Times New Roman" w:cs="Times New Roman"/>
          <w:sz w:val="24"/>
          <w:szCs w:val="24"/>
        </w:rPr>
        <w:t>)</w:t>
      </w:r>
      <w:r w:rsidR="00685957">
        <w:rPr>
          <w:rFonts w:ascii="Times New Roman" w:hAnsi="Times New Roman" w:cs="Times New Roman"/>
          <w:sz w:val="24"/>
          <w:szCs w:val="24"/>
        </w:rPr>
        <w:t>, o</w:t>
      </w:r>
      <w:r w:rsidRPr="00A13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4D5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Pr="00A13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4D5">
        <w:rPr>
          <w:rFonts w:ascii="Times New Roman" w:hAnsi="Times New Roman" w:cs="Times New Roman"/>
          <w:sz w:val="24"/>
          <w:szCs w:val="24"/>
        </w:rPr>
        <w:t>Bayes</w:t>
      </w:r>
      <w:proofErr w:type="spellEnd"/>
      <w:r w:rsidR="00685957">
        <w:rPr>
          <w:rFonts w:ascii="Times New Roman" w:hAnsi="Times New Roman" w:cs="Times New Roman"/>
          <w:sz w:val="24"/>
          <w:szCs w:val="24"/>
        </w:rPr>
        <w:t xml:space="preserve"> e redes neurais com o </w:t>
      </w:r>
      <w:proofErr w:type="spellStart"/>
      <w:r w:rsidR="00685957">
        <w:rPr>
          <w:rFonts w:ascii="Times New Roman" w:hAnsi="Times New Roman" w:cs="Times New Roman"/>
          <w:sz w:val="24"/>
          <w:szCs w:val="24"/>
        </w:rPr>
        <w:t>Perceptron</w:t>
      </w:r>
      <w:proofErr w:type="spellEnd"/>
      <w:r w:rsidR="00685957">
        <w:rPr>
          <w:rFonts w:ascii="Times New Roman" w:hAnsi="Times New Roman" w:cs="Times New Roman"/>
          <w:sz w:val="24"/>
          <w:szCs w:val="24"/>
        </w:rPr>
        <w:t>.</w:t>
      </w:r>
    </w:p>
    <w:p w14:paraId="436A6FA6" w14:textId="654A09EB" w:rsidR="004B273F" w:rsidRDefault="004B273F" w:rsidP="004B273F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646B7BAC" w14:textId="351F3FE7" w:rsidR="004B273F" w:rsidRDefault="004B273F" w:rsidP="004B273F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3.1. KNN</w:t>
      </w:r>
    </w:p>
    <w:p w14:paraId="16909B51" w14:textId="77777777" w:rsidR="004B273F" w:rsidRDefault="004B273F" w:rsidP="005C488B">
      <w:pPr>
        <w:pStyle w:val="SemEspaamen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61A5440" w14:textId="542BC8A6" w:rsidR="0033237C" w:rsidRDefault="005C488B" w:rsidP="005C488B">
      <w:pPr>
        <w:pStyle w:val="SemEspaamen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C488B">
        <w:rPr>
          <w:rFonts w:ascii="Times New Roman" w:hAnsi="Times New Roman" w:cs="Times New Roman"/>
          <w:sz w:val="24"/>
          <w:szCs w:val="24"/>
        </w:rPr>
        <w:t>Para classificar</w:t>
      </w:r>
      <w:r>
        <w:rPr>
          <w:rFonts w:ascii="Times New Roman" w:hAnsi="Times New Roman" w:cs="Times New Roman"/>
          <w:sz w:val="24"/>
          <w:szCs w:val="24"/>
        </w:rPr>
        <w:t>mos conforme o KNN</w:t>
      </w:r>
      <w:r w:rsidRPr="005C488B">
        <w:rPr>
          <w:rFonts w:ascii="Times New Roman" w:hAnsi="Times New Roman" w:cs="Times New Roman"/>
          <w:sz w:val="24"/>
          <w:szCs w:val="24"/>
        </w:rPr>
        <w:t>, primeiro encontr</w:t>
      </w:r>
      <w:r>
        <w:rPr>
          <w:rFonts w:ascii="Times New Roman" w:hAnsi="Times New Roman" w:cs="Times New Roman"/>
          <w:sz w:val="24"/>
          <w:szCs w:val="24"/>
        </w:rPr>
        <w:t>amos</w:t>
      </w:r>
      <w:r w:rsidRPr="005C488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5C48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488B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5C48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488B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5C488B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q</w:t>
      </w:r>
      <w:proofErr w:type="spellEnd"/>
      <w:r w:rsidRPr="005C488B">
        <w:rPr>
          <w:rFonts w:ascii="Times New Roman" w:hAnsi="Times New Roman" w:cs="Times New Roman"/>
          <w:sz w:val="24"/>
          <w:szCs w:val="24"/>
        </w:rPr>
        <w:t>) e tom</w:t>
      </w:r>
      <w:r>
        <w:rPr>
          <w:rFonts w:ascii="Times New Roman" w:hAnsi="Times New Roman" w:cs="Times New Roman"/>
          <w:sz w:val="24"/>
          <w:szCs w:val="24"/>
        </w:rPr>
        <w:t>amos</w:t>
      </w:r>
      <w:r w:rsidRPr="005C488B">
        <w:rPr>
          <w:rFonts w:ascii="Times New Roman" w:hAnsi="Times New Roman" w:cs="Times New Roman"/>
          <w:sz w:val="24"/>
          <w:szCs w:val="24"/>
        </w:rPr>
        <w:t xml:space="preserve"> o voto da maioria dos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488B">
        <w:rPr>
          <w:rFonts w:ascii="Times New Roman" w:hAnsi="Times New Roman" w:cs="Times New Roman"/>
          <w:sz w:val="24"/>
          <w:szCs w:val="24"/>
        </w:rPr>
        <w:t xml:space="preserve">vizinhos (que </w:t>
      </w:r>
      <w:r w:rsidRPr="005C488B">
        <w:rPr>
          <w:rFonts w:ascii="Times New Roman" w:hAnsi="Times New Roman" w:cs="Times New Roman" w:hint="eastAsia"/>
          <w:sz w:val="24"/>
          <w:szCs w:val="24"/>
        </w:rPr>
        <w:t>é</w:t>
      </w:r>
      <w:r w:rsidRPr="005C488B">
        <w:rPr>
          <w:rFonts w:ascii="Times New Roman" w:hAnsi="Times New Roman" w:cs="Times New Roman"/>
          <w:sz w:val="24"/>
          <w:szCs w:val="24"/>
        </w:rPr>
        <w:t xml:space="preserve"> o voto majorit</w:t>
      </w:r>
      <w:r w:rsidRPr="005C488B">
        <w:rPr>
          <w:rFonts w:ascii="Times New Roman" w:hAnsi="Times New Roman" w:cs="Times New Roman" w:hint="eastAsia"/>
          <w:sz w:val="24"/>
          <w:szCs w:val="24"/>
        </w:rPr>
        <w:t>á</w:t>
      </w:r>
      <w:r w:rsidRPr="005C488B">
        <w:rPr>
          <w:rFonts w:ascii="Times New Roman" w:hAnsi="Times New Roman" w:cs="Times New Roman"/>
          <w:sz w:val="24"/>
          <w:szCs w:val="24"/>
        </w:rPr>
        <w:t>rio, em caso de classifica</w:t>
      </w:r>
      <w:r w:rsidRPr="005C488B">
        <w:rPr>
          <w:rFonts w:ascii="Times New Roman" w:hAnsi="Times New Roman" w:cs="Times New Roman" w:hint="eastAsia"/>
          <w:sz w:val="24"/>
          <w:szCs w:val="24"/>
        </w:rPr>
        <w:t>çã</w:t>
      </w:r>
      <w:r w:rsidRPr="005C488B">
        <w:rPr>
          <w:rFonts w:ascii="Times New Roman" w:hAnsi="Times New Roman" w:cs="Times New Roman"/>
          <w:sz w:val="24"/>
          <w:szCs w:val="24"/>
        </w:rPr>
        <w:t>o bin</w:t>
      </w:r>
      <w:r w:rsidRPr="005C488B">
        <w:rPr>
          <w:rFonts w:ascii="Times New Roman" w:hAnsi="Times New Roman" w:cs="Times New Roman" w:hint="eastAsia"/>
          <w:sz w:val="24"/>
          <w:szCs w:val="24"/>
        </w:rPr>
        <w:t>á</w:t>
      </w:r>
      <w:r w:rsidRPr="005C488B">
        <w:rPr>
          <w:rFonts w:ascii="Times New Roman" w:hAnsi="Times New Roman" w:cs="Times New Roman"/>
          <w:sz w:val="24"/>
          <w:szCs w:val="24"/>
        </w:rPr>
        <w:t>ria). Para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488B">
        <w:rPr>
          <w:rFonts w:ascii="Times New Roman" w:hAnsi="Times New Roman" w:cs="Times New Roman"/>
          <w:sz w:val="24"/>
          <w:szCs w:val="24"/>
        </w:rPr>
        <w:t xml:space="preserve">evitar empates, </w:t>
      </w:r>
      <w:r w:rsidRPr="005C488B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5C488B">
        <w:rPr>
          <w:rFonts w:ascii="Times New Roman" w:hAnsi="Times New Roman" w:cs="Times New Roman"/>
          <w:sz w:val="24"/>
          <w:szCs w:val="24"/>
        </w:rPr>
        <w:t xml:space="preserve"> </w:t>
      </w:r>
      <w:r w:rsidRPr="005C488B">
        <w:rPr>
          <w:rFonts w:ascii="Times New Roman" w:hAnsi="Times New Roman" w:cs="Times New Roman" w:hint="eastAsia"/>
          <w:sz w:val="24"/>
          <w:szCs w:val="24"/>
        </w:rPr>
        <w:t>é</w:t>
      </w:r>
      <w:r w:rsidRPr="005C488B">
        <w:rPr>
          <w:rFonts w:ascii="Times New Roman" w:hAnsi="Times New Roman" w:cs="Times New Roman"/>
          <w:sz w:val="24"/>
          <w:szCs w:val="24"/>
        </w:rPr>
        <w:t xml:space="preserve"> sempre escolhido como n</w:t>
      </w:r>
      <w:r w:rsidRPr="005C488B">
        <w:rPr>
          <w:rFonts w:ascii="Times New Roman" w:hAnsi="Times New Roman" w:cs="Times New Roman" w:hint="eastAsia"/>
          <w:sz w:val="24"/>
          <w:szCs w:val="24"/>
        </w:rPr>
        <w:t>ú</w:t>
      </w:r>
      <w:r w:rsidRPr="005C488B">
        <w:rPr>
          <w:rFonts w:ascii="Times New Roman" w:hAnsi="Times New Roman" w:cs="Times New Roman"/>
          <w:sz w:val="24"/>
          <w:szCs w:val="24"/>
        </w:rPr>
        <w:t xml:space="preserve">mero </w:t>
      </w:r>
      <w:r w:rsidRPr="005C488B">
        <w:rPr>
          <w:rFonts w:ascii="Times New Roman" w:hAnsi="Times New Roman" w:cs="Times New Roman" w:hint="eastAsia"/>
          <w:sz w:val="24"/>
          <w:szCs w:val="24"/>
        </w:rPr>
        <w:t>í</w:t>
      </w:r>
      <w:r w:rsidRPr="005C488B">
        <w:rPr>
          <w:rFonts w:ascii="Times New Roman" w:hAnsi="Times New Roman" w:cs="Times New Roman"/>
          <w:sz w:val="24"/>
          <w:szCs w:val="24"/>
        </w:rPr>
        <w:t>mpar. Para fazer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488B">
        <w:rPr>
          <w:rFonts w:ascii="Times New Roman" w:hAnsi="Times New Roman" w:cs="Times New Roman"/>
          <w:sz w:val="24"/>
          <w:szCs w:val="24"/>
        </w:rPr>
        <w:t>regress</w:t>
      </w:r>
      <w:r w:rsidRPr="005C488B">
        <w:rPr>
          <w:rFonts w:ascii="Times New Roman" w:hAnsi="Times New Roman" w:cs="Times New Roman" w:hint="eastAsia"/>
          <w:sz w:val="24"/>
          <w:szCs w:val="24"/>
        </w:rPr>
        <w:t>ã</w:t>
      </w:r>
      <w:r w:rsidRPr="005C488B">
        <w:rPr>
          <w:rFonts w:ascii="Times New Roman" w:hAnsi="Times New Roman" w:cs="Times New Roman"/>
          <w:sz w:val="24"/>
          <w:szCs w:val="24"/>
        </w:rPr>
        <w:t>o, podemos tirar a m</w:t>
      </w:r>
      <w:r w:rsidRPr="005C488B">
        <w:rPr>
          <w:rFonts w:ascii="Times New Roman" w:hAnsi="Times New Roman" w:cs="Times New Roman" w:hint="eastAsia"/>
          <w:sz w:val="24"/>
          <w:szCs w:val="24"/>
        </w:rPr>
        <w:t>é</w:t>
      </w:r>
      <w:r w:rsidRPr="005C488B">
        <w:rPr>
          <w:rFonts w:ascii="Times New Roman" w:hAnsi="Times New Roman" w:cs="Times New Roman"/>
          <w:sz w:val="24"/>
          <w:szCs w:val="24"/>
        </w:rPr>
        <w:t xml:space="preserve">dia ou mediana de </w:t>
      </w:r>
      <w:r w:rsidRPr="005C488B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5C488B">
        <w:rPr>
          <w:rFonts w:ascii="Times New Roman" w:hAnsi="Times New Roman" w:cs="Times New Roman"/>
          <w:sz w:val="24"/>
          <w:szCs w:val="24"/>
        </w:rPr>
        <w:t xml:space="preserve"> vizinhos, ou podemos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488B">
        <w:rPr>
          <w:rFonts w:ascii="Times New Roman" w:hAnsi="Times New Roman" w:cs="Times New Roman"/>
          <w:sz w:val="24"/>
          <w:szCs w:val="24"/>
        </w:rPr>
        <w:t>resolver um problema de regress</w:t>
      </w:r>
      <w:r w:rsidRPr="005C488B">
        <w:rPr>
          <w:rFonts w:ascii="Times New Roman" w:hAnsi="Times New Roman" w:cs="Times New Roman" w:hint="eastAsia"/>
          <w:sz w:val="24"/>
          <w:szCs w:val="24"/>
        </w:rPr>
        <w:t>ã</w:t>
      </w:r>
      <w:r w:rsidRPr="005C488B">
        <w:rPr>
          <w:rFonts w:ascii="Times New Roman" w:hAnsi="Times New Roman" w:cs="Times New Roman"/>
          <w:sz w:val="24"/>
          <w:szCs w:val="24"/>
        </w:rPr>
        <w:t>o linear sobre os vizinhos</w:t>
      </w:r>
      <w:r>
        <w:rPr>
          <w:rFonts w:ascii="Times New Roman" w:hAnsi="Times New Roman" w:cs="Times New Roman"/>
          <w:sz w:val="24"/>
          <w:szCs w:val="24"/>
        </w:rPr>
        <w:t xml:space="preserve"> (Russel e </w:t>
      </w:r>
      <w:proofErr w:type="spellStart"/>
      <w:r>
        <w:rPr>
          <w:rFonts w:ascii="Times New Roman" w:hAnsi="Times New Roman" w:cs="Times New Roman"/>
          <w:sz w:val="24"/>
          <w:szCs w:val="24"/>
        </w:rPr>
        <w:t>Norvig</w:t>
      </w:r>
      <w:proofErr w:type="spellEnd"/>
      <w:r>
        <w:rPr>
          <w:rFonts w:ascii="Times New Roman" w:hAnsi="Times New Roman" w:cs="Times New Roman"/>
          <w:sz w:val="24"/>
          <w:szCs w:val="24"/>
        </w:rPr>
        <w:t>, 2004).</w:t>
      </w:r>
    </w:p>
    <w:p w14:paraId="2EBD7A92" w14:textId="77777777" w:rsidR="00A45FA3" w:rsidRDefault="00A45FA3" w:rsidP="005C488B">
      <w:pPr>
        <w:pStyle w:val="SemEspaamen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8D91D08" w14:textId="73ED220A" w:rsidR="005C488B" w:rsidRDefault="005C488B" w:rsidP="005C488B">
      <w:pPr>
        <w:pStyle w:val="SemEspaamen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função </w:t>
      </w:r>
      <w:r w:rsidRPr="00757DDF">
        <w:rPr>
          <w:rFonts w:ascii="Times New Roman" w:hAnsi="Times New Roman" w:cs="Times New Roman"/>
          <w:i/>
          <w:iCs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é definida assim:</w:t>
      </w:r>
    </w:p>
    <w:p w14:paraId="16207C8A" w14:textId="77566B22" w:rsidR="005C488B" w:rsidRDefault="005C488B" w:rsidP="005C488B">
      <w:pPr>
        <w:pStyle w:val="SemEspaamen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958EF9C" w14:textId="153CF100" w:rsidR="005C488B" w:rsidRPr="00A45FA3" w:rsidRDefault="005C488B" w:rsidP="005C488B">
      <w:pPr>
        <w:pStyle w:val="SemEspaamento"/>
        <w:ind w:firstLine="708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A45FA3">
        <w:rPr>
          <w:rFonts w:ascii="Times New Roman" w:hAnsi="Times New Roman" w:cs="Times New Roman"/>
          <w:i/>
          <w:iCs/>
          <w:sz w:val="24"/>
          <w:szCs w:val="24"/>
          <w:lang w:val="en-US"/>
        </w:rPr>
        <w:t>f</w:t>
      </w:r>
      <w:r w:rsidRPr="00A45FA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45FA3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Pr="00A45FA3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q</w:t>
      </w:r>
      <w:proofErr w:type="spellEnd"/>
      <w:r w:rsidRPr="00A45FA3">
        <w:rPr>
          <w:rFonts w:ascii="Times New Roman" w:hAnsi="Times New Roman" w:cs="Times New Roman"/>
          <w:sz w:val="24"/>
          <w:szCs w:val="24"/>
          <w:lang w:val="en-US"/>
        </w:rPr>
        <w:t xml:space="preserve">) = </w:t>
      </w:r>
      <w:proofErr w:type="spellStart"/>
      <w:r w:rsidRPr="00A45FA3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A45FA3">
        <w:rPr>
          <w:rFonts w:ascii="Times New Roman" w:hAnsi="Times New Roman" w:cs="Times New Roman"/>
          <w:sz w:val="24"/>
          <w:szCs w:val="24"/>
          <w:lang w:val="en-US"/>
        </w:rPr>
        <w:t xml:space="preserve"> max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  <m:e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δ</m:t>
            </m:r>
            <m:r>
              <m:rPr>
                <m:sty m:val="p"/>
              </m:rP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m:t>(</m:t>
            </m:r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m:t>v</m:t>
            </m:r>
            <m:r>
              <m:rPr>
                <m:sty m:val="p"/>
              </m:rP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m:t xml:space="preserve">, </m:t>
            </m:r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m:t>f</m:t>
            </m:r>
            <m:r>
              <m:rPr>
                <m:sty m:val="p"/>
              </m:rP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m:t>(</m:t>
            </m:r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m:t>x</m:t>
            </m:r>
          </m:e>
        </m:nary>
      </m:oMath>
      <w:r w:rsidR="00757DDF" w:rsidRPr="00A45FA3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  <w:lang w:val="en-US"/>
        </w:rPr>
        <w:t>i</w:t>
      </w:r>
      <w:r w:rsidR="00757DDF" w:rsidRPr="00A45FA3">
        <w:rPr>
          <w:rFonts w:ascii="Times New Roman" w:eastAsiaTheme="minorEastAsia" w:hAnsi="Times New Roman" w:cs="Times New Roman"/>
          <w:sz w:val="24"/>
          <w:szCs w:val="24"/>
          <w:lang w:val="en-US"/>
        </w:rPr>
        <w:t>))</w:t>
      </w:r>
    </w:p>
    <w:p w14:paraId="28620870" w14:textId="66006B04" w:rsidR="00757DDF" w:rsidRPr="00A45FA3" w:rsidRDefault="00757DDF" w:rsidP="00757DDF">
      <w:pPr>
        <w:pStyle w:val="SemEspaamento"/>
        <w:ind w:firstLine="708"/>
        <w:rPr>
          <w:rFonts w:ascii="Times New Roman" w:hAnsi="Times New Roman" w:cs="Times New Roman"/>
          <w:sz w:val="24"/>
          <w:szCs w:val="24"/>
        </w:rPr>
      </w:pPr>
      <w:r w:rsidRPr="00A45FA3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Pr="00A45FA3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Pr="00A45FA3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Pr="00A45FA3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  <w:t xml:space="preserve">     </w:t>
      </w:r>
      <w:r w:rsidR="00370619" w:rsidRPr="00A45FA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A45FA3">
        <w:rPr>
          <w:rFonts w:ascii="Times New Roman" w:eastAsiaTheme="minorEastAsia" w:hAnsi="Times New Roman" w:cs="Times New Roman"/>
          <w:i/>
          <w:iCs/>
          <w:sz w:val="24"/>
          <w:szCs w:val="24"/>
        </w:rPr>
        <w:t>v</w:t>
      </w:r>
      <w:r w:rsidRPr="00A45FA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</m:oMath>
      <w:r w:rsidRPr="00A45FA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A45FA3">
        <w:rPr>
          <w:rFonts w:ascii="Times New Roman" w:eastAsiaTheme="minorEastAsia" w:hAnsi="Times New Roman" w:cs="Times New Roman"/>
          <w:i/>
          <w:iCs/>
          <w:sz w:val="24"/>
          <w:szCs w:val="24"/>
        </w:rPr>
        <w:t>V</w:t>
      </w:r>
      <w:proofErr w:type="spellEnd"/>
    </w:p>
    <w:p w14:paraId="611F7BB7" w14:textId="1CCB18F9" w:rsidR="00370619" w:rsidRDefault="00B765F2" w:rsidP="00370619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689D94E" w14:textId="02BC22DF" w:rsidR="00B765F2" w:rsidRDefault="00B765F2" w:rsidP="00370619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Onde:</w:t>
      </w:r>
    </w:p>
    <w:p w14:paraId="06927E7C" w14:textId="3D0B1ABD" w:rsidR="00B765F2" w:rsidRDefault="00B765F2" w:rsidP="00370619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6E0D9E43" w14:textId="511A62B1" w:rsidR="00B765F2" w:rsidRDefault="00B765F2" w:rsidP="00370619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A45FA3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A45FA3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q</w:t>
      </w:r>
      <w:proofErr w:type="spellEnd"/>
      <w:r w:rsidR="00A45FA3">
        <w:rPr>
          <w:rFonts w:ascii="Times New Roman" w:hAnsi="Times New Roman" w:cs="Times New Roman"/>
          <w:sz w:val="24"/>
          <w:szCs w:val="24"/>
        </w:rPr>
        <w:t xml:space="preserve"> é uma instância; e</w:t>
      </w:r>
    </w:p>
    <w:p w14:paraId="68C5E9F6" w14:textId="77777777" w:rsidR="00A45FA3" w:rsidRDefault="00A45FA3" w:rsidP="00370619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17ACF954" w14:textId="54585BFA" w:rsidR="00A45FA3" w:rsidRPr="00A45FA3" w:rsidRDefault="00A45FA3" w:rsidP="00370619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δ</m:t>
                </m:r>
                <m:d>
                  <m:dPr>
                    <m:ctrlPr>
                      <w:rPr>
                        <w:rFonts w:ascii="Cambria Math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  <w:lang w:val="en-US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 xml:space="preserve">, </m:t>
                    </m:r>
                    <m:r>
                      <w:rPr>
                        <w:rFonts w:ascii="Cambria Math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m:t>i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</m:ctrlPr>
                      </m:e>
                    </m:d>
                    <m:ctrlPr>
                      <w:rPr>
                        <w:rFonts w:ascii="Cambria Math" w:eastAsiaTheme="minorEastAsia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 xml:space="preserve">=1,  se </m:t>
                </m:r>
                <m:r>
                  <w:rPr>
                    <w:rFonts w:ascii="Cambria Math" w:eastAsiaTheme="minorEastAsia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 xml:space="preserve"> </m:t>
                </m:r>
              </m:e>
              <m:e>
                <m: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δ</m:t>
                </m:r>
                <m:d>
                  <m:dPr>
                    <m:ctrlPr>
                      <w:rPr>
                        <w:rFonts w:ascii="Cambria Math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  <w:lang w:val="en-US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 xml:space="preserve">, </m:t>
                    </m:r>
                    <m:r>
                      <w:rPr>
                        <w:rFonts w:ascii="Cambria Math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m:t>i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</m:ctrlPr>
                      </m:e>
                    </m:d>
                    <m:ctrlPr>
                      <w:rPr>
                        <w:rFonts w:ascii="Cambria Math" w:eastAsiaTheme="minorEastAsia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=0, caso contrário</m:t>
                </m:r>
              </m:e>
            </m:eqArr>
          </m:e>
        </m:d>
      </m:oMath>
    </w:p>
    <w:p w14:paraId="7CECC590" w14:textId="77777777" w:rsidR="00A45FA3" w:rsidRDefault="00A45FA3" w:rsidP="00370619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A06BE39" w14:textId="534AF02D" w:rsidR="00370619" w:rsidRPr="00B765F2" w:rsidRDefault="00370619" w:rsidP="00370619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B765F2">
        <w:rPr>
          <w:rFonts w:ascii="Times New Roman" w:hAnsi="Times New Roman" w:cs="Times New Roman"/>
          <w:sz w:val="24"/>
          <w:szCs w:val="24"/>
        </w:rPr>
        <w:lastRenderedPageBreak/>
        <w:tab/>
      </w:r>
      <w:r w:rsidR="004B273F" w:rsidRPr="00B765F2">
        <w:rPr>
          <w:rFonts w:ascii="Times New Roman" w:hAnsi="Times New Roman" w:cs="Times New Roman"/>
          <w:sz w:val="24"/>
          <w:szCs w:val="24"/>
        </w:rPr>
        <w:t xml:space="preserve">3.2. </w:t>
      </w:r>
      <w:proofErr w:type="spellStart"/>
      <w:r w:rsidR="004B273F" w:rsidRPr="00B765F2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="004B273F" w:rsidRPr="00B76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273F" w:rsidRPr="00B765F2">
        <w:rPr>
          <w:rFonts w:ascii="Times New Roman" w:hAnsi="Times New Roman" w:cs="Times New Roman"/>
          <w:sz w:val="24"/>
          <w:szCs w:val="24"/>
        </w:rPr>
        <w:t>Bayes</w:t>
      </w:r>
      <w:proofErr w:type="spellEnd"/>
    </w:p>
    <w:p w14:paraId="4498F7C4" w14:textId="3B65EE6C" w:rsidR="004B273F" w:rsidRPr="00B765F2" w:rsidRDefault="004B273F" w:rsidP="00370619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6B52943E" w14:textId="17E38573" w:rsidR="00B765F2" w:rsidRPr="00B765F2" w:rsidRDefault="004B273F" w:rsidP="00B765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65F2">
        <w:rPr>
          <w:rFonts w:ascii="Times New Roman" w:hAnsi="Times New Roman" w:cs="Times New Roman"/>
          <w:sz w:val="24"/>
          <w:szCs w:val="24"/>
        </w:rPr>
        <w:tab/>
      </w:r>
      <w:r w:rsidR="00B765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teorema de </w:t>
      </w:r>
      <w:proofErr w:type="spellStart"/>
      <w:r w:rsidR="00B765F2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="00B765F2">
        <w:rPr>
          <w:rFonts w:ascii="Times New Roman" w:eastAsia="Times New Roman" w:hAnsi="Times New Roman" w:cs="Times New Roman"/>
          <w:color w:val="000000"/>
          <w:sz w:val="24"/>
          <w:szCs w:val="24"/>
        </w:rPr>
        <w:t>ayes</w:t>
      </w:r>
      <w:proofErr w:type="spellEnd"/>
      <w:r w:rsidR="00B765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é utilizado para calcular a probabilidade de um evento ocorrer baseado no conhecimento (a priori) que pode estar relacionado a esse pr</w:t>
      </w:r>
      <w:r w:rsidR="00B765F2">
        <w:rPr>
          <w:rFonts w:ascii="Times New Roman" w:eastAsia="Times New Roman" w:hAnsi="Times New Roman" w:cs="Times New Roman"/>
          <w:color w:val="000000"/>
          <w:sz w:val="24"/>
          <w:szCs w:val="24"/>
        </w:rPr>
        <w:t>ó</w:t>
      </w:r>
      <w:r w:rsidR="00B765F2">
        <w:rPr>
          <w:rFonts w:ascii="Times New Roman" w:eastAsia="Times New Roman" w:hAnsi="Times New Roman" w:cs="Times New Roman"/>
          <w:color w:val="000000"/>
          <w:sz w:val="24"/>
          <w:szCs w:val="24"/>
        </w:rPr>
        <w:t>prio evento. Nesse teorema</w:t>
      </w:r>
      <w:r w:rsidR="00B765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B765F2">
        <w:rPr>
          <w:rFonts w:ascii="Times New Roman" w:eastAsia="Times New Roman" w:hAnsi="Times New Roman" w:cs="Times New Roman"/>
          <w:color w:val="000000"/>
          <w:sz w:val="24"/>
          <w:szCs w:val="24"/>
        </w:rPr>
        <w:t>ele mostra como modificar as probabilidades a priori para obter probabilidades a posteriori.</w:t>
      </w:r>
    </w:p>
    <w:p w14:paraId="5A0E0DE6" w14:textId="77777777" w:rsidR="00B765F2" w:rsidRDefault="00B765F2" w:rsidP="00B765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3828AA" w14:textId="5C2405E8" w:rsidR="00B765F2" w:rsidRDefault="00B765F2" w:rsidP="00B765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definição formal é expressa matematicamente por essa equação:</w:t>
      </w:r>
    </w:p>
    <w:p w14:paraId="6D03751D" w14:textId="38B0CDF9" w:rsidR="00B765F2" w:rsidRDefault="00B765F2" w:rsidP="00B765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DAADC9" w14:textId="6D49DA2C" w:rsidR="00B765F2" w:rsidRDefault="00B765F2" w:rsidP="00B765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543C863" wp14:editId="363FC7C7">
            <wp:extent cx="2464904" cy="723569"/>
            <wp:effectExtent l="0" t="0" r="0" b="635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1580" cy="7255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78855E" w14:textId="512A933B" w:rsidR="004B273F" w:rsidRDefault="004B273F" w:rsidP="00370619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695F1712" w14:textId="79224E31" w:rsidR="00685957" w:rsidRDefault="00685957" w:rsidP="00370619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3.3.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Perceptron</w:t>
      </w:r>
      <w:proofErr w:type="spellEnd"/>
    </w:p>
    <w:p w14:paraId="341EA324" w14:textId="166560F1" w:rsidR="00685957" w:rsidRDefault="00685957" w:rsidP="00370619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4A44AE41" w14:textId="77777777" w:rsidR="00685957" w:rsidRPr="00B765F2" w:rsidRDefault="00685957" w:rsidP="00370619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555DFF23" w14:textId="77777777" w:rsidR="000E4FDC" w:rsidRPr="00B765F2" w:rsidRDefault="000E4FDC" w:rsidP="00B765F2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38CC3100" w14:textId="62C84AFC" w:rsidR="00897A9B" w:rsidRDefault="00897A9B" w:rsidP="00897A9B">
      <w:pPr>
        <w:pStyle w:val="SemEspaament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EXPERIMENTOS E RESULTADOS</w:t>
      </w:r>
    </w:p>
    <w:p w14:paraId="38F18502" w14:textId="248860F0" w:rsidR="00897A9B" w:rsidRDefault="00897A9B" w:rsidP="00897A9B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1EFBAE68" w14:textId="2BAC4C5C" w:rsidR="00897A9B" w:rsidRDefault="00897A9B" w:rsidP="00897A9B">
      <w:pPr>
        <w:pStyle w:val="SemEspaamen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 KNN</w:t>
      </w:r>
    </w:p>
    <w:p w14:paraId="4B2C77FA" w14:textId="04037C9A" w:rsidR="00897A9B" w:rsidRDefault="00897A9B" w:rsidP="00897A9B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97"/>
        <w:gridCol w:w="2061"/>
        <w:gridCol w:w="3036"/>
      </w:tblGrid>
      <w:tr w:rsidR="000E4FDC" w14:paraId="68F6A675" w14:textId="77777777" w:rsidTr="000E4FDC">
        <w:tc>
          <w:tcPr>
            <w:tcW w:w="3397" w:type="dxa"/>
          </w:tcPr>
          <w:p w14:paraId="51716FD5" w14:textId="06BE0577" w:rsidR="000E4FDC" w:rsidRPr="000E4FDC" w:rsidRDefault="000E4FDC" w:rsidP="000E4FDC">
            <w:pPr>
              <w:pStyle w:val="SemEspaamen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4F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Método de Pré-Processamento</w:t>
            </w:r>
          </w:p>
        </w:tc>
        <w:tc>
          <w:tcPr>
            <w:tcW w:w="2061" w:type="dxa"/>
          </w:tcPr>
          <w:p w14:paraId="33D401E4" w14:textId="38F2B0B2" w:rsidR="000E4FDC" w:rsidRPr="000E4FDC" w:rsidRDefault="000E4FDC" w:rsidP="000E4FDC">
            <w:pPr>
              <w:pStyle w:val="SemEspaamen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4F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</w:t>
            </w:r>
          </w:p>
        </w:tc>
        <w:tc>
          <w:tcPr>
            <w:tcW w:w="3036" w:type="dxa"/>
          </w:tcPr>
          <w:p w14:paraId="675953F4" w14:textId="4C4B4164" w:rsidR="000E4FDC" w:rsidRPr="000E4FDC" w:rsidRDefault="000E4FDC" w:rsidP="000E4FDC">
            <w:pPr>
              <w:pStyle w:val="SemEspaamen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4F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Acurácia</w:t>
            </w:r>
          </w:p>
        </w:tc>
      </w:tr>
      <w:tr w:rsidR="000E4FDC" w14:paraId="4C7EE3C7" w14:textId="77777777" w:rsidTr="000E4FDC">
        <w:tc>
          <w:tcPr>
            <w:tcW w:w="3397" w:type="dxa"/>
          </w:tcPr>
          <w:p w14:paraId="252C04E4" w14:textId="5D820C8E" w:rsidR="000E4FDC" w:rsidRDefault="000E4FDC" w:rsidP="000E4FDC">
            <w:pPr>
              <w:pStyle w:val="SemEspaamen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BOW</w:t>
            </w:r>
          </w:p>
        </w:tc>
        <w:tc>
          <w:tcPr>
            <w:tcW w:w="2061" w:type="dxa"/>
          </w:tcPr>
          <w:p w14:paraId="595CC925" w14:textId="1C3D1430" w:rsidR="000E4FDC" w:rsidRDefault="000E4FDC" w:rsidP="000E4FDC">
            <w:pPr>
              <w:pStyle w:val="SemEspaamen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36" w:type="dxa"/>
          </w:tcPr>
          <w:p w14:paraId="579D66D5" w14:textId="20C1DE22" w:rsidR="000E4FDC" w:rsidRDefault="000E4FDC" w:rsidP="000E4FDC">
            <w:pPr>
              <w:pStyle w:val="SemEspaamen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0,59</w:t>
            </w:r>
          </w:p>
        </w:tc>
      </w:tr>
      <w:tr w:rsidR="000E4FDC" w14:paraId="79B45881" w14:textId="77777777" w:rsidTr="000E4FDC">
        <w:tc>
          <w:tcPr>
            <w:tcW w:w="3397" w:type="dxa"/>
          </w:tcPr>
          <w:p w14:paraId="1F59152D" w14:textId="6C856C0E" w:rsidR="000E4FDC" w:rsidRDefault="000E4FDC" w:rsidP="000E4FDC">
            <w:pPr>
              <w:pStyle w:val="SemEspaamen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Tf</w:t>
            </w:r>
          </w:p>
        </w:tc>
        <w:tc>
          <w:tcPr>
            <w:tcW w:w="2061" w:type="dxa"/>
          </w:tcPr>
          <w:p w14:paraId="3AF5206F" w14:textId="6E3C3845" w:rsidR="000E4FDC" w:rsidRDefault="000E4FDC" w:rsidP="000E4FDC">
            <w:pPr>
              <w:pStyle w:val="SemEspaamen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36" w:type="dxa"/>
          </w:tcPr>
          <w:p w14:paraId="68EA25AD" w14:textId="52A4A5B0" w:rsidR="000E4FDC" w:rsidRDefault="000E4FDC" w:rsidP="000E4FDC">
            <w:pPr>
              <w:pStyle w:val="SemEspaamen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0,702</w:t>
            </w:r>
          </w:p>
        </w:tc>
      </w:tr>
      <w:tr w:rsidR="000E4FDC" w14:paraId="4CD50AD9" w14:textId="77777777" w:rsidTr="000E4FDC">
        <w:tc>
          <w:tcPr>
            <w:tcW w:w="3397" w:type="dxa"/>
          </w:tcPr>
          <w:p w14:paraId="62FE9D18" w14:textId="364F5357" w:rsidR="000E4FDC" w:rsidRDefault="000E4FDC" w:rsidP="000E4FDC">
            <w:pPr>
              <w:pStyle w:val="SemEspaamen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Tfidf</w:t>
            </w:r>
            <w:proofErr w:type="spellEnd"/>
          </w:p>
        </w:tc>
        <w:tc>
          <w:tcPr>
            <w:tcW w:w="2061" w:type="dxa"/>
          </w:tcPr>
          <w:p w14:paraId="16B433F8" w14:textId="343E3A43" w:rsidR="000E4FDC" w:rsidRDefault="000E4FDC" w:rsidP="000E4FDC">
            <w:pPr>
              <w:pStyle w:val="SemEspaamen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036" w:type="dxa"/>
          </w:tcPr>
          <w:p w14:paraId="1A3A622D" w14:textId="78930CB1" w:rsidR="000E4FDC" w:rsidRDefault="000E4FDC" w:rsidP="000E4FDC">
            <w:pPr>
              <w:pStyle w:val="SemEspaamen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0,73</w:t>
            </w:r>
          </w:p>
        </w:tc>
      </w:tr>
    </w:tbl>
    <w:p w14:paraId="14CFDE10" w14:textId="4AC47AB7" w:rsidR="00897A9B" w:rsidRDefault="00897A9B" w:rsidP="00897A9B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6EA490C0" w14:textId="378CAF0F" w:rsidR="00794F15" w:rsidRDefault="00794F15" w:rsidP="00897A9B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4.2. </w:t>
      </w:r>
      <w:proofErr w:type="spellStart"/>
      <w:r>
        <w:rPr>
          <w:rFonts w:ascii="Times New Roman" w:hAnsi="Times New Roman" w:cs="Times New Roman"/>
          <w:sz w:val="24"/>
          <w:szCs w:val="24"/>
        </w:rPr>
        <w:t>Naive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Bayes</w:t>
      </w:r>
      <w:proofErr w:type="spellEnd"/>
    </w:p>
    <w:p w14:paraId="2B249390" w14:textId="6AC3A06B" w:rsidR="00B765F2" w:rsidRDefault="00B765F2" w:rsidP="00897A9B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397"/>
        <w:gridCol w:w="2061"/>
      </w:tblGrid>
      <w:tr w:rsidR="00B765F2" w:rsidRPr="000E4FDC" w14:paraId="53298659" w14:textId="77777777" w:rsidTr="00B765F2">
        <w:trPr>
          <w:jc w:val="center"/>
        </w:trPr>
        <w:tc>
          <w:tcPr>
            <w:tcW w:w="3397" w:type="dxa"/>
          </w:tcPr>
          <w:p w14:paraId="2C600C66" w14:textId="77777777" w:rsidR="00B765F2" w:rsidRPr="000E4FDC" w:rsidRDefault="00B765F2" w:rsidP="00EB2FBC">
            <w:pPr>
              <w:pStyle w:val="SemEspaamen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4F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Método de Pré-Processamento</w:t>
            </w:r>
          </w:p>
        </w:tc>
        <w:tc>
          <w:tcPr>
            <w:tcW w:w="2061" w:type="dxa"/>
          </w:tcPr>
          <w:p w14:paraId="7BC86DCF" w14:textId="231F945F" w:rsidR="00B765F2" w:rsidRPr="000E4FDC" w:rsidRDefault="00B765F2" w:rsidP="00EB2FBC">
            <w:pPr>
              <w:pStyle w:val="SemEspaamen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Acurácia</w:t>
            </w:r>
          </w:p>
        </w:tc>
      </w:tr>
      <w:tr w:rsidR="00B765F2" w14:paraId="167F0E75" w14:textId="77777777" w:rsidTr="00B765F2">
        <w:trPr>
          <w:jc w:val="center"/>
        </w:trPr>
        <w:tc>
          <w:tcPr>
            <w:tcW w:w="3397" w:type="dxa"/>
          </w:tcPr>
          <w:p w14:paraId="7B13F0C0" w14:textId="77777777" w:rsidR="00B765F2" w:rsidRDefault="00B765F2" w:rsidP="00EB2FBC">
            <w:pPr>
              <w:pStyle w:val="SemEspaamen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BOW</w:t>
            </w:r>
          </w:p>
        </w:tc>
        <w:tc>
          <w:tcPr>
            <w:tcW w:w="2061" w:type="dxa"/>
          </w:tcPr>
          <w:p w14:paraId="4707EF95" w14:textId="49998CC5" w:rsidR="00B765F2" w:rsidRDefault="00B765F2" w:rsidP="00EB2FBC">
            <w:pPr>
              <w:pStyle w:val="SemEspaamen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0,542</w:t>
            </w:r>
          </w:p>
        </w:tc>
      </w:tr>
      <w:tr w:rsidR="00B765F2" w14:paraId="3D7A64F1" w14:textId="77777777" w:rsidTr="00B765F2">
        <w:trPr>
          <w:jc w:val="center"/>
        </w:trPr>
        <w:tc>
          <w:tcPr>
            <w:tcW w:w="3397" w:type="dxa"/>
          </w:tcPr>
          <w:p w14:paraId="235A647D" w14:textId="77777777" w:rsidR="00B765F2" w:rsidRDefault="00B765F2" w:rsidP="00EB2FBC">
            <w:pPr>
              <w:pStyle w:val="SemEspaamen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Tf</w:t>
            </w:r>
          </w:p>
        </w:tc>
        <w:tc>
          <w:tcPr>
            <w:tcW w:w="2061" w:type="dxa"/>
          </w:tcPr>
          <w:p w14:paraId="5DCDDBE9" w14:textId="7CF9FF7F" w:rsidR="00B765F2" w:rsidRDefault="00B765F2" w:rsidP="00EB2FBC">
            <w:pPr>
              <w:pStyle w:val="SemEspaamen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0,49</w:t>
            </w:r>
          </w:p>
        </w:tc>
      </w:tr>
      <w:tr w:rsidR="00B765F2" w14:paraId="3A72BC44" w14:textId="77777777" w:rsidTr="00B765F2">
        <w:trPr>
          <w:jc w:val="center"/>
        </w:trPr>
        <w:tc>
          <w:tcPr>
            <w:tcW w:w="3397" w:type="dxa"/>
          </w:tcPr>
          <w:p w14:paraId="1B7F4F97" w14:textId="77777777" w:rsidR="00B765F2" w:rsidRDefault="00B765F2" w:rsidP="00EB2FBC">
            <w:pPr>
              <w:pStyle w:val="SemEspaamen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Tfidf</w:t>
            </w:r>
            <w:proofErr w:type="spellEnd"/>
          </w:p>
        </w:tc>
        <w:tc>
          <w:tcPr>
            <w:tcW w:w="2061" w:type="dxa"/>
          </w:tcPr>
          <w:p w14:paraId="7E1D05C1" w14:textId="60A7465F" w:rsidR="00B765F2" w:rsidRDefault="00B765F2" w:rsidP="00EB2FBC">
            <w:pPr>
              <w:pStyle w:val="SemEspaamen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0,684</w:t>
            </w:r>
          </w:p>
        </w:tc>
      </w:tr>
    </w:tbl>
    <w:p w14:paraId="2CFADE6E" w14:textId="47DDD000" w:rsidR="00794F15" w:rsidRDefault="00794F15" w:rsidP="00897A9B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2381686B" w14:textId="0F332D0D" w:rsidR="00685957" w:rsidRDefault="00685957" w:rsidP="00897A9B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4.3.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Perceptron</w:t>
      </w:r>
      <w:proofErr w:type="spellEnd"/>
    </w:p>
    <w:p w14:paraId="39540C63" w14:textId="686C0270" w:rsidR="00685957" w:rsidRDefault="00685957" w:rsidP="00897A9B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397"/>
        <w:gridCol w:w="2061"/>
      </w:tblGrid>
      <w:tr w:rsidR="00685957" w:rsidRPr="000E4FDC" w14:paraId="25C2F78A" w14:textId="77777777" w:rsidTr="00EB2FBC">
        <w:trPr>
          <w:jc w:val="center"/>
        </w:trPr>
        <w:tc>
          <w:tcPr>
            <w:tcW w:w="3397" w:type="dxa"/>
          </w:tcPr>
          <w:p w14:paraId="722DEED0" w14:textId="77777777" w:rsidR="00685957" w:rsidRPr="000E4FDC" w:rsidRDefault="00685957" w:rsidP="00EB2FBC">
            <w:pPr>
              <w:pStyle w:val="SemEspaamen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4F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Método de Pré-Processamento</w:t>
            </w:r>
          </w:p>
        </w:tc>
        <w:tc>
          <w:tcPr>
            <w:tcW w:w="2061" w:type="dxa"/>
          </w:tcPr>
          <w:p w14:paraId="672F89B6" w14:textId="77777777" w:rsidR="00685957" w:rsidRPr="000E4FDC" w:rsidRDefault="00685957" w:rsidP="00EB2FBC">
            <w:pPr>
              <w:pStyle w:val="SemEspaamen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Acurácia</w:t>
            </w:r>
          </w:p>
        </w:tc>
      </w:tr>
      <w:tr w:rsidR="00685957" w14:paraId="39B7CEAC" w14:textId="77777777" w:rsidTr="00EB2FBC">
        <w:trPr>
          <w:jc w:val="center"/>
        </w:trPr>
        <w:tc>
          <w:tcPr>
            <w:tcW w:w="3397" w:type="dxa"/>
          </w:tcPr>
          <w:p w14:paraId="439F3C9A" w14:textId="77777777" w:rsidR="00685957" w:rsidRDefault="00685957" w:rsidP="00EB2FBC">
            <w:pPr>
              <w:pStyle w:val="SemEspaamen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BOW</w:t>
            </w:r>
          </w:p>
        </w:tc>
        <w:tc>
          <w:tcPr>
            <w:tcW w:w="2061" w:type="dxa"/>
          </w:tcPr>
          <w:p w14:paraId="4EE4C71F" w14:textId="6B3E785D" w:rsidR="00685957" w:rsidRDefault="00685957" w:rsidP="00EB2FBC">
            <w:pPr>
              <w:pStyle w:val="SemEspaamen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748</w:t>
            </w:r>
          </w:p>
        </w:tc>
      </w:tr>
      <w:tr w:rsidR="00685957" w14:paraId="21459A7B" w14:textId="77777777" w:rsidTr="00EB2FBC">
        <w:trPr>
          <w:jc w:val="center"/>
        </w:trPr>
        <w:tc>
          <w:tcPr>
            <w:tcW w:w="3397" w:type="dxa"/>
          </w:tcPr>
          <w:p w14:paraId="5B80713A" w14:textId="77777777" w:rsidR="00685957" w:rsidRDefault="00685957" w:rsidP="00EB2FBC">
            <w:pPr>
              <w:pStyle w:val="SemEspaamen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Tf</w:t>
            </w:r>
          </w:p>
        </w:tc>
        <w:tc>
          <w:tcPr>
            <w:tcW w:w="2061" w:type="dxa"/>
          </w:tcPr>
          <w:p w14:paraId="6984A89E" w14:textId="4C1A0DBD" w:rsidR="00685957" w:rsidRDefault="00685957" w:rsidP="00EB2FBC">
            <w:pPr>
              <w:pStyle w:val="SemEspaamen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746</w:t>
            </w:r>
          </w:p>
        </w:tc>
      </w:tr>
      <w:tr w:rsidR="00685957" w14:paraId="2E6EAE35" w14:textId="77777777" w:rsidTr="00EB2FBC">
        <w:trPr>
          <w:jc w:val="center"/>
        </w:trPr>
        <w:tc>
          <w:tcPr>
            <w:tcW w:w="3397" w:type="dxa"/>
          </w:tcPr>
          <w:p w14:paraId="06441570" w14:textId="77777777" w:rsidR="00685957" w:rsidRDefault="00685957" w:rsidP="00EB2FBC">
            <w:pPr>
              <w:pStyle w:val="SemEspaamen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Tfidf</w:t>
            </w:r>
            <w:proofErr w:type="spellEnd"/>
          </w:p>
        </w:tc>
        <w:tc>
          <w:tcPr>
            <w:tcW w:w="2061" w:type="dxa"/>
          </w:tcPr>
          <w:p w14:paraId="7CF7185D" w14:textId="5B5F54C9" w:rsidR="00685957" w:rsidRDefault="00685957" w:rsidP="00EB2FBC">
            <w:pPr>
              <w:pStyle w:val="SemEspaamen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762</w:t>
            </w:r>
          </w:p>
        </w:tc>
      </w:tr>
    </w:tbl>
    <w:p w14:paraId="12A65FAD" w14:textId="77777777" w:rsidR="00685957" w:rsidRDefault="00685957" w:rsidP="00897A9B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75F61031" w14:textId="77777777" w:rsidR="00B765F2" w:rsidRDefault="00B765F2" w:rsidP="00897A9B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73C0ADA6" w14:textId="189D2CFE" w:rsidR="00794F15" w:rsidRPr="00A134D5" w:rsidRDefault="00794F15" w:rsidP="00794F15">
      <w:pPr>
        <w:pStyle w:val="SemEspaament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CONCLUSÃO</w:t>
      </w:r>
      <w:bookmarkStart w:id="0" w:name="_GoBack"/>
      <w:bookmarkEnd w:id="0"/>
    </w:p>
    <w:sectPr w:rsidR="00794F15" w:rsidRPr="00A134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C4DA0"/>
    <w:multiLevelType w:val="hybridMultilevel"/>
    <w:tmpl w:val="B9D6E5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C6854"/>
    <w:multiLevelType w:val="multilevel"/>
    <w:tmpl w:val="DF22AE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962"/>
    <w:rsid w:val="000E4FDC"/>
    <w:rsid w:val="00152973"/>
    <w:rsid w:val="002271BE"/>
    <w:rsid w:val="002B5A31"/>
    <w:rsid w:val="002E4E36"/>
    <w:rsid w:val="0033237C"/>
    <w:rsid w:val="00370619"/>
    <w:rsid w:val="004B273F"/>
    <w:rsid w:val="005C488B"/>
    <w:rsid w:val="00685957"/>
    <w:rsid w:val="00757DDF"/>
    <w:rsid w:val="00794F15"/>
    <w:rsid w:val="00897A9B"/>
    <w:rsid w:val="009D4962"/>
    <w:rsid w:val="00A134D5"/>
    <w:rsid w:val="00A45FA3"/>
    <w:rsid w:val="00A57063"/>
    <w:rsid w:val="00B0559B"/>
    <w:rsid w:val="00B765F2"/>
    <w:rsid w:val="00CD7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B6E73"/>
  <w15:chartTrackingRefBased/>
  <w15:docId w15:val="{36B79B71-70B7-4785-8435-2764C6F7F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65F2"/>
    <w:rPr>
      <w:rFonts w:ascii="Calibri" w:eastAsia="Calibri" w:hAnsi="Calibri" w:cs="Calibri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34D5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SemEspaamento">
    <w:name w:val="No Spacing"/>
    <w:uiPriority w:val="1"/>
    <w:qFormat/>
    <w:rsid w:val="00A134D5"/>
    <w:pPr>
      <w:spacing w:after="0" w:line="240" w:lineRule="auto"/>
    </w:pPr>
  </w:style>
  <w:style w:type="table" w:styleId="Tabelacomgrade">
    <w:name w:val="Table Grid"/>
    <w:basedOn w:val="Tabelanormal"/>
    <w:uiPriority w:val="39"/>
    <w:rsid w:val="00794F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757D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406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Sérgio Ribeiro</dc:creator>
  <cp:keywords/>
  <dc:description/>
  <cp:lastModifiedBy>Paulo Sérgio Ribeiro</cp:lastModifiedBy>
  <cp:revision>7</cp:revision>
  <dcterms:created xsi:type="dcterms:W3CDTF">2019-07-08T13:22:00Z</dcterms:created>
  <dcterms:modified xsi:type="dcterms:W3CDTF">2019-07-22T14:09:00Z</dcterms:modified>
</cp:coreProperties>
</file>