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ore0.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443FD9" w14:textId="77777777" w:rsidR="00351423" w:rsidRPr="00C52B44" w:rsidRDefault="00351423">
      <w:pPr>
        <w:rPr>
          <w:rFonts w:ascii="Aptos" w:hAnsi="Aptos"/>
        </w:rPr>
      </w:pPr>
    </w:p>
    <w:p w14:paraId="2D5226EC" w14:textId="77777777" w:rsidR="00351423" w:rsidRPr="00C52B44" w:rsidRDefault="00351423">
      <w:pPr>
        <w:rPr>
          <w:rFonts w:ascii="Aptos" w:hAnsi="Aptos"/>
        </w:rPr>
      </w:pPr>
    </w:p>
    <w:p w14:paraId="39086DF4" w14:textId="77777777" w:rsidR="00351423" w:rsidRPr="00C52B44" w:rsidRDefault="00351423">
      <w:pPr>
        <w:rPr>
          <w:rFonts w:ascii="Aptos" w:hAnsi="Aptos"/>
        </w:rPr>
      </w:pPr>
    </w:p>
    <w:p w14:paraId="136F0B93" w14:textId="737B6FB2" w:rsidR="00351423" w:rsidRPr="00C52B44" w:rsidRDefault="002F728B">
      <w:pPr>
        <w:pStyle w:val="Title"/>
        <w:rPr>
          <w:rFonts w:ascii="Aptos" w:hAnsi="Aptos"/>
        </w:rPr>
      </w:pPr>
      <w:r w:rsidRPr="00C52B44">
        <w:rPr>
          <w:rFonts w:ascii="Aptos" w:hAnsi="Aptos"/>
        </w:rPr>
        <w:t>Disaster Recovery Plan</w:t>
      </w:r>
    </w:p>
    <w:p w14:paraId="6F7D7451" w14:textId="77777777" w:rsidR="002F728B" w:rsidRPr="00C52B44" w:rsidRDefault="002F728B" w:rsidP="002F728B">
      <w:pPr>
        <w:pStyle w:val="BodyText"/>
        <w:rPr>
          <w:rFonts w:ascii="Aptos" w:hAnsi="Aptos"/>
        </w:rPr>
      </w:pPr>
      <w:r w:rsidRPr="00C52B44">
        <w:rPr>
          <w:rFonts w:ascii="Aptos" w:hAnsi="Aptos"/>
          <w:b/>
          <w:bCs/>
        </w:rPr>
        <w:t>Purpose</w:t>
      </w:r>
    </w:p>
    <w:p w14:paraId="3AE44A53" w14:textId="32887E82" w:rsidR="002F728B" w:rsidRPr="00C52B44" w:rsidRDefault="002F728B" w:rsidP="002F728B">
      <w:pPr>
        <w:pStyle w:val="BodyText"/>
        <w:rPr>
          <w:rFonts w:ascii="Aptos" w:hAnsi="Aptos"/>
        </w:rPr>
      </w:pPr>
      <w:r w:rsidRPr="00C52B44">
        <w:rPr>
          <w:rFonts w:ascii="Aptos" w:hAnsi="Aptos"/>
        </w:rPr>
        <w:t>CHI’s dependency on information systems requires that appropriate contingency plans should be developed and maintained that will ensure the continuity of essential business functions if those systems are inaccessible for an extended period. The disaster recovery plan will include emergency procedures for essential business functions if a company site is rendered inoperable or unusable. The plan will also include procedures for restarting essential data processing activities.</w:t>
      </w:r>
    </w:p>
    <w:p w14:paraId="63043894" w14:textId="77777777" w:rsidR="002F728B" w:rsidRPr="00C52B44" w:rsidRDefault="002F728B" w:rsidP="002F728B">
      <w:pPr>
        <w:pStyle w:val="BodyText"/>
        <w:rPr>
          <w:rFonts w:ascii="Aptos" w:hAnsi="Aptos"/>
        </w:rPr>
      </w:pPr>
    </w:p>
    <w:p w14:paraId="33FB6B38" w14:textId="77777777" w:rsidR="002F728B" w:rsidRPr="00C52B44" w:rsidRDefault="002F728B" w:rsidP="002F728B">
      <w:pPr>
        <w:pStyle w:val="BodyText"/>
        <w:rPr>
          <w:rFonts w:ascii="Aptos" w:hAnsi="Aptos"/>
        </w:rPr>
      </w:pPr>
      <w:r w:rsidRPr="00C52B44">
        <w:rPr>
          <w:rFonts w:ascii="Aptos" w:hAnsi="Aptos"/>
          <w:b/>
          <w:bCs/>
        </w:rPr>
        <w:t>Responsibilities</w:t>
      </w:r>
    </w:p>
    <w:p w14:paraId="4F4D1AEF" w14:textId="77777777" w:rsidR="002F728B" w:rsidRPr="00C52B44" w:rsidRDefault="002F728B" w:rsidP="002F728B">
      <w:pPr>
        <w:pStyle w:val="BodyText"/>
        <w:rPr>
          <w:rFonts w:ascii="Aptos" w:hAnsi="Aptos"/>
        </w:rPr>
      </w:pPr>
      <w:r w:rsidRPr="00C52B44">
        <w:rPr>
          <w:rFonts w:ascii="Aptos" w:hAnsi="Aptos"/>
        </w:rPr>
        <w:t>The Risk Manager is responsible for communicating operational changes that affect contingency plans to users.</w:t>
      </w:r>
    </w:p>
    <w:p w14:paraId="5C0F29A0" w14:textId="77777777" w:rsidR="002F728B" w:rsidRPr="00C52B44" w:rsidRDefault="002F728B" w:rsidP="002F728B">
      <w:pPr>
        <w:pStyle w:val="BodyText"/>
        <w:rPr>
          <w:rFonts w:ascii="Aptos" w:hAnsi="Aptos"/>
        </w:rPr>
      </w:pPr>
      <w:r w:rsidRPr="00C52B44">
        <w:rPr>
          <w:rFonts w:ascii="Aptos" w:hAnsi="Aptos"/>
        </w:rPr>
        <w:t>The Disaster Recovery Team (DRT) is responsible for developing, documenting, and implementing disaster recovery and business continuity plans. This may include evaluating the severity of an emergency, disaster, or crime, determining if facilities are safe, ensuring assets are secured, and prescribing recovery procedures.</w:t>
      </w:r>
    </w:p>
    <w:p w14:paraId="4CBCC10E" w14:textId="77777777" w:rsidR="002F728B" w:rsidRPr="00C52B44" w:rsidRDefault="002F728B" w:rsidP="002F728B">
      <w:pPr>
        <w:pStyle w:val="BodyText"/>
        <w:rPr>
          <w:rFonts w:ascii="Aptos" w:hAnsi="Aptos"/>
        </w:rPr>
      </w:pPr>
    </w:p>
    <w:p w14:paraId="00471F70" w14:textId="77777777" w:rsidR="002F728B" w:rsidRPr="00C52B44" w:rsidRDefault="002F728B" w:rsidP="002F728B">
      <w:pPr>
        <w:pStyle w:val="BodyText"/>
        <w:rPr>
          <w:rFonts w:ascii="Aptos" w:hAnsi="Aptos"/>
        </w:rPr>
      </w:pPr>
      <w:r w:rsidRPr="00C52B44">
        <w:rPr>
          <w:rFonts w:ascii="Aptos" w:hAnsi="Aptos"/>
          <w:b/>
          <w:bCs/>
        </w:rPr>
        <w:t>Scope</w:t>
      </w:r>
    </w:p>
    <w:p w14:paraId="438DCE00" w14:textId="77777777" w:rsidR="002F728B" w:rsidRPr="00C52B44" w:rsidRDefault="002F728B" w:rsidP="002F728B">
      <w:pPr>
        <w:pStyle w:val="BodyText"/>
        <w:rPr>
          <w:rFonts w:ascii="Aptos" w:hAnsi="Aptos"/>
        </w:rPr>
      </w:pPr>
      <w:r w:rsidRPr="00C52B44">
        <w:rPr>
          <w:rFonts w:ascii="Aptos" w:hAnsi="Aptos"/>
        </w:rPr>
        <w:t>This disaster recovery plan covers the recovery of company data processing operating system, databases, and all other essential data processing related sub-platforms at a disaster recovery data center in the event the primary data center is rendered inoperable. It provides for the reinstatement of communications from the disaster recovery data center as well as the recovery back to the primary site once the disaster is over.</w:t>
      </w:r>
    </w:p>
    <w:p w14:paraId="3224A653" w14:textId="77777777" w:rsidR="002F728B" w:rsidRPr="00C52B44" w:rsidRDefault="002F728B" w:rsidP="002F728B">
      <w:pPr>
        <w:pStyle w:val="BodyText"/>
        <w:rPr>
          <w:rFonts w:ascii="Aptos" w:hAnsi="Aptos"/>
        </w:rPr>
      </w:pPr>
      <w:r w:rsidRPr="00C52B44">
        <w:rPr>
          <w:rFonts w:ascii="Aptos" w:hAnsi="Aptos"/>
        </w:rPr>
        <w:t>The plan also provides the procedures to support the manual delivery of essential business operations during a data center outage and assistance in resuming use of the computer applications when data center processing support is restored.</w:t>
      </w:r>
    </w:p>
    <w:p w14:paraId="430D9B97" w14:textId="77777777" w:rsidR="002F728B" w:rsidRPr="00C52B44" w:rsidRDefault="002F728B" w:rsidP="002F728B">
      <w:pPr>
        <w:pStyle w:val="BodyText"/>
        <w:rPr>
          <w:rFonts w:ascii="Aptos" w:hAnsi="Aptos"/>
        </w:rPr>
      </w:pPr>
    </w:p>
    <w:p w14:paraId="7C16B6BC" w14:textId="77777777" w:rsidR="002F728B" w:rsidRPr="00C52B44" w:rsidRDefault="002F728B" w:rsidP="002F728B">
      <w:pPr>
        <w:pStyle w:val="BodyText"/>
        <w:rPr>
          <w:rFonts w:ascii="Aptos" w:hAnsi="Aptos"/>
        </w:rPr>
      </w:pPr>
      <w:r w:rsidRPr="00C52B44">
        <w:rPr>
          <w:rFonts w:ascii="Aptos" w:hAnsi="Aptos"/>
          <w:b/>
          <w:bCs/>
        </w:rPr>
        <w:t>Elements</w:t>
      </w:r>
    </w:p>
    <w:p w14:paraId="0E6D440F" w14:textId="77777777" w:rsidR="002F728B" w:rsidRPr="00C52B44" w:rsidRDefault="002F728B" w:rsidP="002F728B">
      <w:pPr>
        <w:pStyle w:val="BodyText"/>
        <w:rPr>
          <w:rFonts w:ascii="Aptos" w:hAnsi="Aptos"/>
        </w:rPr>
      </w:pPr>
      <w:r w:rsidRPr="00C52B44">
        <w:rPr>
          <w:rFonts w:ascii="Aptos" w:hAnsi="Aptos"/>
        </w:rPr>
        <w:lastRenderedPageBreak/>
        <w:t>A disaster is defined as an unplanned event that renders a site inoperable or inaccessible. The source of the disaster may be natural (e.g., hurricane, flood, tornado, lightning) or man-made (e.g., robbery, intentional sabotage, or accidental damage). Regardless of the source, the recovery process is comprised of the same major phases: </w:t>
      </w:r>
    </w:p>
    <w:p w14:paraId="10D8AD5F" w14:textId="77777777" w:rsidR="002F728B" w:rsidRPr="00C52B44" w:rsidRDefault="002F728B" w:rsidP="002F728B">
      <w:pPr>
        <w:pStyle w:val="BodyText"/>
        <w:numPr>
          <w:ilvl w:val="0"/>
          <w:numId w:val="5"/>
        </w:numPr>
        <w:rPr>
          <w:rFonts w:ascii="Aptos" w:hAnsi="Aptos"/>
        </w:rPr>
      </w:pPr>
      <w:r w:rsidRPr="00C52B44">
        <w:rPr>
          <w:rFonts w:ascii="Aptos" w:hAnsi="Aptos"/>
        </w:rPr>
        <w:t>Emergency Response</w:t>
      </w:r>
    </w:p>
    <w:p w14:paraId="637FD8A5" w14:textId="77777777" w:rsidR="002F728B" w:rsidRPr="00C52B44" w:rsidRDefault="002F728B" w:rsidP="002F728B">
      <w:pPr>
        <w:pStyle w:val="BodyText"/>
        <w:numPr>
          <w:ilvl w:val="0"/>
          <w:numId w:val="5"/>
        </w:numPr>
        <w:rPr>
          <w:rFonts w:ascii="Aptos" w:hAnsi="Aptos"/>
        </w:rPr>
      </w:pPr>
      <w:r w:rsidRPr="00C52B44">
        <w:rPr>
          <w:rFonts w:ascii="Aptos" w:hAnsi="Aptos"/>
        </w:rPr>
        <w:t>Initial Damage Assessment – analyzes the extent of the damage to the site and an estimate of the time that may be required to restore the site to normal operation. The assessment will determine whether backup processing at an alternate site should be invoked.</w:t>
      </w:r>
    </w:p>
    <w:p w14:paraId="3AA7288E" w14:textId="77777777" w:rsidR="002F728B" w:rsidRPr="00C52B44" w:rsidRDefault="002F728B" w:rsidP="002F728B">
      <w:pPr>
        <w:pStyle w:val="BodyText"/>
        <w:numPr>
          <w:ilvl w:val="0"/>
          <w:numId w:val="5"/>
        </w:numPr>
        <w:rPr>
          <w:rFonts w:ascii="Aptos" w:hAnsi="Aptos"/>
        </w:rPr>
      </w:pPr>
      <w:r w:rsidRPr="00C52B44">
        <w:rPr>
          <w:rFonts w:ascii="Aptos" w:hAnsi="Aptos"/>
        </w:rPr>
        <w:t>Interim Processing – procedures are designed to support essential operations and reduce business disruption during the period when computer support is not available.</w:t>
      </w:r>
    </w:p>
    <w:p w14:paraId="39CB97AB" w14:textId="77777777" w:rsidR="002F728B" w:rsidRPr="00C52B44" w:rsidRDefault="002F728B" w:rsidP="002F728B">
      <w:pPr>
        <w:pStyle w:val="BodyText"/>
        <w:numPr>
          <w:ilvl w:val="0"/>
          <w:numId w:val="5"/>
        </w:numPr>
        <w:rPr>
          <w:rFonts w:ascii="Aptos" w:hAnsi="Aptos"/>
        </w:rPr>
      </w:pPr>
      <w:r w:rsidRPr="00C52B44">
        <w:rPr>
          <w:rFonts w:ascii="Aptos" w:hAnsi="Aptos"/>
        </w:rPr>
        <w:t>Restart Procedures – are utilized when computer support is initially restored after an outage period.</w:t>
      </w:r>
    </w:p>
    <w:p w14:paraId="52864AEB" w14:textId="77777777" w:rsidR="002F728B" w:rsidRPr="00C52B44" w:rsidRDefault="002F728B" w:rsidP="002F728B">
      <w:pPr>
        <w:pStyle w:val="BodyText"/>
        <w:numPr>
          <w:ilvl w:val="0"/>
          <w:numId w:val="5"/>
        </w:numPr>
        <w:rPr>
          <w:rFonts w:ascii="Aptos" w:hAnsi="Aptos"/>
        </w:rPr>
      </w:pPr>
      <w:r w:rsidRPr="00C52B44">
        <w:rPr>
          <w:rFonts w:ascii="Aptos" w:hAnsi="Aptos"/>
        </w:rPr>
        <w:t>Site Restoration – includes all activities and procedures required to restore the damaged site to normal operation.</w:t>
      </w:r>
    </w:p>
    <w:p w14:paraId="04F5045F" w14:textId="77777777" w:rsidR="002F728B" w:rsidRPr="00C52B44" w:rsidRDefault="002F728B" w:rsidP="002F728B">
      <w:pPr>
        <w:pStyle w:val="BodyText"/>
        <w:numPr>
          <w:ilvl w:val="0"/>
          <w:numId w:val="5"/>
        </w:numPr>
        <w:rPr>
          <w:rFonts w:ascii="Aptos" w:hAnsi="Aptos"/>
        </w:rPr>
      </w:pPr>
      <w:r w:rsidRPr="00C52B44">
        <w:rPr>
          <w:rFonts w:ascii="Aptos" w:hAnsi="Aptos"/>
        </w:rPr>
        <w:t>Resumption of Normal Processing – relies on supporting procedures to provide a smooth transition from backup processing to resumption of normal activities.</w:t>
      </w:r>
    </w:p>
    <w:p w14:paraId="46B572AC" w14:textId="77777777" w:rsidR="002F728B" w:rsidRPr="00C52B44" w:rsidRDefault="002F728B" w:rsidP="002F728B">
      <w:pPr>
        <w:pStyle w:val="BodyText"/>
        <w:rPr>
          <w:rFonts w:ascii="Aptos" w:hAnsi="Aptos"/>
        </w:rPr>
      </w:pPr>
    </w:p>
    <w:p w14:paraId="39FD193C" w14:textId="77777777" w:rsidR="002F728B" w:rsidRPr="00C52B44" w:rsidRDefault="002F728B" w:rsidP="002F728B">
      <w:pPr>
        <w:pStyle w:val="BodyText"/>
        <w:rPr>
          <w:rFonts w:ascii="Aptos" w:hAnsi="Aptos"/>
        </w:rPr>
      </w:pPr>
      <w:r w:rsidRPr="00C52B44">
        <w:rPr>
          <w:rFonts w:ascii="Aptos" w:hAnsi="Aptos"/>
          <w:b/>
          <w:bCs/>
        </w:rPr>
        <w:t>Maintenance, Distribution, and Testing</w:t>
      </w:r>
    </w:p>
    <w:p w14:paraId="3DBDEA17" w14:textId="77777777" w:rsidR="002F728B" w:rsidRPr="00C52B44" w:rsidRDefault="002F728B" w:rsidP="002F728B">
      <w:pPr>
        <w:pStyle w:val="BodyText"/>
        <w:rPr>
          <w:rFonts w:ascii="Aptos" w:hAnsi="Aptos"/>
        </w:rPr>
      </w:pPr>
      <w:r w:rsidRPr="00C52B44">
        <w:rPr>
          <w:rFonts w:ascii="Aptos" w:hAnsi="Aptos"/>
          <w:u w:val="single"/>
        </w:rPr>
        <w:t>Maintenance</w:t>
      </w:r>
    </w:p>
    <w:p w14:paraId="39CA3F49" w14:textId="77777777" w:rsidR="002F728B" w:rsidRPr="00C52B44" w:rsidRDefault="002F728B" w:rsidP="002F728B">
      <w:pPr>
        <w:pStyle w:val="BodyText"/>
        <w:rPr>
          <w:rFonts w:ascii="Aptos" w:hAnsi="Aptos"/>
        </w:rPr>
      </w:pPr>
      <w:r w:rsidRPr="00C52B44">
        <w:rPr>
          <w:rFonts w:ascii="Aptos" w:hAnsi="Aptos"/>
        </w:rPr>
        <w:t xml:space="preserve">Incomplete or outdated disaster recovery plans can result in considerable cost or possibly business failure in the event of a disaster. Maintenance consists of periodic reviews, </w:t>
      </w:r>
      <w:proofErr w:type="gramStart"/>
      <w:r w:rsidRPr="00C52B44">
        <w:rPr>
          <w:rFonts w:ascii="Aptos" w:hAnsi="Aptos"/>
        </w:rPr>
        <w:t>update</w:t>
      </w:r>
      <w:proofErr w:type="gramEnd"/>
      <w:r w:rsidRPr="00C52B44">
        <w:rPr>
          <w:rFonts w:ascii="Aptos" w:hAnsi="Aptos"/>
        </w:rPr>
        <w:t>, and testing procedures that address the backup processing strategy and the documented contingency plan procedures. The DRT will conduct, at the very least, an annual review of this plan.</w:t>
      </w:r>
    </w:p>
    <w:p w14:paraId="1EEA9F93" w14:textId="77777777" w:rsidR="002F728B" w:rsidRPr="00C52B44" w:rsidRDefault="002F728B" w:rsidP="002F728B">
      <w:pPr>
        <w:pStyle w:val="BodyText"/>
        <w:rPr>
          <w:rFonts w:ascii="Aptos" w:hAnsi="Aptos"/>
        </w:rPr>
      </w:pPr>
    </w:p>
    <w:p w14:paraId="29F88BE4" w14:textId="77777777" w:rsidR="002F728B" w:rsidRPr="00C52B44" w:rsidRDefault="002F728B" w:rsidP="002F728B">
      <w:pPr>
        <w:pStyle w:val="BodyText"/>
        <w:rPr>
          <w:rFonts w:ascii="Aptos" w:hAnsi="Aptos"/>
        </w:rPr>
      </w:pPr>
      <w:r w:rsidRPr="00C52B44">
        <w:rPr>
          <w:rFonts w:ascii="Aptos" w:hAnsi="Aptos"/>
          <w:u w:val="single"/>
        </w:rPr>
        <w:t>Distribution</w:t>
      </w:r>
    </w:p>
    <w:p w14:paraId="3F1B7A3A" w14:textId="0E312717" w:rsidR="002F728B" w:rsidRPr="00C52B44" w:rsidRDefault="002F728B" w:rsidP="002F728B">
      <w:pPr>
        <w:pStyle w:val="BodyText"/>
        <w:rPr>
          <w:rFonts w:ascii="Aptos" w:hAnsi="Aptos"/>
        </w:rPr>
      </w:pPr>
      <w:r w:rsidRPr="00C52B44">
        <w:rPr>
          <w:rFonts w:ascii="Aptos" w:hAnsi="Aptos"/>
        </w:rPr>
        <w:t>A paper copy of the Disaster Recovery Plan will be kept on site where it is easily accessible, and electronic copies will be stored locally on the workstations and homes of senior management and members of the DRT. The annual review of the plan is designed to bring to light any changes in procedure that will require changes in the plan, as well as to keep these plans fresh in the minds of DRT members.</w:t>
      </w:r>
    </w:p>
    <w:p w14:paraId="1C2CD917" w14:textId="77777777" w:rsidR="002F728B" w:rsidRPr="00C52B44" w:rsidRDefault="002F728B" w:rsidP="002F728B">
      <w:pPr>
        <w:pStyle w:val="BodyText"/>
        <w:rPr>
          <w:rFonts w:ascii="Aptos" w:hAnsi="Aptos"/>
        </w:rPr>
      </w:pPr>
    </w:p>
    <w:p w14:paraId="7F910EE9" w14:textId="77777777" w:rsidR="002F728B" w:rsidRPr="00C52B44" w:rsidRDefault="002F728B" w:rsidP="002F728B">
      <w:pPr>
        <w:pStyle w:val="BodyText"/>
        <w:rPr>
          <w:rFonts w:ascii="Aptos" w:hAnsi="Aptos"/>
        </w:rPr>
      </w:pPr>
      <w:r w:rsidRPr="00C52B44">
        <w:rPr>
          <w:rFonts w:ascii="Aptos" w:hAnsi="Aptos"/>
          <w:u w:val="single"/>
        </w:rPr>
        <w:t>Testing</w:t>
      </w:r>
    </w:p>
    <w:p w14:paraId="7AF5EC63" w14:textId="77777777" w:rsidR="002F728B" w:rsidRPr="00C52B44" w:rsidRDefault="002F728B" w:rsidP="002F728B">
      <w:pPr>
        <w:pStyle w:val="BodyText"/>
        <w:rPr>
          <w:rFonts w:ascii="Aptos" w:hAnsi="Aptos"/>
        </w:rPr>
      </w:pPr>
      <w:r w:rsidRPr="00C52B44">
        <w:rPr>
          <w:rFonts w:ascii="Aptos" w:hAnsi="Aptos"/>
        </w:rPr>
        <w:t>In addition to determining the feasibility of the recovery process, testing verifies the compatibility of backup resources, identifies deficiencies in procedure, generates updates in plan maintenance, and trains staff members.</w:t>
      </w:r>
    </w:p>
    <w:p w14:paraId="477A99F6" w14:textId="77777777" w:rsidR="002F728B" w:rsidRPr="00C52B44" w:rsidRDefault="002F728B" w:rsidP="002F728B">
      <w:pPr>
        <w:pStyle w:val="BodyText"/>
        <w:numPr>
          <w:ilvl w:val="0"/>
          <w:numId w:val="6"/>
        </w:numPr>
        <w:rPr>
          <w:rFonts w:ascii="Aptos" w:hAnsi="Aptos"/>
        </w:rPr>
      </w:pPr>
      <w:r w:rsidRPr="00C52B44">
        <w:rPr>
          <w:rFonts w:ascii="Aptos" w:hAnsi="Aptos"/>
        </w:rPr>
        <w:t>Data Restoration Testing: Test moving on-site and off-site backups to company systems and using them. Testing should be performed semi-annually for on-site backups and annually for off-site backups.</w:t>
      </w:r>
    </w:p>
    <w:p w14:paraId="45713FEB" w14:textId="77777777" w:rsidR="002F728B" w:rsidRPr="00C52B44" w:rsidRDefault="002F728B" w:rsidP="002F728B">
      <w:pPr>
        <w:pStyle w:val="BodyText"/>
        <w:numPr>
          <w:ilvl w:val="0"/>
          <w:numId w:val="6"/>
        </w:numPr>
        <w:rPr>
          <w:rFonts w:ascii="Aptos" w:hAnsi="Aptos"/>
        </w:rPr>
      </w:pPr>
      <w:r w:rsidRPr="00C52B44">
        <w:rPr>
          <w:rFonts w:ascii="Aptos" w:hAnsi="Aptos"/>
        </w:rPr>
        <w:t>Full Interruptive Testing: requires the substitution of contingency operations for normal methods in a live environment. This may be accomplished for a single function or as a total disaster exercise. Extreme care must be exercised to avoid precipitation of a real disaster.</w:t>
      </w:r>
    </w:p>
    <w:p w14:paraId="24ADF423" w14:textId="77777777" w:rsidR="002F728B" w:rsidRPr="00C52B44" w:rsidRDefault="002F728B" w:rsidP="002F728B">
      <w:pPr>
        <w:pStyle w:val="BodyText"/>
        <w:rPr>
          <w:rFonts w:ascii="Aptos" w:hAnsi="Aptos"/>
        </w:rPr>
      </w:pPr>
    </w:p>
    <w:p w14:paraId="407BAD6B" w14:textId="77777777" w:rsidR="002F728B" w:rsidRPr="00C52B44" w:rsidRDefault="002F728B" w:rsidP="002F728B">
      <w:pPr>
        <w:pStyle w:val="BodyText"/>
        <w:rPr>
          <w:rFonts w:ascii="Aptos" w:hAnsi="Aptos"/>
        </w:rPr>
      </w:pPr>
      <w:r w:rsidRPr="00C52B44">
        <w:rPr>
          <w:rFonts w:ascii="Aptos" w:hAnsi="Aptos"/>
          <w:b/>
          <w:bCs/>
        </w:rPr>
        <w:t>Disaster Notification</w:t>
      </w:r>
    </w:p>
    <w:p w14:paraId="63B8BF61" w14:textId="5D9A2529" w:rsidR="002F728B" w:rsidRPr="00C52B44" w:rsidRDefault="002F728B" w:rsidP="002F728B">
      <w:pPr>
        <w:pStyle w:val="BodyText"/>
        <w:rPr>
          <w:rFonts w:ascii="Aptos" w:hAnsi="Aptos"/>
        </w:rPr>
      </w:pPr>
      <w:r w:rsidRPr="00C52B44">
        <w:rPr>
          <w:rFonts w:ascii="Aptos" w:hAnsi="Aptos"/>
        </w:rPr>
        <w:t xml:space="preserve">In the event of a disaster that results in significant physical damage or the loss of operations for an extended period, then senior management will notify the appropriate authorities as promptly as conditions reasonably permit. Management will prepare a written report of the incident which describes, at minimum, the location and time of the disaster, an estimate of the loss, and actions taken in response to the disaster. The company website server may be hosted at an offsite location through a </w:t>
      </w:r>
      <w:proofErr w:type="gramStart"/>
      <w:r w:rsidRPr="00C52B44">
        <w:rPr>
          <w:rFonts w:ascii="Aptos" w:hAnsi="Aptos"/>
        </w:rPr>
        <w:t>third party</w:t>
      </w:r>
      <w:proofErr w:type="gramEnd"/>
      <w:r w:rsidRPr="00C52B44">
        <w:rPr>
          <w:rFonts w:ascii="Aptos" w:hAnsi="Aptos"/>
        </w:rPr>
        <w:t xml:space="preserve"> service provider and may be used, if available, to notify staff and customers.</w:t>
      </w:r>
    </w:p>
    <w:p w14:paraId="4192E074" w14:textId="77777777" w:rsidR="002F728B" w:rsidRPr="00C52B44" w:rsidRDefault="002F728B" w:rsidP="002F728B">
      <w:pPr>
        <w:pStyle w:val="BodyText"/>
        <w:rPr>
          <w:rFonts w:ascii="Aptos" w:hAnsi="Aptos"/>
        </w:rPr>
      </w:pPr>
    </w:p>
    <w:p w14:paraId="3AB9916A" w14:textId="77777777" w:rsidR="002F728B" w:rsidRPr="00C52B44" w:rsidRDefault="002F728B" w:rsidP="002F728B">
      <w:pPr>
        <w:pStyle w:val="BodyText"/>
        <w:rPr>
          <w:rFonts w:ascii="Aptos" w:hAnsi="Aptos"/>
        </w:rPr>
      </w:pPr>
      <w:r w:rsidRPr="00C52B44">
        <w:rPr>
          <w:rFonts w:ascii="Aptos" w:hAnsi="Aptos"/>
          <w:b/>
          <w:bCs/>
        </w:rPr>
        <w:t>Software Failure</w:t>
      </w:r>
    </w:p>
    <w:p w14:paraId="7C0C7016" w14:textId="77777777" w:rsidR="002F728B" w:rsidRPr="00C52B44" w:rsidRDefault="002F728B" w:rsidP="002F728B">
      <w:pPr>
        <w:pStyle w:val="BodyText"/>
        <w:rPr>
          <w:rFonts w:ascii="Aptos" w:hAnsi="Aptos"/>
        </w:rPr>
      </w:pPr>
      <w:r w:rsidRPr="00C52B44">
        <w:rPr>
          <w:rFonts w:ascii="Aptos" w:hAnsi="Aptos"/>
        </w:rPr>
        <w:t>These are procedures related to the event that data or software needs to be restored from backup.</w:t>
      </w:r>
    </w:p>
    <w:p w14:paraId="0435015E" w14:textId="77777777" w:rsidR="002F728B" w:rsidRPr="00C52B44" w:rsidRDefault="002F728B" w:rsidP="002F728B">
      <w:pPr>
        <w:pStyle w:val="BodyText"/>
        <w:rPr>
          <w:rFonts w:ascii="Aptos" w:hAnsi="Aptos"/>
        </w:rPr>
      </w:pPr>
    </w:p>
    <w:p w14:paraId="008232EB" w14:textId="77777777" w:rsidR="002F728B" w:rsidRPr="00C52B44" w:rsidRDefault="002F728B" w:rsidP="002F728B">
      <w:pPr>
        <w:pStyle w:val="BodyText"/>
        <w:rPr>
          <w:rFonts w:ascii="Aptos" w:hAnsi="Aptos"/>
        </w:rPr>
      </w:pPr>
      <w:r w:rsidRPr="00C52B44">
        <w:rPr>
          <w:rFonts w:ascii="Aptos" w:hAnsi="Aptos"/>
          <w:u w:val="single"/>
        </w:rPr>
        <w:t>Backup Procedures</w:t>
      </w:r>
    </w:p>
    <w:p w14:paraId="1DE80497" w14:textId="77777777" w:rsidR="002F728B" w:rsidRPr="00C52B44" w:rsidRDefault="002F728B" w:rsidP="002F728B">
      <w:pPr>
        <w:pStyle w:val="BodyText"/>
        <w:rPr>
          <w:rFonts w:ascii="Aptos" w:hAnsi="Aptos"/>
        </w:rPr>
      </w:pPr>
      <w:r w:rsidRPr="00C52B44">
        <w:rPr>
          <w:rFonts w:ascii="Aptos" w:hAnsi="Aptos"/>
        </w:rPr>
        <w:t>To safeguard against the effects of either software or hardware failure, [organization] performs a daily backup of all critical business data, a weekly backup of configuration files, and a backup of the system disk on a biweekly basis. Each backup is stored for one year, a copy onsite and a copy offsite.</w:t>
      </w:r>
    </w:p>
    <w:p w14:paraId="6904D691" w14:textId="77777777" w:rsidR="002F728B" w:rsidRPr="00C52B44" w:rsidRDefault="002F728B" w:rsidP="002F728B">
      <w:pPr>
        <w:pStyle w:val="BodyText"/>
        <w:numPr>
          <w:ilvl w:val="0"/>
          <w:numId w:val="7"/>
        </w:numPr>
        <w:rPr>
          <w:rFonts w:ascii="Aptos" w:hAnsi="Aptos"/>
        </w:rPr>
      </w:pPr>
      <w:r w:rsidRPr="00C52B44">
        <w:rPr>
          <w:rFonts w:ascii="Aptos" w:hAnsi="Aptos"/>
        </w:rPr>
        <w:t>For local data on Linux systems, this includes the /</w:t>
      </w:r>
      <w:proofErr w:type="spellStart"/>
      <w:r w:rsidRPr="00C52B44">
        <w:rPr>
          <w:rFonts w:ascii="Aptos" w:hAnsi="Aptos"/>
        </w:rPr>
        <w:t>etc</w:t>
      </w:r>
      <w:proofErr w:type="spellEnd"/>
      <w:r w:rsidRPr="00C52B44">
        <w:rPr>
          <w:rFonts w:ascii="Aptos" w:hAnsi="Aptos"/>
        </w:rPr>
        <w:t xml:space="preserve"> directory.</w:t>
      </w:r>
    </w:p>
    <w:p w14:paraId="79A8697A" w14:textId="77777777" w:rsidR="002F728B" w:rsidRPr="00C52B44" w:rsidRDefault="002F728B" w:rsidP="002F728B">
      <w:pPr>
        <w:pStyle w:val="BodyText"/>
        <w:numPr>
          <w:ilvl w:val="0"/>
          <w:numId w:val="7"/>
        </w:numPr>
        <w:rPr>
          <w:rFonts w:ascii="Aptos" w:hAnsi="Aptos"/>
        </w:rPr>
      </w:pPr>
      <w:r w:rsidRPr="00C52B44">
        <w:rPr>
          <w:rFonts w:ascii="Aptos" w:hAnsi="Aptos"/>
        </w:rPr>
        <w:lastRenderedPageBreak/>
        <w:t>For local data on Windows systems, this includes registry keys.</w:t>
      </w:r>
    </w:p>
    <w:p w14:paraId="4CE36BF3" w14:textId="77777777" w:rsidR="002F728B" w:rsidRPr="00C52B44" w:rsidRDefault="002F728B" w:rsidP="002F728B">
      <w:pPr>
        <w:pStyle w:val="BodyText"/>
        <w:numPr>
          <w:ilvl w:val="0"/>
          <w:numId w:val="7"/>
        </w:numPr>
        <w:rPr>
          <w:rFonts w:ascii="Aptos" w:hAnsi="Aptos"/>
        </w:rPr>
      </w:pPr>
      <w:r w:rsidRPr="00C52B44">
        <w:rPr>
          <w:rFonts w:ascii="Aptos" w:hAnsi="Aptos"/>
        </w:rPr>
        <w:t>PII and other sensitive business and customer data backups should be properly encrypted.</w:t>
      </w:r>
    </w:p>
    <w:p w14:paraId="4BB12238" w14:textId="77777777" w:rsidR="002F728B" w:rsidRPr="00C52B44" w:rsidRDefault="002F728B" w:rsidP="002F728B">
      <w:pPr>
        <w:pStyle w:val="BodyText"/>
        <w:rPr>
          <w:rFonts w:ascii="Aptos" w:hAnsi="Aptos"/>
        </w:rPr>
      </w:pPr>
    </w:p>
    <w:p w14:paraId="657A891F" w14:textId="77777777" w:rsidR="002F728B" w:rsidRPr="00C52B44" w:rsidRDefault="002F728B" w:rsidP="002F728B">
      <w:pPr>
        <w:pStyle w:val="BodyText"/>
        <w:rPr>
          <w:rFonts w:ascii="Aptos" w:hAnsi="Aptos"/>
        </w:rPr>
      </w:pPr>
      <w:r w:rsidRPr="00C52B44">
        <w:rPr>
          <w:rFonts w:ascii="Aptos" w:hAnsi="Aptos"/>
          <w:u w:val="single"/>
        </w:rPr>
        <w:t>Data &amp; Software Recovery</w:t>
      </w:r>
    </w:p>
    <w:p w14:paraId="28EB4EBE" w14:textId="77777777" w:rsidR="002F728B" w:rsidRPr="00C52B44" w:rsidRDefault="002F728B" w:rsidP="002F728B">
      <w:pPr>
        <w:pStyle w:val="BodyText"/>
        <w:numPr>
          <w:ilvl w:val="0"/>
          <w:numId w:val="8"/>
        </w:numPr>
        <w:rPr>
          <w:rFonts w:ascii="Aptos" w:hAnsi="Aptos"/>
        </w:rPr>
      </w:pPr>
      <w:r w:rsidRPr="00C52B44">
        <w:rPr>
          <w:rFonts w:ascii="Aptos" w:hAnsi="Aptos"/>
        </w:rPr>
        <w:t xml:space="preserve">Restart the system and reload a fresh copy of the software. If all tests </w:t>
      </w:r>
      <w:proofErr w:type="gramStart"/>
      <w:r w:rsidRPr="00C52B44">
        <w:rPr>
          <w:rFonts w:ascii="Aptos" w:hAnsi="Aptos"/>
        </w:rPr>
        <w:t>out</w:t>
      </w:r>
      <w:proofErr w:type="gramEnd"/>
      <w:r w:rsidRPr="00C52B44">
        <w:rPr>
          <w:rFonts w:ascii="Aptos" w:hAnsi="Aptos"/>
        </w:rPr>
        <w:t xml:space="preserve"> properly, load data files and begin processing.</w:t>
      </w:r>
    </w:p>
    <w:p w14:paraId="663898C0" w14:textId="77777777" w:rsidR="002F728B" w:rsidRPr="00C52B44" w:rsidRDefault="002F728B" w:rsidP="002F728B">
      <w:pPr>
        <w:pStyle w:val="BodyText"/>
        <w:numPr>
          <w:ilvl w:val="0"/>
          <w:numId w:val="8"/>
        </w:numPr>
        <w:rPr>
          <w:rFonts w:ascii="Aptos" w:hAnsi="Aptos"/>
        </w:rPr>
      </w:pPr>
      <w:r w:rsidRPr="00C52B44">
        <w:rPr>
          <w:rFonts w:ascii="Aptos" w:hAnsi="Aptos"/>
        </w:rPr>
        <w:t>The DRT may need to obtain the software backup stored offsite. After loading this copy, if all tests out properly, load data files and begin processing.</w:t>
      </w:r>
    </w:p>
    <w:p w14:paraId="2448F3C4" w14:textId="77777777" w:rsidR="002F728B" w:rsidRPr="00C52B44" w:rsidRDefault="002F728B" w:rsidP="002F728B">
      <w:pPr>
        <w:pStyle w:val="BodyText"/>
        <w:numPr>
          <w:ilvl w:val="0"/>
          <w:numId w:val="8"/>
        </w:numPr>
        <w:rPr>
          <w:rFonts w:ascii="Aptos" w:hAnsi="Aptos"/>
        </w:rPr>
      </w:pPr>
      <w:r w:rsidRPr="00C52B44">
        <w:rPr>
          <w:rFonts w:ascii="Aptos" w:hAnsi="Aptos"/>
        </w:rPr>
        <w:t xml:space="preserve">Check documentation for any known issues or further steps on restoring backups or re-configuring systems. If all tests </w:t>
      </w:r>
      <w:proofErr w:type="gramStart"/>
      <w:r w:rsidRPr="00C52B44">
        <w:rPr>
          <w:rFonts w:ascii="Aptos" w:hAnsi="Aptos"/>
        </w:rPr>
        <w:t>out</w:t>
      </w:r>
      <w:proofErr w:type="gramEnd"/>
      <w:r w:rsidRPr="00C52B44">
        <w:rPr>
          <w:rFonts w:ascii="Aptos" w:hAnsi="Aptos"/>
        </w:rPr>
        <w:t xml:space="preserve"> properly, load data files and begin processing.</w:t>
      </w:r>
    </w:p>
    <w:p w14:paraId="261BC964" w14:textId="77777777" w:rsidR="00351423" w:rsidRPr="00C52B44" w:rsidRDefault="00351423">
      <w:pPr>
        <w:pStyle w:val="BodyText"/>
        <w:rPr>
          <w:rFonts w:ascii="Aptos" w:hAnsi="Aptos"/>
        </w:rPr>
      </w:pPr>
    </w:p>
    <w:sectPr w:rsidR="00351423" w:rsidRPr="00C52B44">
      <w:headerReference w:type="default" r:id="rId7"/>
      <w:pgSz w:w="12240" w:h="15840"/>
      <w:pgMar w:top="1698" w:right="1134" w:bottom="1134" w:left="1134" w:header="1134" w:footer="0" w:gutter="0"/>
      <w:cols w:space="720"/>
      <w:formProt w:val="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89777B" w14:textId="77777777" w:rsidR="00A81E88" w:rsidRDefault="00A81E88">
      <w:r>
        <w:separator/>
      </w:r>
    </w:p>
  </w:endnote>
  <w:endnote w:type="continuationSeparator" w:id="0">
    <w:p w14:paraId="21994FA9" w14:textId="77777777" w:rsidR="00A81E88" w:rsidRDefault="00A81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288229" w14:textId="77777777" w:rsidR="00A81E88" w:rsidRDefault="00A81E88">
      <w:r>
        <w:separator/>
      </w:r>
    </w:p>
  </w:footnote>
  <w:footnote w:type="continuationSeparator" w:id="0">
    <w:p w14:paraId="71349751" w14:textId="77777777" w:rsidR="00A81E88" w:rsidRDefault="00A81E8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A4D38C" w14:textId="535CD958" w:rsidR="00351423" w:rsidRDefault="00C52B44">
    <w:pPr>
      <w:pStyle w:val="Header"/>
      <w:jc w:val="right"/>
    </w:pPr>
    <w:r>
      <w:rPr>
        <w:noProof/>
      </w:rPr>
      <w:drawing>
        <wp:anchor distT="0" distB="0" distL="0" distR="0" simplePos="0" relativeHeight="2" behindDoc="0" locked="0" layoutInCell="0" allowOverlap="1" wp14:anchorId="04531840" wp14:editId="1E5D73B7">
          <wp:simplePos x="0" y="0"/>
          <wp:positionH relativeFrom="column">
            <wp:posOffset>5173980</wp:posOffset>
          </wp:positionH>
          <wp:positionV relativeFrom="paragraph">
            <wp:posOffset>-243840</wp:posOffset>
          </wp:positionV>
          <wp:extent cx="1020445" cy="1068705"/>
          <wp:effectExtent l="0" t="0" r="8255" b="0"/>
          <wp:wrapSquare wrapText="largest"/>
          <wp:docPr id="2"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pic:cNvPicPr>
                    <a:picLocks noChangeAspect="1" noChangeArrowheads="1"/>
                  </pic:cNvPicPr>
                </pic:nvPicPr>
                <pic:blipFill>
                  <a:blip r:embed="rId1">
                    <a:extLst>
                      <a:ext uri="{28A0092B-C50C-407E-A947-70E740481C1C}">
                        <a14:useLocalDpi xmlns:a14="http://schemas.microsoft.com/office/drawing/2010/main" val="0"/>
                      </a:ext>
                    </a:extLst>
                  </a:blip>
                  <a:stretch>
                    <a:fillRect/>
                  </a:stretch>
                </pic:blipFill>
                <pic:spPr bwMode="auto">
                  <a:xfrm>
                    <a:off x="0" y="0"/>
                    <a:ext cx="1020445" cy="1068705"/>
                  </a:xfrm>
                  <a:prstGeom prst="rect">
                    <a:avLst/>
                  </a:prstGeom>
                  <a:noFill/>
                </pic:spPr>
              </pic:pic>
            </a:graphicData>
          </a:graphic>
          <wp14:sizeRelH relativeFrom="margin">
            <wp14:pctWidth>0</wp14:pctWidth>
          </wp14:sizeRelH>
        </wp:anchor>
      </w:drawing>
    </w:r>
    <w:r>
      <w:rPr>
        <w:noProof/>
      </w:rPr>
      <mc:AlternateContent>
        <mc:Choice Requires="wps">
          <w:drawing>
            <wp:anchor distT="0" distB="0" distL="0" distR="0" simplePos="0" relativeHeight="3" behindDoc="0" locked="0" layoutInCell="1" allowOverlap="1" wp14:anchorId="1F37AD00" wp14:editId="2C0AF5F6">
              <wp:simplePos x="0" y="0"/>
              <wp:positionH relativeFrom="column">
                <wp:posOffset>3708400</wp:posOffset>
              </wp:positionH>
              <wp:positionV relativeFrom="paragraph">
                <wp:posOffset>58420</wp:posOffset>
              </wp:positionV>
              <wp:extent cx="1358900" cy="558800"/>
              <wp:effectExtent l="0" t="0" r="0" b="0"/>
              <wp:wrapNone/>
              <wp:docPr id="1" name="Text Frame 2"/>
              <wp:cNvGraphicFramePr/>
              <a:graphic xmlns:a="http://schemas.openxmlformats.org/drawingml/2006/main">
                <a:graphicData uri="http://schemas.microsoft.com/office/word/2010/wordprocessingShape">
                  <wps:wsp>
                    <wps:cNvSpPr txBox="1"/>
                    <wps:spPr>
                      <a:xfrm>
                        <a:off x="0" y="0"/>
                        <a:ext cx="1359000" cy="558720"/>
                      </a:xfrm>
                      <a:prstGeom prst="rect">
                        <a:avLst/>
                      </a:prstGeom>
                      <a:noFill/>
                      <a:ln w="0">
                        <a:noFill/>
                      </a:ln>
                    </wps:spPr>
                    <wps:txbx>
                      <w:txbxContent>
                        <w:sdt>
                          <w:sdtPr>
                            <w:rPr>
                              <w:rFonts w:ascii="Aptos" w:hAnsi="Aptos"/>
                              <w:b/>
                              <w:bCs/>
                            </w:rPr>
                            <w:id w:val="347149671"/>
                            <w:placeholder>
                              <w:docPart w:val="DefaultPlaceholder_-1854013440"/>
                            </w:placeholder>
                            <w:text/>
                          </w:sdtPr>
                          <w:sdtContent>
                            <w:p w14:paraId="6A621C43" w14:textId="664F46B7" w:rsidR="00C52B44" w:rsidRPr="00C4783A" w:rsidRDefault="00C52B44" w:rsidP="00C52B44">
                              <w:pPr>
                                <w:overflowPunct w:val="0"/>
                                <w:jc w:val="right"/>
                                <w:rPr>
                                  <w:rFonts w:ascii="Aptos" w:hAnsi="Aptos"/>
                                  <w:b/>
                                  <w:bCs/>
                                </w:rPr>
                              </w:pPr>
                              <w:r w:rsidRPr="00C4783A">
                                <w:rPr>
                                  <w:rFonts w:ascii="Aptos" w:hAnsi="Aptos"/>
                                  <w:b/>
                                  <w:bCs/>
                                  <w:color w:val="EE0000"/>
                                </w:rPr>
                                <w:t>Org Name</w:t>
                              </w:r>
                            </w:p>
                          </w:sdtContent>
                        </w:sdt>
                        <w:p w14:paraId="4241932C" w14:textId="77777777" w:rsidR="00351423" w:rsidRDefault="00000000">
                          <w:pPr>
                            <w:overflowPunct w:val="0"/>
                            <w:jc w:val="right"/>
                          </w:pPr>
                          <w:r>
                            <w:rPr>
                              <w:rFonts w:ascii="Calibri" w:hAnsi="Calibri"/>
                            </w:rPr>
                            <w:t>100 Starling Way</w:t>
                          </w:r>
                        </w:p>
                        <w:p w14:paraId="68B7CD6F" w14:textId="77777777" w:rsidR="00351423" w:rsidRDefault="00000000">
                          <w:pPr>
                            <w:overflowPunct w:val="0"/>
                            <w:jc w:val="right"/>
                          </w:pPr>
                          <w:r>
                            <w:rPr>
                              <w:rFonts w:ascii="Calibri" w:hAnsi="Calibri"/>
                            </w:rPr>
                            <w:t>New Atbara, Mars</w:t>
                          </w:r>
                        </w:p>
                      </w:txbxContent>
                    </wps:txbx>
                    <wps:bodyPr wrap="square" lIns="0" tIns="0" rIns="0" bIns="0" anchor="t">
                      <a:noAutofit/>
                    </wps:bodyPr>
                  </wps:wsp>
                </a:graphicData>
              </a:graphic>
            </wp:anchor>
          </w:drawing>
        </mc:Choice>
        <mc:Fallback>
          <w:pict>
            <v:shapetype w14:anchorId="1F37AD00" id="_x0000_t202" coordsize="21600,21600" o:spt="202" path="m,l,21600r21600,l21600,xe">
              <v:stroke joinstyle="miter"/>
              <v:path gradientshapeok="t" o:connecttype="rect"/>
            </v:shapetype>
            <v:shape id="Text Frame 2" o:spid="_x0000_s1026" type="#_x0000_t202" style="position:absolute;left:0;text-align:left;margin-left:292pt;margin-top:4.6pt;width:107pt;height:44pt;z-index:3;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" filled="f" stroked="f" strokeweight="0">
              <v:textbox inset="0,0,0,0">
                <w:txbxContent>
                  <w:sdt>
                    <w:sdtPr>
                      <w:rPr>
                        <w:rFonts w:ascii="Aptos" w:hAnsi="Aptos"/>
                        <w:b/>
                        <w:bCs/>
                      </w:rPr>
                      <w:id w:val="347149671"/>
                      <w:placeholder>
                        <w:docPart w:val="DefaultPlaceholder_-1854013440"/>
                      </w:placeholder>
                      <w:text/>
                    </w:sdtPr>
                    <w:sdtContent>
                      <w:p w14:paraId="6A621C43" w14:textId="664F46B7" w:rsidR="00C52B44" w:rsidRPr="00C4783A" w:rsidRDefault="00C52B44" w:rsidP="00C52B44">
                        <w:pPr>
                          <w:overflowPunct w:val="0"/>
                          <w:jc w:val="right"/>
                          <w:rPr>
                            <w:rFonts w:ascii="Aptos" w:hAnsi="Aptos"/>
                            <w:b/>
                            <w:bCs/>
                          </w:rPr>
                        </w:pPr>
                        <w:r w:rsidRPr="00C4783A">
                          <w:rPr>
                            <w:rFonts w:ascii="Aptos" w:hAnsi="Aptos"/>
                            <w:b/>
                            <w:bCs/>
                            <w:color w:val="EE0000"/>
                          </w:rPr>
                          <w:t>Org Name</w:t>
                        </w:r>
                      </w:p>
                    </w:sdtContent>
                  </w:sdt>
                  <w:p w14:paraId="4241932C" w14:textId="77777777" w:rsidR="00351423" w:rsidRDefault="00000000">
                    <w:pPr>
                      <w:overflowPunct w:val="0"/>
                      <w:jc w:val="right"/>
                    </w:pPr>
                    <w:r>
                      <w:rPr>
                        <w:rFonts w:ascii="Calibri" w:hAnsi="Calibri"/>
                      </w:rPr>
                      <w:t>100 Starling Way</w:t>
                    </w:r>
                  </w:p>
                  <w:p w14:paraId="68B7CD6F" w14:textId="77777777" w:rsidR="00351423" w:rsidRDefault="00000000">
                    <w:pPr>
                      <w:overflowPunct w:val="0"/>
                      <w:jc w:val="right"/>
                    </w:pPr>
                    <w:r>
                      <w:rPr>
                        <w:rFonts w:ascii="Calibri" w:hAnsi="Calibri"/>
                      </w:rPr>
                      <w:t>New Atbara, Mars</w:t>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7B2D88"/>
    <w:multiLevelType w:val="multilevel"/>
    <w:tmpl w:val="FBD48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95A33E1"/>
    <w:multiLevelType w:val="multilevel"/>
    <w:tmpl w:val="F800D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B8C6BEA"/>
    <w:multiLevelType w:val="multilevel"/>
    <w:tmpl w:val="9B825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9A4CF1"/>
    <w:multiLevelType w:val="multilevel"/>
    <w:tmpl w:val="E47C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57D7252"/>
    <w:multiLevelType w:val="multilevel"/>
    <w:tmpl w:val="1BF6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9DA3DA0"/>
    <w:multiLevelType w:val="multilevel"/>
    <w:tmpl w:val="E5209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CA21C03"/>
    <w:multiLevelType w:val="multilevel"/>
    <w:tmpl w:val="9C526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5A0043"/>
    <w:multiLevelType w:val="multilevel"/>
    <w:tmpl w:val="73FAD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800384">
    <w:abstractNumId w:val="3"/>
  </w:num>
  <w:num w:numId="2" w16cid:durableId="1085735173">
    <w:abstractNumId w:val="7"/>
  </w:num>
  <w:num w:numId="3" w16cid:durableId="2106731247">
    <w:abstractNumId w:val="1"/>
  </w:num>
  <w:num w:numId="4" w16cid:durableId="1591498095">
    <w:abstractNumId w:val="4"/>
  </w:num>
  <w:num w:numId="5" w16cid:durableId="440220170">
    <w:abstractNumId w:val="5"/>
  </w:num>
  <w:num w:numId="6" w16cid:durableId="900598395">
    <w:abstractNumId w:val="2"/>
  </w:num>
  <w:num w:numId="7" w16cid:durableId="74404715">
    <w:abstractNumId w:val="0"/>
  </w:num>
  <w:num w:numId="8" w16cid:durableId="197147279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formsDesign/>
  <w:defaultTabStop w:val="709"/>
  <w:autoHyphenation/>
  <w:hyphenationZone w:val="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1"/>
  </w:compat>
  <w:rsids>
    <w:rsidRoot w:val="00351423"/>
    <w:rsid w:val="002F728B"/>
    <w:rsid w:val="00351423"/>
    <w:rsid w:val="0045386D"/>
    <w:rsid w:val="0051547F"/>
    <w:rsid w:val="00840634"/>
    <w:rsid w:val="00890BF0"/>
    <w:rsid w:val="00A81E88"/>
    <w:rsid w:val="00B507A1"/>
    <w:rsid w:val="00C4783A"/>
    <w:rsid w:val="00C52B44"/>
    <w:rsid w:val="00E1165B"/>
    <w:rsid w:val="00E23AE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C37BD"/>
  <w15:docId w15:val="{2B64CAF5-10A9-4451-A1FD-F89E714E1C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NSimSun" w:hAnsi="Liberation Serif" w:cs="Lucida Sans"/>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eastAsia="Microsoft YaHei"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customStyle="1" w:styleId="HeaderandFooter">
    <w:name w:val="Header and Footer"/>
    <w:basedOn w:val="Normal"/>
    <w:qFormat/>
    <w:pPr>
      <w:suppressLineNumbers/>
      <w:tabs>
        <w:tab w:val="center" w:pos="4986"/>
        <w:tab w:val="right" w:pos="9972"/>
      </w:tabs>
    </w:pPr>
  </w:style>
  <w:style w:type="paragraph" w:styleId="Header">
    <w:name w:val="header"/>
    <w:basedOn w:val="HeaderandFooter"/>
  </w:style>
  <w:style w:type="paragraph" w:styleId="Title">
    <w:name w:val="Title"/>
    <w:basedOn w:val="Heading"/>
    <w:next w:val="BodyText"/>
    <w:uiPriority w:val="10"/>
    <w:qFormat/>
    <w:pPr>
      <w:jc w:val="center"/>
    </w:pPr>
    <w:rPr>
      <w:b/>
      <w:bCs/>
      <w:sz w:val="56"/>
      <w:szCs w:val="56"/>
    </w:rPr>
  </w:style>
  <w:style w:type="paragraph" w:styleId="Footer">
    <w:name w:val="footer"/>
    <w:basedOn w:val="Normal"/>
    <w:link w:val="FooterChar"/>
    <w:uiPriority w:val="99"/>
    <w:unhideWhenUsed/>
    <w:rsid w:val="00C52B44"/>
    <w:pPr>
      <w:tabs>
        <w:tab w:val="center" w:pos="4680"/>
        <w:tab w:val="right" w:pos="9360"/>
      </w:tabs>
    </w:pPr>
    <w:rPr>
      <w:rFonts w:cs="Mangal"/>
      <w:szCs w:val="21"/>
    </w:rPr>
  </w:style>
  <w:style w:type="character" w:customStyle="1" w:styleId="FooterChar">
    <w:name w:val="Footer Char"/>
    <w:basedOn w:val="DefaultParagraphFont"/>
    <w:link w:val="Footer"/>
    <w:uiPriority w:val="99"/>
    <w:rsid w:val="00C52B44"/>
    <w:rPr>
      <w:rFonts w:cs="Mangal"/>
      <w:szCs w:val="21"/>
    </w:rPr>
  </w:style>
  <w:style w:type="character" w:styleId="PlaceholderText">
    <w:name w:val="Placeholder Text"/>
    <w:basedOn w:val="DefaultParagraphFont"/>
    <w:uiPriority w:val="99"/>
    <w:semiHidden/>
    <w:rsid w:val="00C4783A"/>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01149581">
      <w:bodyDiv w:val="1"/>
      <w:marLeft w:val="0"/>
      <w:marRight w:val="0"/>
      <w:marTop w:val="0"/>
      <w:marBottom w:val="0"/>
      <w:divBdr>
        <w:top w:val="none" w:sz="0" w:space="0" w:color="auto"/>
        <w:left w:val="none" w:sz="0" w:space="0" w:color="auto"/>
        <w:bottom w:val="none" w:sz="0" w:space="0" w:color="auto"/>
        <w:right w:val="none" w:sz="0" w:space="0" w:color="auto"/>
      </w:divBdr>
    </w:div>
    <w:div w:id="15832491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glossaryDocument" Target="glossary/document.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4DD11A3C-A871-496E-83AE-D51AB37112FC}"/>
      </w:docPartPr>
      <w:docPartBody>
        <w:p w:rsidR="00000000" w:rsidRDefault="004E39CE">
          <w:r w:rsidRPr="00B1222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panose1 w:val="02020603050405020304"/>
    <w:charset w:val="00"/>
    <w:family w:val="roman"/>
    <w:pitch w:val="variable"/>
    <w:sig w:usb0="E0000AFF" w:usb1="500078FF" w:usb2="00000021" w:usb3="00000000" w:csb0="000001BF" w:csb1="00000000"/>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DejaVu Sans">
    <w:panose1 w:val="020B0603030804020204"/>
    <w:charset w:val="00"/>
    <w:family w:val="swiss"/>
    <w:pitch w:val="variable"/>
    <w:sig w:usb0="E7002EFF" w:usb1="D200FDFF" w:usb2="0A246029" w:usb3="00000000" w:csb0="000001FF" w:csb1="00000000"/>
  </w:font>
  <w:font w:name="Arial">
    <w:panose1 w:val="020B0604020202020204"/>
    <w:charset w:val="00"/>
    <w:family w:val="swiss"/>
    <w:pitch w:val="variable"/>
    <w:sig w:usb0="E0002EFF" w:usb1="C000785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39CE"/>
    <w:rsid w:val="004E39CE"/>
    <w:rsid w:val="00890BF0"/>
    <w:rsid w:val="00E260E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E39CE"/>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929</Words>
  <Characters>5190</Characters>
  <Application>Microsoft Office Word</Application>
  <DocSecurity>0</DocSecurity>
  <Lines>106</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Watanabe, Sasha</cp:lastModifiedBy>
  <cp:revision>6</cp:revision>
  <dcterms:created xsi:type="dcterms:W3CDTF">2025-02-20T03:22:00Z</dcterms:created>
  <dcterms:modified xsi:type="dcterms:W3CDTF">2026-01-06T00:03:00Z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2025-02-19T20:57:15Z</dcterms:created>
  <dc:creator/>
  <dc:description/>
  <dc:language>en-US</dc:language>
  <cp:lastModifiedBy/>
  <dcterms:modified xsi:type="dcterms:W3CDTF">2025-02-19T21:29:16Z</dcterms:modified>
  <cp:revision>1</cp:revision>
  <dc:subject/>
  <dc:title/>
</cp:coreProperties>
</file>