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2B090C" w:rsidRDefault="002B090C">
      <w:pPr>
        <w:pStyle w:val="Title"/>
        <w:rPr>
          <w:lang w:val="en-US"/>
        </w:rPr>
      </w:pPr>
      <w:r w:rsidRPr="002B090C">
        <w:rPr>
          <w:lang w:val="en-US"/>
        </w:rPr>
        <w:t>Jumio Coding Challenge - Report</w:t>
      </w:r>
    </w:p>
    <w:p w:rsidR="00855982" w:rsidRPr="002B090C" w:rsidRDefault="002B090C" w:rsidP="00855982">
      <w:pPr>
        <w:pStyle w:val="Heading1"/>
        <w:rPr>
          <w:lang w:val="en-US"/>
        </w:rPr>
      </w:pPr>
      <w:r>
        <w:rPr>
          <w:lang w:val="en-US"/>
        </w:rPr>
        <w:t>Code Structure - Requirements</w:t>
      </w:r>
    </w:p>
    <w:p w:rsidR="007D2183" w:rsidRDefault="002B090C" w:rsidP="00652A26">
      <w:pPr>
        <w:ind w:firstLine="708"/>
        <w:rPr>
          <w:lang w:val="en-US"/>
        </w:rPr>
      </w:pPr>
      <w:r>
        <w:rPr>
          <w:lang w:val="en-US"/>
        </w:rPr>
        <w:t xml:space="preserve">The code consists of three </w:t>
      </w:r>
      <w:r w:rsidR="0002382E">
        <w:rPr>
          <w:lang w:val="en-US"/>
        </w:rPr>
        <w:t>directories</w:t>
      </w:r>
      <w:r>
        <w:rPr>
          <w:lang w:val="en-US"/>
        </w:rPr>
        <w:t xml:space="preserve"> under its main directory: “data”, “data_handling” and “model”.</w:t>
      </w:r>
    </w:p>
    <w:p w:rsidR="00855982" w:rsidRDefault="002B090C" w:rsidP="007D2183">
      <w:pPr>
        <w:ind w:firstLine="708"/>
        <w:rPr>
          <w:lang w:val="en-US"/>
        </w:rPr>
      </w:pPr>
      <w:r>
        <w:rPr>
          <w:lang w:val="en-US"/>
        </w:rPr>
        <w:t xml:space="preserve">“data” simply contains the .csv file; which has the MNIST samples with a comma separated format. “data_handling” contains the “mnist_dataset.py” file, which has the MnistDataset class. MnistDataset class has the required loading operation (“load_dataset”) which reads the .csv file into a Pandas Dataframe and converting it </w:t>
      </w:r>
      <w:r w:rsidR="00E55942">
        <w:rPr>
          <w:lang w:val="en-US"/>
        </w:rPr>
        <w:t>in</w:t>
      </w:r>
      <w:r>
        <w:rPr>
          <w:lang w:val="en-US"/>
        </w:rPr>
        <w:t xml:space="preserve">to Numpy arrays. Training, test and optionally validation sets can be formed in this method, by randomly shuffling the read data. MnistDataset class also provides a Python Iterator mechanism, which allows the user to get minibatches of data. </w:t>
      </w:r>
      <w:r w:rsidR="00557D4D">
        <w:rPr>
          <w:lang w:val="en-US"/>
        </w:rPr>
        <w:t>After a dataset is completely read by __next__() calls, the code signals the end of the current epoch and reshuffles the data for the next pass.</w:t>
      </w:r>
      <w:r w:rsidR="007D2183">
        <w:rPr>
          <w:lang w:val="en-US"/>
        </w:rPr>
        <w:t xml:space="preserve"> The class also provides methods to get the label count in the dataset and to visualize a given sample, using the matplotlib library.</w:t>
      </w:r>
    </w:p>
    <w:p w:rsidR="004F36B9" w:rsidRDefault="004F36B9" w:rsidP="004F36B9">
      <w:pPr>
        <w:ind w:firstLine="708"/>
        <w:rPr>
          <w:lang w:val="en-US"/>
        </w:rPr>
      </w:pPr>
      <w:r>
        <w:rPr>
          <w:lang w:val="en-US"/>
        </w:rPr>
        <w:t xml:space="preserve">“model” folder contains the “model.py” file, which contains the “LeNetModel” class. This class is the main building block of this solution. It implements a simple LeNet type of Convolutional Neural Network (CNN) by using the Tensorflow library. The “build_model” call will build a LeNet CNN using the appropriate Tensorflow layer calls, sets up the loss and other properties of the neural network. “train_model()” executes the training procedure, the model will run on the training set for a given epoch count, using Stochastic Gradient Descent based numerical optimization. If the required flag is set, the trained model is also saved by using the Tensorflow Save&amp;Restore system, by building a checkpoint for the model variables. The checkpoint files are saved </w:t>
      </w:r>
      <w:r w:rsidR="000B5023">
        <w:rPr>
          <w:lang w:val="en-US"/>
        </w:rPr>
        <w:t>into</w:t>
      </w:r>
      <w:r>
        <w:rPr>
          <w:lang w:val="en-US"/>
        </w:rPr>
        <w:t xml:space="preserve"> the folder “checkpoint” under the “model” folder. Note that concurrent training runs with model saving enabled will result </w:t>
      </w:r>
      <w:r w:rsidR="00900891">
        <w:rPr>
          <w:lang w:val="en-US"/>
        </w:rPr>
        <w:t>in</w:t>
      </w:r>
      <w:r>
        <w:rPr>
          <w:lang w:val="en-US"/>
        </w:rPr>
        <w:t xml:space="preserve"> the previous checkpoint files being overwritten with the new ones. “evaluate_model()”</w:t>
      </w:r>
      <w:r w:rsidR="001F5075">
        <w:rPr>
          <w:lang w:val="en-US"/>
        </w:rPr>
        <w:t xml:space="preserve"> calculates the overall multiclass accuracy on the given data set. “apply_decision_strategy()” applies the decision algorithm we have implemented, using the posterior outputs of the CNN on a given dataset and their corresponding labels. “analyze_confusion_matrix()” contains the logic for converting a multiclass confusion matrix into a binary one. It calculates the True Positive Rate (TPR) and the False Positive Rate (FPR) by using this binary confusion information. Finally, “save_model()” and “load_model()” methods are calls to be used to save the model variables into a Tensorflow checkpoint and load an existing one, respectively.</w:t>
      </w:r>
    </w:p>
    <w:p w:rsidR="001F5075" w:rsidRDefault="001F5075" w:rsidP="004F36B9">
      <w:pPr>
        <w:ind w:firstLine="708"/>
        <w:rPr>
          <w:lang w:val="en-US"/>
        </w:rPr>
      </w:pPr>
      <w:r>
        <w:rPr>
          <w:lang w:val="en-US"/>
        </w:rPr>
        <w:t xml:space="preserve">“global_params.py” contains a static class with constants, which adjusts the training and evaluation settings for the algorithm. “main.py” is the entry code; it will ask the user to whether to train the model from scratch or to use a pretrained one. </w:t>
      </w:r>
      <w:r w:rsidR="008C354E">
        <w:rPr>
          <w:lang w:val="en-US"/>
        </w:rPr>
        <w:t xml:space="preserve">The model which produces the reported results in this document is provided with code. </w:t>
      </w:r>
      <w:r>
        <w:rPr>
          <w:lang w:val="en-US"/>
        </w:rPr>
        <w:t>After training and after loading the pretrained version, it will evaluate the decision algorithm on the determined test set and report the results: The overall accuracy, per class TPR, FPR values and the overall coverage.</w:t>
      </w:r>
    </w:p>
    <w:p w:rsidR="007D2183" w:rsidRPr="002B090C" w:rsidRDefault="001F5075" w:rsidP="00E21599">
      <w:pPr>
        <w:rPr>
          <w:lang w:val="en-US"/>
        </w:rPr>
      </w:pPr>
      <w:r>
        <w:rPr>
          <w:lang w:val="en-US"/>
        </w:rPr>
        <w:tab/>
        <w:t xml:space="preserve">The code uses numpy, matplotlib and pandas libraries. For the CNN, it requires that </w:t>
      </w:r>
      <w:r w:rsidR="004A2EAA">
        <w:rPr>
          <w:lang w:val="en-US"/>
        </w:rPr>
        <w:t xml:space="preserve">the </w:t>
      </w:r>
      <w:r>
        <w:rPr>
          <w:lang w:val="en-US"/>
        </w:rPr>
        <w:t xml:space="preserve">Tensorflow library is installed on the running computer. Since low-level, basic Tensorflow features are used, any version of the Tensorflow would work. In order to run the code, just traverse into the directory which are extracted out of the provided .rar file. The code can be run from the command line, simply by calling “python main.py” command. </w:t>
      </w:r>
      <w:r w:rsidR="00E21599">
        <w:rPr>
          <w:lang w:val="en-US"/>
        </w:rPr>
        <w:t xml:space="preserve">The code is written and tested by using Python </w:t>
      </w:r>
      <w:r w:rsidR="00E21599">
        <w:rPr>
          <w:lang w:val="en-US"/>
        </w:rPr>
        <w:lastRenderedPageBreak/>
        <w:t>3.6</w:t>
      </w:r>
      <w:r w:rsidR="00135DB3">
        <w:rPr>
          <w:lang w:val="en-US"/>
        </w:rPr>
        <w:t>, under Windows</w:t>
      </w:r>
      <w:r w:rsidR="00E21599">
        <w:rPr>
          <w:lang w:val="en-US"/>
        </w:rPr>
        <w:t xml:space="preserve">. </w:t>
      </w:r>
      <w:r>
        <w:rPr>
          <w:lang w:val="en-US"/>
        </w:rPr>
        <w:t>Note that Tensorf</w:t>
      </w:r>
      <w:r w:rsidR="00E21599">
        <w:rPr>
          <w:lang w:val="en-US"/>
        </w:rPr>
        <w:t xml:space="preserve">low must be installed on the current Python environment in order to run the code. An Anaconda environment which contains a valid Tensorflow installation can be also used to run the code (I developed it using an Anaconda environment with Tensorflow). </w:t>
      </w:r>
    </w:p>
    <w:p w:rsidR="002B090C" w:rsidRPr="002B090C" w:rsidRDefault="00E21599" w:rsidP="002B090C">
      <w:pPr>
        <w:pStyle w:val="Heading1"/>
        <w:rPr>
          <w:lang w:val="en-US"/>
        </w:rPr>
      </w:pPr>
      <w:r>
        <w:rPr>
          <w:lang w:val="en-US"/>
        </w:rPr>
        <w:t xml:space="preserve">The </w:t>
      </w:r>
      <w:r w:rsidR="00347DB1">
        <w:rPr>
          <w:lang w:val="en-US"/>
        </w:rPr>
        <w:t>ALGORITHM</w:t>
      </w:r>
    </w:p>
    <w:p w:rsidR="002B090C" w:rsidRDefault="00E21599" w:rsidP="0054772E">
      <w:pPr>
        <w:ind w:firstLine="708"/>
        <w:rPr>
          <w:lang w:val="en-US"/>
        </w:rPr>
      </w:pPr>
      <w:r>
        <w:rPr>
          <w:lang w:val="en-US"/>
        </w:rPr>
        <w:t xml:space="preserve">In order to classify the given MNIST dataset, </w:t>
      </w:r>
      <w:r w:rsidR="00C325F0">
        <w:rPr>
          <w:lang w:val="en-US"/>
        </w:rPr>
        <w:t>we</w:t>
      </w:r>
      <w:r>
        <w:rPr>
          <w:lang w:val="en-US"/>
        </w:rPr>
        <w:t xml:space="preserve"> used a LeNet type of CNN, which is both simple and can reach satisfactory results on that dataset [1]. </w:t>
      </w:r>
      <w:r w:rsidR="00C325F0">
        <w:rPr>
          <w:lang w:val="en-US"/>
        </w:rPr>
        <w:t>We</w:t>
      </w:r>
      <w:r>
        <w:rPr>
          <w:lang w:val="en-US"/>
        </w:rPr>
        <w:t xml:space="preserve"> use a test</w:t>
      </w:r>
      <w:r w:rsidR="00DA271D">
        <w:rPr>
          <w:lang w:val="en-US"/>
        </w:rPr>
        <w:t xml:space="preserve"> set</w:t>
      </w:r>
      <w:r>
        <w:rPr>
          <w:lang w:val="en-US"/>
        </w:rPr>
        <w:t xml:space="preserve"> with exactly 1000 samples per class. The LeNet architecture</w:t>
      </w:r>
      <w:r w:rsidR="00A2621B">
        <w:rPr>
          <w:lang w:val="en-US"/>
        </w:rPr>
        <w:t xml:space="preserve"> we</w:t>
      </w:r>
      <w:r>
        <w:rPr>
          <w:lang w:val="en-US"/>
        </w:rPr>
        <w:t xml:space="preserve"> used contains two convolutional layers with 5x5 kernels</w:t>
      </w:r>
      <w:r w:rsidR="005D3281">
        <w:rPr>
          <w:lang w:val="en-US"/>
        </w:rPr>
        <w:t xml:space="preserve"> and</w:t>
      </w:r>
      <w:r>
        <w:rPr>
          <w:lang w:val="en-US"/>
        </w:rPr>
        <w:t xml:space="preserve"> 1x1 strides.</w:t>
      </w:r>
      <w:r w:rsidR="00285C70">
        <w:rPr>
          <w:lang w:val="en-US"/>
        </w:rPr>
        <w:t xml:space="preserve"> Layers have 20 and 50 feature maps, respectively.</w:t>
      </w:r>
      <w:r>
        <w:rPr>
          <w:lang w:val="en-US"/>
        </w:rPr>
        <w:t xml:space="preserve"> After each convolution, a ReLU nonlinearity is used as the activation. After the ReLU, a max-pooling layer with a 2x2 kernel and 2x2 strides is used. It effectively halves the width and height of the incoming feature maps. After these two layers, a fully connected layer follows. It also uses </w:t>
      </w:r>
      <w:r w:rsidR="00D13891">
        <w:rPr>
          <w:lang w:val="en-US"/>
        </w:rPr>
        <w:t xml:space="preserve">the </w:t>
      </w:r>
      <w:r>
        <w:rPr>
          <w:lang w:val="en-US"/>
        </w:rPr>
        <w:t xml:space="preserve">ReLU activation. </w:t>
      </w:r>
      <w:r w:rsidR="00285C70">
        <w:rPr>
          <w:lang w:val="en-US"/>
        </w:rPr>
        <w:t xml:space="preserve">We use a 32 dimensional layer here. </w:t>
      </w:r>
      <w:r>
        <w:rPr>
          <w:lang w:val="en-US"/>
        </w:rPr>
        <w:t xml:space="preserve">This layer is linearly projected into a 10-dimensional layer, which are used as the logits and input into the softmax layer. A common cross entropy loss is used as the classification loss. In order to regularize the network and increase generalization, </w:t>
      </w:r>
      <w:r w:rsidR="003A039E">
        <w:rPr>
          <w:lang w:val="en-US"/>
        </w:rPr>
        <w:t>we</w:t>
      </w:r>
      <w:r>
        <w:rPr>
          <w:lang w:val="en-US"/>
        </w:rPr>
        <w:t xml:space="preserve"> used a Dropout layer after the first fully connected layer. Dropout layer effectively samples different CNN architectures during each SGD pass. During the evaluation phase, the fully connected layer is automatically scaled by the Tensorflow such that the expected magnitude of the activation</w:t>
      </w:r>
      <w:r w:rsidR="00206517">
        <w:rPr>
          <w:lang w:val="en-US"/>
        </w:rPr>
        <w:t>s</w:t>
      </w:r>
      <w:r>
        <w:rPr>
          <w:lang w:val="en-US"/>
        </w:rPr>
        <w:t xml:space="preserve"> during the evaluation and </w:t>
      </w:r>
      <w:r w:rsidR="0054772E">
        <w:rPr>
          <w:lang w:val="en-US"/>
        </w:rPr>
        <w:t xml:space="preserve">training are the same. Dropout approximates an ensemble of CNNs with this provided structure and improves the generalization. </w:t>
      </w:r>
      <w:r w:rsidR="00C325F0">
        <w:rPr>
          <w:lang w:val="en-US"/>
        </w:rPr>
        <w:t>We</w:t>
      </w:r>
      <w:r w:rsidR="0054772E">
        <w:rPr>
          <w:lang w:val="en-US"/>
        </w:rPr>
        <w:t xml:space="preserve"> used a keep probability of 0.5. This probability is an important hyperparameter </w:t>
      </w:r>
      <w:r w:rsidR="000C446D">
        <w:rPr>
          <w:lang w:val="en-US"/>
        </w:rPr>
        <w:t>for</w:t>
      </w:r>
      <w:r w:rsidR="0054772E">
        <w:rPr>
          <w:lang w:val="en-US"/>
        </w:rPr>
        <w:t xml:space="preserve"> deep neural networks in general and it is usually optimized by using a validation set. Due to time restrictions, </w:t>
      </w:r>
      <w:r w:rsidR="00C325F0">
        <w:rPr>
          <w:lang w:val="en-US"/>
        </w:rPr>
        <w:t>we</w:t>
      </w:r>
      <w:r w:rsidR="0054772E">
        <w:rPr>
          <w:lang w:val="en-US"/>
        </w:rPr>
        <w:t xml:space="preserve"> set this as 0.5, without optimizing it further. </w:t>
      </w:r>
    </w:p>
    <w:p w:rsidR="0054772E" w:rsidRDefault="0054772E" w:rsidP="0054772E">
      <w:pPr>
        <w:ind w:firstLine="708"/>
        <w:rPr>
          <w:lang w:val="en-US"/>
        </w:rPr>
      </w:pPr>
      <w:r>
        <w:rPr>
          <w:lang w:val="en-US"/>
        </w:rPr>
        <w:t xml:space="preserve">In order to train the CNN, </w:t>
      </w:r>
      <w:r w:rsidR="000077AB">
        <w:rPr>
          <w:lang w:val="en-US"/>
        </w:rPr>
        <w:t xml:space="preserve">we </w:t>
      </w:r>
      <w:r>
        <w:rPr>
          <w:lang w:val="en-US"/>
        </w:rPr>
        <w:t>use a SGD optimizer with momentum</w:t>
      </w:r>
      <w:r w:rsidR="00810F01">
        <w:rPr>
          <w:lang w:val="en-US"/>
        </w:rPr>
        <w:t>. We</w:t>
      </w:r>
      <w:r>
        <w:rPr>
          <w:lang w:val="en-US"/>
        </w:rPr>
        <w:t xml:space="preserve"> use 200 epochs on the training set, with a minibatch size of 125. The learning rate starts with 0.01 and it is halved at each 12800. Iteration; after each quarter of the total training iterations. </w:t>
      </w:r>
    </w:p>
    <w:p w:rsidR="0054772E" w:rsidRDefault="0054772E" w:rsidP="00D24F32">
      <w:pPr>
        <w:ind w:firstLine="708"/>
        <w:rPr>
          <w:lang w:val="en-US"/>
        </w:rPr>
      </w:pPr>
      <w:r>
        <w:rPr>
          <w:lang w:val="en-US"/>
        </w:rPr>
        <w:t xml:space="preserve">After training the CNN, </w:t>
      </w:r>
      <w:r w:rsidR="000077AB">
        <w:rPr>
          <w:lang w:val="en-US"/>
        </w:rPr>
        <w:t>we</w:t>
      </w:r>
      <w:r>
        <w:rPr>
          <w:lang w:val="en-US"/>
        </w:rPr>
        <w:t xml:space="preserve"> apply a decision strategy on the test set,</w:t>
      </w:r>
      <w:r w:rsidR="00D24F32">
        <w:rPr>
          <w:lang w:val="en-US"/>
        </w:rPr>
        <w:t xml:space="preserve"> in a similar but not exactly equal fashion to [1],</w:t>
      </w:r>
      <w:r>
        <w:rPr>
          <w:lang w:val="en-US"/>
        </w:rPr>
        <w:t xml:space="preserve"> which introduces a rejection option, turning the classifier effectively into a selective one. The idea is built on the “Error-Reject Tradeoff” theory, which is proposed by Chow [2]. This is theory is built on the ideal Bayes Classifier, which has access to the complete information about the data distribution </w:t>
      </w:r>
      <m:oMath>
        <m:r>
          <w:rPr>
            <w:rFonts w:ascii="Cambria Math" w:hAnsi="Cambria Math"/>
            <w:lang w:val="en-US"/>
          </w:rPr>
          <m:t>p(x,y)</m:t>
        </m:r>
      </m:oMath>
      <w:r w:rsidR="00D24F32">
        <w:rPr>
          <w:lang w:val="en-US"/>
        </w:rPr>
        <w:t xml:space="preserve"> and consequently to the marginal distribution </w:t>
      </w:r>
      <m:oMath>
        <m:r>
          <w:rPr>
            <w:rFonts w:ascii="Cambria Math" w:hAnsi="Cambria Math"/>
            <w:lang w:val="en-US"/>
          </w:rPr>
          <m:t>p(x)</m:t>
        </m:r>
      </m:oMath>
      <w:r w:rsidR="00D24F32">
        <w:rPr>
          <w:lang w:val="en-US"/>
        </w:rPr>
        <w:t xml:space="preserve">, the conditional distribution </w:t>
      </w:r>
      <m:oMath>
        <m:r>
          <w:rPr>
            <w:rFonts w:ascii="Cambria Math" w:hAnsi="Cambria Math"/>
            <w:lang w:val="en-US"/>
          </w:rPr>
          <m:t>p(y|x)</m:t>
        </m:r>
      </m:oMath>
      <w:r w:rsidR="00D24F32">
        <w:rPr>
          <w:lang w:val="en-US"/>
        </w:rPr>
        <w:t xml:space="preserve"> and the class distribution </w:t>
      </w:r>
      <m:oMath>
        <m:r>
          <w:rPr>
            <w:rFonts w:ascii="Cambria Math" w:hAnsi="Cambria Math"/>
            <w:lang w:val="en-US"/>
          </w:rPr>
          <m:t>p(x|y)</m:t>
        </m:r>
      </m:oMath>
      <w:r w:rsidR="00D24F32">
        <w:rPr>
          <w:lang w:val="en-US"/>
        </w:rPr>
        <w:t>. According to this theory, the ideal Bayes classifier chooses the classification</w:t>
      </w:r>
    </w:p>
    <w:p w:rsidR="00D24F32" w:rsidRPr="008A5EC8" w:rsidRDefault="00D24F32" w:rsidP="00D24F32">
      <w:pPr>
        <w:ind w:firstLine="708"/>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argmax</m:t>
              </m:r>
            </m:e>
            <m:sub>
              <m:d>
                <m:dPr>
                  <m:begChr m:val="{"/>
                  <m:endChr m:val="}"/>
                  <m:ctrlPr>
                    <w:rPr>
                      <w:rFonts w:ascii="Cambria Math" w:hAnsi="Cambria Math"/>
                      <w:i/>
                      <w:lang w:val="en-US"/>
                    </w:rPr>
                  </m:ctrlPr>
                </m:dPr>
                <m:e>
                  <m:r>
                    <w:rPr>
                      <w:rFonts w:ascii="Cambria Math" w:hAnsi="Cambria Math"/>
                      <w:lang w:val="en-US"/>
                    </w:rPr>
                    <m:t>y=1,…,n</m:t>
                  </m:r>
                </m:e>
              </m:d>
            </m:sub>
          </m:sSub>
          <m:r>
            <w:rPr>
              <w:rFonts w:ascii="Cambria Math" w:hAnsi="Cambria Math"/>
              <w:lang w:val="en-US"/>
            </w:rPr>
            <m:t>p(y|x)</m:t>
          </m:r>
        </m:oMath>
      </m:oMathPara>
    </w:p>
    <w:p w:rsidR="008A5EC8" w:rsidRDefault="008A5EC8" w:rsidP="00D24F32">
      <w:pPr>
        <w:ind w:firstLine="708"/>
        <w:rPr>
          <w:lang w:val="en-US"/>
        </w:rPr>
      </w:pPr>
      <w:r>
        <w:rPr>
          <w:lang w:val="en-US"/>
        </w:rPr>
        <w:t>We then define the confidence of the Bayes Classifier with respect to the sample x as:</w:t>
      </w:r>
    </w:p>
    <w:p w:rsidR="008A5EC8" w:rsidRPr="008A5EC8" w:rsidRDefault="008A5EC8" w:rsidP="008A5EC8">
      <w:pPr>
        <w:ind w:firstLine="708"/>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=p(y(x)|x)</m:t>
          </m:r>
        </m:oMath>
      </m:oMathPara>
    </w:p>
    <w:p w:rsidR="00A11D7B" w:rsidRDefault="008A5EC8" w:rsidP="00A11D7B">
      <w:pPr>
        <w:ind w:firstLine="708"/>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oMath>
      <w:r>
        <w:rPr>
          <w:lang w:val="en-US"/>
        </w:rPr>
        <w:t xml:space="preserve"> is the occurrence probability of the most confident estimate of the Bayes Classifier for the sample x.</w:t>
      </w:r>
      <w:r w:rsidR="00A11D7B">
        <w:rPr>
          <w:lang w:val="en-US"/>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oMath>
      <w:r w:rsidR="00A11D7B">
        <w:rPr>
          <w:lang w:val="en-US"/>
        </w:rPr>
        <w:t xml:space="preserve"> is the optimal selection of the ideal Bayes classifier</w:t>
      </w:r>
      <w:r w:rsidR="00601457">
        <w:rPr>
          <w:lang w:val="en-US"/>
        </w:rPr>
        <w:t>, minimizing the expected error on the whole dat</w:t>
      </w:r>
      <w:r w:rsidR="00937C92">
        <w:rPr>
          <w:lang w:val="en-US"/>
        </w:rPr>
        <w:t>a</w:t>
      </w:r>
      <w:r w:rsidR="00A11D7B">
        <w:rPr>
          <w:lang w:val="en-US"/>
        </w:rPr>
        <w:t xml:space="preserve">. Then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=1-r(x)</m:t>
        </m:r>
      </m:oMath>
      <w:r w:rsidR="00A11D7B">
        <w:rPr>
          <w:lang w:val="en-US"/>
        </w:rPr>
        <w:t xml:space="preserve"> is defined, such that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oMath>
      <w:r w:rsidR="00A11D7B">
        <w:rPr>
          <w:lang w:val="en-US"/>
        </w:rPr>
        <w:t xml:space="preserve"> is the probability of misclassifying the sample x.</w:t>
      </w:r>
    </w:p>
    <w:p w:rsidR="00A11D7B" w:rsidRPr="00A11D7B" w:rsidRDefault="008A5EC8" w:rsidP="00A11D7B">
      <w:pPr>
        <w:ind w:firstLine="708"/>
        <w:rPr>
          <w:lang w:val="en-US"/>
        </w:rPr>
      </w:pPr>
      <w:r>
        <w:rPr>
          <w:lang w:val="en-US"/>
        </w:rPr>
        <w:t xml:space="preserve"> Chow [1] builds a rejection option into the Bayes Classifiers, </w:t>
      </w:r>
      <w:r w:rsidR="00A11D7B">
        <w:rPr>
          <w:lang w:val="en-US"/>
        </w:rPr>
        <w:t xml:space="preserve">such that whenever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≤t</m:t>
        </m:r>
      </m:oMath>
      <w:r w:rsidR="00A11D7B">
        <w:rPr>
          <w:lang w:val="en-US"/>
        </w:rPr>
        <w:t xml:space="preserve">, the class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oMath>
      <w:r w:rsidR="00A11D7B">
        <w:rPr>
          <w:lang w:val="en-US"/>
        </w:rPr>
        <w:t xml:space="preserve"> is accepted and whenever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&gt;t</m:t>
        </m:r>
      </m:oMath>
      <w:r w:rsidR="00A11D7B">
        <w:rPr>
          <w:lang w:val="en-US"/>
        </w:rPr>
        <w:t>, it is rejected. The expected error rate of the ideal Bayes classifier is given as:</w:t>
      </w:r>
      <m:oMath>
        <m:r>
          <w:rPr>
            <w:rFonts w:ascii="Cambria Math" w:hAnsi="Cambria Math"/>
            <w:lang w:val="en-US"/>
          </w:rPr>
          <w:br/>
        </m:r>
      </m:oMath>
      <m:oMathPara>
        <m:oMath>
          <m:r>
            <w:rPr>
              <w:rFonts w:ascii="Cambria Math" w:hAnsi="Cambria Math"/>
              <w:lang w:val="en-US"/>
            </w:rPr>
            <w:lastRenderedPageBreak/>
            <m:t>E=∫p</m:t>
          </m:r>
          <m:d>
            <m:dPr>
              <m:ctrlPr>
                <w:rPr>
                  <w:rFonts w:ascii="Cambria Math" w:hAnsi="Cambria Math"/>
                  <w:i/>
                  <w:lang w:val="en-US"/>
                </w:rPr>
              </m:ctrlPr>
            </m:dPr>
            <m:e>
              <m:r>
                <w:rPr>
                  <w:rFonts w:ascii="Cambria Math" w:hAnsi="Cambria Math"/>
                  <w:lang w:val="en-US"/>
                </w:rPr>
                <m:t>x</m:t>
              </m:r>
            </m:e>
          </m:d>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m:oMathPara>
    </w:p>
    <w:p w:rsidR="00C14D03" w:rsidRDefault="00C14D03" w:rsidP="00C14D03">
      <w:pPr>
        <w:ind w:firstLine="708"/>
        <w:rPr>
          <w:lang w:val="en-US"/>
        </w:rPr>
      </w:pPr>
      <w:r>
        <w:rPr>
          <w:lang w:val="en-US"/>
        </w:rPr>
        <w:t xml:space="preserve">In an equivalent fashion, a rejection threshold t’ can be defined on </w:t>
      </w:r>
      <m:oMath>
        <m:r>
          <w:rPr>
            <w:rFonts w:ascii="Cambria Math" w:hAnsi="Cambria Math"/>
            <w:lang w:val="en-US"/>
          </w:rPr>
          <m:t>r(x)</m:t>
        </m:r>
      </m:oMath>
      <w:r>
        <w:rPr>
          <w:lang w:val="en-US"/>
        </w:rPr>
        <w:t>, such that:</w:t>
      </w:r>
    </w:p>
    <w:p w:rsidR="00A11D7B" w:rsidRDefault="00C14D03" w:rsidP="00C14D03">
      <w:pPr>
        <w:ind w:firstLine="708"/>
        <w:rPr>
          <w:lang w:val="en-US"/>
        </w:rPr>
      </w:pPr>
      <m:oMathPara>
        <m:oMath>
          <m:r>
            <w:rPr>
              <w:rFonts w:ascii="Cambria Math" w:hAnsi="Cambria Math"/>
              <w:lang w:val="en-US"/>
            </w:rPr>
            <w:br/>
          </m:r>
        </m:oMath>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≤t</m:t>
          </m:r>
        </m:oMath>
      </m:oMathPara>
    </w:p>
    <w:p w:rsidR="00C14D03" w:rsidRPr="008A5EC8" w:rsidRDefault="00C14D03" w:rsidP="00C14D03">
      <w:pPr>
        <w:ind w:firstLine="708"/>
        <w:rPr>
          <w:lang w:val="en-US"/>
        </w:rPr>
      </w:pPr>
      <m:oMathPara>
        <m:oMath>
          <m:r>
            <w:rPr>
              <w:rFonts w:ascii="Cambria Math" w:hAnsi="Cambria Math"/>
              <w:lang w:val="en-US"/>
            </w:rPr>
            <m:t>1-r</m:t>
          </m:r>
          <m:d>
            <m:dPr>
              <m:ctrlPr>
                <w:rPr>
                  <w:rFonts w:ascii="Cambria Math" w:hAnsi="Cambria Math"/>
                  <w:i/>
                  <w:lang w:val="en-US"/>
                </w:rPr>
              </m:ctrlPr>
            </m:dPr>
            <m:e>
              <m:r>
                <w:rPr>
                  <w:rFonts w:ascii="Cambria Math" w:hAnsi="Cambria Math"/>
                  <w:lang w:val="en-US"/>
                </w:rPr>
                <m:t>x</m:t>
              </m:r>
            </m:e>
          </m:d>
          <m:r>
            <w:rPr>
              <w:rFonts w:ascii="Cambria Math" w:hAnsi="Cambria Math"/>
              <w:lang w:val="en-US"/>
            </w:rPr>
            <m:t>≤t</m:t>
          </m:r>
        </m:oMath>
      </m:oMathPara>
    </w:p>
    <w:p w:rsidR="00C14D03" w:rsidRPr="008A5EC8" w:rsidRDefault="00C14D03" w:rsidP="00C14D03">
      <w:pPr>
        <w:ind w:firstLine="708"/>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&gt;1-t</m:t>
          </m:r>
        </m:oMath>
      </m:oMathPara>
    </w:p>
    <w:p w:rsidR="00C14D03" w:rsidRPr="008A5EC8" w:rsidRDefault="00C14D03" w:rsidP="00C14D03">
      <w:pPr>
        <w:ind w:firstLine="708"/>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&gt;t'</m:t>
          </m:r>
        </m:oMath>
      </m:oMathPara>
    </w:p>
    <w:p w:rsidR="004D2076" w:rsidRPr="004D2076" w:rsidRDefault="004D2076" w:rsidP="004D2076">
      <w:pPr>
        <w:ind w:firstLine="708"/>
        <w:rPr>
          <w:lang w:val="en-US"/>
        </w:rPr>
      </w:pPr>
      <w:r>
        <w:rPr>
          <w:lang w:val="en-US"/>
        </w:rPr>
        <w:t xml:space="preserve">This means when the optimal Bayes classifier has a confidence </w:t>
      </w:r>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oMath>
      <w:r>
        <w:rPr>
          <w:lang w:val="en-US"/>
        </w:rPr>
        <w:t xml:space="preserve"> greater than t’ for a sample, it is accepted for classification. Using the t version of the threshold, Chow defines the rejection rate and error rate in the terms of t, as:</w:t>
      </w:r>
    </w:p>
    <w:p w:rsidR="008A5EC8" w:rsidRPr="002F5179" w:rsidRDefault="004D2076" w:rsidP="00D24F32">
      <w:pPr>
        <w:ind w:firstLine="708"/>
        <w:rPr>
          <w:lang w:val="en-US"/>
        </w:rPr>
      </w:pPr>
      <m:oMathPara>
        <m:oMath>
          <m:r>
            <w:rPr>
              <w:rFonts w:ascii="Cambria Math" w:hAnsi="Cambria Math"/>
              <w:lang w:val="en-US"/>
            </w:rPr>
            <m:t>R(t)=∫p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-t]dx</m:t>
          </m:r>
        </m:oMath>
      </m:oMathPara>
    </w:p>
    <w:p w:rsidR="002F5179" w:rsidRPr="002F5179" w:rsidRDefault="002F5179" w:rsidP="002F5179">
      <w:pPr>
        <w:ind w:firstLine="708"/>
        <w:rPr>
          <w:lang w:val="en-US"/>
        </w:rPr>
      </w:pPr>
      <m:oMathPara>
        <m:oMath>
          <m:r>
            <w:rPr>
              <w:rFonts w:ascii="Cambria Math" w:hAnsi="Cambria Math"/>
              <w:lang w:val="en-US"/>
            </w:rPr>
            <m:t>E(t)=∫p</m:t>
          </m:r>
          <m:d>
            <m:dPr>
              <m:ctrlPr>
                <w:rPr>
                  <w:rFonts w:ascii="Cambria Math" w:hAnsi="Cambria Math"/>
                  <w:i/>
                  <w:lang w:val="en-US"/>
                </w:rPr>
              </m:ctrlPr>
            </m:dPr>
            <m:e>
              <m:r>
                <w:rPr>
                  <w:rFonts w:ascii="Cambria Math" w:hAnsi="Cambria Math"/>
                  <w:lang w:val="en-US"/>
                </w:rPr>
                <m:t>x</m:t>
              </m:r>
            </m:e>
          </m:d>
          <m:r>
            <w:rPr>
              <w:rFonts w:ascii="Cambria Math" w:hAnsi="Cambria Math"/>
              <w:lang w:val="en-US"/>
            </w:rPr>
            <m:t>[t-m(x)]m(x)dx</m:t>
          </m:r>
        </m:oMath>
      </m:oMathPara>
    </w:p>
    <w:p w:rsidR="002F5179" w:rsidRDefault="002F5179" w:rsidP="002F5179">
      <w:pPr>
        <w:ind w:firstLine="708"/>
        <w:rPr>
          <w:lang w:val="en-US"/>
        </w:rPr>
      </w:pPr>
      <w:r>
        <w:rPr>
          <w:lang w:val="en-US"/>
        </w:rPr>
        <w:t xml:space="preserve">Where [.] is indicator function, giving 1 when the input is positive and 0 else [3]. The </w:t>
      </w:r>
      <w:r w:rsidR="00101304">
        <w:rPr>
          <w:lang w:val="en-US"/>
        </w:rPr>
        <w:t>two important results which are derived from these terms</w:t>
      </w:r>
      <w:r w:rsidR="00C137F8">
        <w:rPr>
          <w:lang w:val="en-US"/>
        </w:rPr>
        <w:t>,</w:t>
      </w:r>
      <w:r w:rsidR="00101304">
        <w:rPr>
          <w:lang w:val="en-US"/>
        </w:rPr>
        <w:t xml:space="preserve"> are:</w:t>
      </w:r>
    </w:p>
    <w:p w:rsidR="00101304" w:rsidRDefault="00101304" w:rsidP="00101304">
      <w:pPr>
        <w:pStyle w:val="ListParagraph"/>
        <w:numPr>
          <w:ilvl w:val="0"/>
          <w:numId w:val="30"/>
        </w:numPr>
        <w:rPr>
          <w:lang w:val="en-US"/>
        </w:rPr>
      </w:pPr>
      <m:oMath>
        <m:r>
          <w:rPr>
            <w:rFonts w:ascii="Cambria Math" w:hAnsi="Cambria Math"/>
            <w:lang w:val="en-US"/>
          </w:rPr>
          <m:t>E(t)</m:t>
        </m:r>
      </m:oMath>
      <w:r>
        <w:rPr>
          <w:lang w:val="en-US"/>
        </w:rPr>
        <w:t xml:space="preserve"> and </w:t>
      </w:r>
      <m:oMath>
        <m:r>
          <w:rPr>
            <w:rFonts w:ascii="Cambria Math" w:hAnsi="Cambria Math"/>
            <w:lang w:val="en-US"/>
          </w:rPr>
          <m:t>R(t)</m:t>
        </m:r>
      </m:oMath>
      <w:r>
        <w:rPr>
          <w:lang w:val="en-US"/>
        </w:rPr>
        <w:t xml:space="preserve"> are monotonic in t.</w:t>
      </w:r>
    </w:p>
    <w:p w:rsidR="00101304" w:rsidRDefault="00101304" w:rsidP="00101304">
      <w:pPr>
        <w:pStyle w:val="ListParagraph"/>
        <w:numPr>
          <w:ilvl w:val="0"/>
          <w:numId w:val="30"/>
        </w:numPr>
        <w:rPr>
          <w:lang w:val="en-US"/>
        </w:rPr>
      </w:pPr>
      <w:r>
        <w:rPr>
          <w:lang w:val="en-US"/>
        </w:rPr>
        <w:t xml:space="preserve">For small changes, </w:t>
      </w:r>
      <m:oMath>
        <m:f>
          <m:fPr>
            <m:ctrlPr>
              <w:rPr>
                <w:rFonts w:ascii="Cambria Math" w:hAnsi="Cambria Math"/>
                <w:i/>
                <w:lang w:val="en-US"/>
              </w:rPr>
            </m:ctrlPr>
          </m:fPr>
          <m:num>
            <m:r>
              <w:rPr>
                <w:rFonts w:ascii="Cambria Math" w:hAnsi="Cambria Math"/>
                <w:lang w:val="en-US"/>
              </w:rPr>
              <m:t>dE</m:t>
            </m:r>
          </m:num>
          <m:den>
            <m:r>
              <w:rPr>
                <w:rFonts w:ascii="Cambria Math" w:hAnsi="Cambria Math"/>
                <w:lang w:val="en-US"/>
              </w:rPr>
              <m:t>dR</m:t>
            </m:r>
          </m:den>
        </m:f>
        <m:r>
          <w:rPr>
            <w:rFonts w:ascii="Cambria Math" w:hAnsi="Cambria Math"/>
            <w:lang w:val="en-US"/>
          </w:rPr>
          <m:t>= -t</m:t>
        </m:r>
      </m:oMath>
      <w:r>
        <w:rPr>
          <w:lang w:val="en-US"/>
        </w:rPr>
        <w:t>.</w:t>
      </w:r>
    </w:p>
    <w:p w:rsidR="00101304" w:rsidRDefault="00101304" w:rsidP="00101304">
      <w:pPr>
        <w:ind w:firstLine="708"/>
        <w:rPr>
          <w:lang w:val="en-US"/>
        </w:rPr>
      </w:pPr>
      <w:r>
        <w:rPr>
          <w:lang w:val="en-US"/>
        </w:rPr>
        <w:t xml:space="preserve">These results can be interpreted such that as t is </w:t>
      </w:r>
      <w:r w:rsidR="001D10B7">
        <w:rPr>
          <w:lang w:val="en-US"/>
        </w:rPr>
        <w:t>decreased</w:t>
      </w:r>
      <w:r>
        <w:rPr>
          <w:lang w:val="en-US"/>
        </w:rPr>
        <w:t xml:space="preserve">, more samples are rejected </w:t>
      </w:r>
      <w:r w:rsidR="00DC7071">
        <w:rPr>
          <w:lang w:val="en-US"/>
        </w:rPr>
        <w:t>but the error rate diminishes in the same time</w:t>
      </w:r>
      <w:r w:rsidR="007E70BF">
        <w:rPr>
          <w:lang w:val="en-US"/>
        </w:rPr>
        <w:t xml:space="preserve"> (not always the same amount per infinitesimal </w:t>
      </w:r>
      <m:oMath>
        <m:r>
          <w:rPr>
            <w:rFonts w:ascii="Cambria Math" w:hAnsi="Cambria Math"/>
            <w:lang w:val="en-US"/>
          </w:rPr>
          <m:t>dt</m:t>
        </m:r>
      </m:oMath>
      <w:r w:rsidR="007E70BF">
        <w:rPr>
          <w:lang w:val="en-US"/>
        </w:rPr>
        <w:t xml:space="preserve">, but same per infinitesimal </w:t>
      </w:r>
      <m:oMath>
        <m:r>
          <w:rPr>
            <w:rFonts w:ascii="Cambria Math" w:hAnsi="Cambria Math"/>
            <w:lang w:val="en-US"/>
          </w:rPr>
          <m:t>dR</m:t>
        </m:r>
      </m:oMath>
      <w:r w:rsidR="007E70BF">
        <w:rPr>
          <w:lang w:val="en-US"/>
        </w:rPr>
        <w:t>)</w:t>
      </w:r>
      <w:r w:rsidR="00DC7071">
        <w:rPr>
          <w:lang w:val="en-US"/>
        </w:rPr>
        <w:t>.</w:t>
      </w:r>
    </w:p>
    <w:p w:rsidR="00101304" w:rsidRDefault="00101304" w:rsidP="005E5129">
      <w:pPr>
        <w:ind w:firstLine="708"/>
        <w:rPr>
          <w:lang w:val="en-US"/>
        </w:rPr>
      </w:pPr>
      <w:r>
        <w:rPr>
          <w:lang w:val="en-US"/>
        </w:rPr>
        <w:t xml:space="preserve">In our algorithm, we do not have access to the actual data distribution </w:t>
      </w:r>
      <m:oMath>
        <m:r>
          <w:rPr>
            <w:rFonts w:ascii="Cambria Math" w:hAnsi="Cambria Math"/>
            <w:lang w:val="en-US"/>
          </w:rPr>
          <m:t>p(x,y)</m:t>
        </m:r>
      </m:oMath>
      <w:r>
        <w:rPr>
          <w:lang w:val="en-US"/>
        </w:rPr>
        <w:t xml:space="preserve">. We have only a limited </w:t>
      </w:r>
      <w:r w:rsidR="001E7998">
        <w:rPr>
          <w:lang w:val="en-US"/>
        </w:rPr>
        <w:t>training</w:t>
      </w:r>
      <w:r>
        <w:rPr>
          <w:lang w:val="en-US"/>
        </w:rPr>
        <w:t xml:space="preserve"> set sampled from this distribution. </w:t>
      </w:r>
      <w:r w:rsidR="005E5129">
        <w:rPr>
          <w:lang w:val="en-US"/>
        </w:rPr>
        <w:t xml:space="preserve">But in order to build at least an approximate rejection mechanism </w:t>
      </w:r>
      <w:r w:rsidR="005637BC">
        <w:rPr>
          <w:lang w:val="en-US"/>
        </w:rPr>
        <w:t>like the</w:t>
      </w:r>
      <w:r w:rsidR="005E5129">
        <w:rPr>
          <w:lang w:val="en-US"/>
        </w:rPr>
        <w:t xml:space="preserve"> above, we note that we only need to access the conditional distribution, or class posterior </w:t>
      </w:r>
      <m:oMath>
        <m:r>
          <w:rPr>
            <w:rFonts w:ascii="Cambria Math" w:hAnsi="Cambria Math"/>
            <w:lang w:val="en-US"/>
          </w:rPr>
          <m:t>p(y|x)</m:t>
        </m:r>
      </m:oMath>
      <w:r w:rsidR="005E5129">
        <w:rPr>
          <w:lang w:val="en-US"/>
        </w:rPr>
        <w:t>. A good discriminative algorithm which approximates this posterior distribution well enough may be</w:t>
      </w:r>
      <w:r w:rsidR="00774AA1">
        <w:rPr>
          <w:lang w:val="en-US"/>
        </w:rPr>
        <w:t xml:space="preserve"> a</w:t>
      </w:r>
      <w:r w:rsidR="005E5129">
        <w:rPr>
          <w:lang w:val="en-US"/>
        </w:rPr>
        <w:t xml:space="preserve"> good start. Due to their universal approximation property</w:t>
      </w:r>
      <w:r w:rsidR="00A077FB">
        <w:rPr>
          <w:lang w:val="en-US"/>
        </w:rPr>
        <w:t>,</w:t>
      </w:r>
      <w:r w:rsidR="005E5129">
        <w:rPr>
          <w:lang w:val="en-US"/>
        </w:rPr>
        <w:t xml:space="preserve"> which means approximating a well behaving function </w:t>
      </w:r>
      <m:oMath>
        <m:r>
          <w:rPr>
            <w:rFonts w:ascii="Cambria Math" w:hAnsi="Cambria Math"/>
            <w:lang w:val="en-US"/>
          </w:rPr>
          <m:t>f(x)</m:t>
        </m:r>
      </m:oMath>
      <w:r w:rsidR="005E5129">
        <w:rPr>
          <w:lang w:val="en-US"/>
        </w:rPr>
        <w:t xml:space="preserve"> arbitrarily close, given enough number of hidden units, neural networks are well suited candidates for approximating this class posterior </w:t>
      </w:r>
      <m:oMath>
        <m:r>
          <w:rPr>
            <w:rFonts w:ascii="Cambria Math" w:hAnsi="Cambria Math"/>
            <w:lang w:val="en-US"/>
          </w:rPr>
          <m:t>p(y|x)</m:t>
        </m:r>
      </m:oMath>
      <w:r w:rsidR="005E5129">
        <w:rPr>
          <w:lang w:val="en-US"/>
        </w:rPr>
        <w:t>. Motivated by that, we devise the following simple algorithm:</w:t>
      </w:r>
    </w:p>
    <w:tbl>
      <w:tblPr>
        <w:tblStyle w:val="TableGrid"/>
        <w:tblW w:w="0" w:type="auto"/>
        <w:tblLook w:val="04A0" w:firstRow="1" w:lastRow="0" w:firstColumn="1" w:lastColumn="0" w:noHBand="0" w:noVBand="1"/>
      </w:tblPr>
      <w:tblGrid>
        <w:gridCol w:w="9017"/>
      </w:tblGrid>
      <w:tr w:rsidR="005E5129" w:rsidTr="005E5129">
        <w:tc>
          <w:tcPr>
            <w:tcW w:w="9017" w:type="dxa"/>
          </w:tcPr>
          <w:p w:rsidR="005E5129" w:rsidRDefault="005E5129" w:rsidP="005E5129">
            <w:pPr>
              <w:pStyle w:val="ListParagraph"/>
              <w:numPr>
                <w:ilvl w:val="0"/>
                <w:numId w:val="31"/>
              </w:numPr>
              <w:rPr>
                <w:lang w:val="en-US"/>
              </w:rPr>
            </w:pPr>
            <w:r>
              <w:rPr>
                <w:lang w:val="en-US"/>
              </w:rPr>
              <w:t xml:space="preserve">Train a neural network (LeNet type CNN) with the training set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sub>
                  <m:r>
                    <w:rPr>
                      <w:rFonts w:ascii="Cambria Math" w:hAnsi="Cambria Math"/>
                      <w:lang w:val="en-US"/>
                    </w:rPr>
                    <m:t>i=</m:t>
                  </m:r>
                  <m:r>
                    <w:rPr>
                      <w:rFonts w:ascii="Cambria Math" w:hAnsi="Cambria Math"/>
                      <w:lang w:val="en-US"/>
                    </w:rPr>
                    <m:t>0</m:t>
                  </m:r>
                  <m:r>
                    <w:rPr>
                      <w:rFonts w:ascii="Cambria Math" w:hAnsi="Cambria Math"/>
                      <w:lang w:val="en-US"/>
                    </w:rPr>
                    <m:t>:D</m:t>
                  </m:r>
                  <m:r>
                    <w:rPr>
                      <w:rFonts w:ascii="Cambria Math" w:hAnsi="Cambria Math"/>
                      <w:lang w:val="en-US"/>
                    </w:rPr>
                    <m:t>-1</m:t>
                  </m:r>
                </m:sub>
              </m:sSub>
            </m:oMath>
            <w:r>
              <w:rPr>
                <w:lang w:val="en-US"/>
              </w:rPr>
              <w:t>.</w:t>
            </w:r>
          </w:p>
          <w:p w:rsidR="005E5129" w:rsidRDefault="000000E4" w:rsidP="000000E4">
            <w:pPr>
              <w:pStyle w:val="ListParagraph"/>
              <w:numPr>
                <w:ilvl w:val="0"/>
                <w:numId w:val="31"/>
              </w:numPr>
              <w:rPr>
                <w:lang w:val="en-US"/>
              </w:rPr>
            </w:pPr>
            <w:r>
              <w:rPr>
                <w:lang w:val="en-US"/>
              </w:rPr>
              <w:t xml:space="preserve">Take a test set,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sub>
                  <m:r>
                    <w:rPr>
                      <w:rFonts w:ascii="Cambria Math" w:hAnsi="Cambria Math"/>
                      <w:lang w:val="en-US"/>
                    </w:rPr>
                    <m:t>i=</m:t>
                  </m:r>
                  <m:r>
                    <w:rPr>
                      <w:rFonts w:ascii="Cambria Math" w:hAnsi="Cambria Math"/>
                      <w:lang w:val="en-US"/>
                    </w:rPr>
                    <m:t>0</m:t>
                  </m:r>
                  <m:r>
                    <w:rPr>
                      <w:rFonts w:ascii="Cambria Math" w:hAnsi="Cambria Math"/>
                      <w:lang w:val="en-US"/>
                    </w:rPr>
                    <m:t>:K</m:t>
                  </m:r>
                  <m:r>
                    <w:rPr>
                      <w:rFonts w:ascii="Cambria Math" w:hAnsi="Cambria Math"/>
                      <w:lang w:val="en-US"/>
                    </w:rPr>
                    <m:t>-1</m:t>
                  </m:r>
                </m:sub>
              </m:sSub>
            </m:oMath>
            <w:r>
              <w:rPr>
                <w:lang w:val="en-US"/>
              </w:rPr>
              <w:t xml:space="preserve">, calculate the posteriors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oMath>
            <w:r>
              <w:rPr>
                <w:lang w:val="en-US"/>
              </w:rPr>
              <w:t>.</w:t>
            </w:r>
          </w:p>
          <w:p w:rsidR="000000E4" w:rsidRDefault="000000E4" w:rsidP="000000E4">
            <w:pPr>
              <w:pStyle w:val="ListParagraph"/>
              <w:numPr>
                <w:ilvl w:val="0"/>
                <w:numId w:val="31"/>
              </w:numPr>
              <w:rPr>
                <w:lang w:val="en-US"/>
              </w:rPr>
            </w:pPr>
            <w:r>
              <w:rPr>
                <w:lang w:val="en-US"/>
              </w:rPr>
              <w:t xml:space="preserve">Calculate the estimates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lang w:val="en-US"/>
              </w:rPr>
              <w:t xml:space="preserve"> </w:t>
            </w:r>
            <w:r w:rsidR="00B679DC">
              <w:rPr>
                <w:lang w:val="en-US"/>
              </w:rPr>
              <w:t xml:space="preserve">and </w:t>
            </w:r>
            <m:oMath>
              <m:acc>
                <m:accPr>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sidR="00B679DC">
              <w:rPr>
                <w:lang w:val="en-US"/>
              </w:rPr>
              <w:t xml:space="preserve"> </w:t>
            </w:r>
            <w:r>
              <w:rPr>
                <w:lang w:val="en-US"/>
              </w:rPr>
              <w:t xml:space="preserve">for each sample. </w:t>
            </w:r>
          </w:p>
          <w:p w:rsidR="000000E4" w:rsidRDefault="000000E4" w:rsidP="000000E4">
            <w:pPr>
              <w:pStyle w:val="ListParagraph"/>
              <w:numPr>
                <w:ilvl w:val="0"/>
                <w:numId w:val="31"/>
              </w:numPr>
              <w:rPr>
                <w:lang w:val="en-US"/>
              </w:rPr>
            </w:pPr>
            <w:r>
              <w:rPr>
                <w:lang w:val="en-US"/>
              </w:rPr>
              <w:t xml:space="preserve">Sort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lang w:val="en-US"/>
              </w:rPr>
              <w:t xml:space="preserve">, in the ascending order. (Smallest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lang w:val="en-US"/>
              </w:rPr>
              <w:t xml:space="preserve"> comes as the first,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oMath>
            <w:r w:rsidR="00950ED4">
              <w:rPr>
                <w:lang w:val="en-US"/>
              </w:rPr>
              <w:t>, w.l.o.g.)</w:t>
            </w:r>
            <w:r>
              <w:rPr>
                <w:lang w:val="en-US"/>
              </w:rPr>
              <w:t>.</w:t>
            </w:r>
          </w:p>
          <w:p w:rsidR="000000E4" w:rsidRDefault="000000E4" w:rsidP="000000E4">
            <w:pPr>
              <w:pStyle w:val="ListParagraph"/>
              <w:numPr>
                <w:ilvl w:val="0"/>
                <w:numId w:val="31"/>
              </w:numPr>
              <w:rPr>
                <w:lang w:val="en-US"/>
              </w:rPr>
            </w:pPr>
            <w:r>
              <w:rPr>
                <w:lang w:val="en-US"/>
              </w:rPr>
              <w:t xml:space="preserve">Calculate the confusion matrix, </w:t>
            </w:r>
            <m:oMath>
              <m:r>
                <w:rPr>
                  <w:rFonts w:ascii="Cambria Math" w:hAnsi="Cambria Math"/>
                  <w:lang w:val="en-US"/>
                </w:rPr>
                <m:t>C</m:t>
              </m:r>
            </m:oMath>
            <w:r>
              <w:rPr>
                <w:lang w:val="en-US"/>
              </w:rPr>
              <w:t>, using no rejection threshold whatsoever.</w:t>
            </w:r>
          </w:p>
          <w:p w:rsidR="000000E4" w:rsidRDefault="000000E4" w:rsidP="000000E4">
            <w:pPr>
              <w:pStyle w:val="ListParagraph"/>
              <w:numPr>
                <w:ilvl w:val="0"/>
                <w:numId w:val="31"/>
              </w:numPr>
              <w:rPr>
                <w:lang w:val="en-US"/>
              </w:rPr>
            </w:pPr>
            <w:r>
              <w:rPr>
                <w:lang w:val="en-US"/>
              </w:rPr>
              <w:t xml:space="preserve">Set </w:t>
            </w:r>
            <m:oMath>
              <m:r>
                <m:rPr>
                  <m:sty m:val="p"/>
                </m:rPr>
                <w:rPr>
                  <w:rFonts w:ascii="Cambria Math" w:hAnsi="Cambria Math"/>
                  <w:lang w:val="en-US"/>
                </w:rPr>
                <m:t>Δ</m:t>
              </m:r>
              <m:r>
                <w:rPr>
                  <w:rFonts w:ascii="Cambria Math" w:hAnsi="Cambria Math"/>
                  <w:lang w:val="en-US"/>
                </w:rPr>
                <m:t>i</m:t>
              </m:r>
            </m:oMath>
            <w:r w:rsidR="00B679DC">
              <w:rPr>
                <w:lang w:val="en-US"/>
              </w:rPr>
              <w:t xml:space="preserve"> as the step size.</w:t>
            </w:r>
          </w:p>
          <w:p w:rsidR="000000E4" w:rsidRDefault="000000E4" w:rsidP="000000E4">
            <w:pPr>
              <w:pStyle w:val="ListParagraph"/>
              <w:numPr>
                <w:ilvl w:val="0"/>
                <w:numId w:val="31"/>
              </w:numPr>
              <w:rPr>
                <w:lang w:val="en-US"/>
              </w:rPr>
            </w:pPr>
            <w:r>
              <w:rPr>
                <w:lang w:val="en-US"/>
              </w:rPr>
              <w:t xml:space="preserve">while </w:t>
            </w:r>
            <m:oMath>
              <m:r>
                <w:rPr>
                  <w:rFonts w:ascii="Cambria Math" w:hAnsi="Cambria Math"/>
                  <w:lang w:val="en-US"/>
                </w:rPr>
                <m:t>0</m:t>
              </m:r>
              <m:r>
                <w:rPr>
                  <w:rFonts w:ascii="Cambria Math" w:hAnsi="Cambria Math"/>
                  <w:lang w:val="en-US"/>
                </w:rPr>
                <m:t>≤i≤K</m:t>
              </m:r>
              <m:r>
                <w:rPr>
                  <w:rFonts w:ascii="Cambria Math" w:hAnsi="Cambria Math"/>
                  <w:lang w:val="en-US"/>
                </w:rPr>
                <m:t>-1</m:t>
              </m:r>
            </m:oMath>
            <w:r>
              <w:rPr>
                <w:lang w:val="en-US"/>
              </w:rPr>
              <w:t>:</w:t>
            </w:r>
          </w:p>
          <w:p w:rsidR="00B679DC" w:rsidRDefault="00B679DC" w:rsidP="00B679DC">
            <w:pPr>
              <w:pStyle w:val="ListParagraph"/>
              <w:rPr>
                <w:lang w:val="en-US"/>
              </w:rPr>
            </w:pPr>
            <w:r>
              <w:rPr>
                <w:lang w:val="en-US"/>
              </w:rPr>
              <w:t xml:space="preserve">          for each </w:t>
            </w:r>
            <m:oMath>
              <m:r>
                <w:rPr>
                  <w:rFonts w:ascii="Cambria Math" w:hAnsi="Cambria Math"/>
                  <w:lang w:val="en-US"/>
                </w:rPr>
                <m:t>(</m:t>
              </m:r>
              <m:acc>
                <m:accPr>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oMath>
            <w:r>
              <w:rPr>
                <w:lang w:val="en-US"/>
              </w:rPr>
              <w:t xml:space="preserve"> in </w:t>
            </w:r>
            <m:oMath>
              <m:r>
                <w:rPr>
                  <w:rFonts w:ascii="Cambria Math" w:hAnsi="Cambria Math"/>
                  <w:lang w:val="en-US"/>
                </w:rPr>
                <m:t>i-</m:t>
              </m:r>
              <m:r>
                <m:rPr>
                  <m:sty m:val="p"/>
                </m:rPr>
                <w:rPr>
                  <w:rFonts w:ascii="Cambria Math" w:hAnsi="Cambria Math"/>
                  <w:lang w:val="en-US"/>
                </w:rPr>
                <m:t>Δ</m:t>
              </m:r>
              <m:r>
                <w:rPr>
                  <w:rFonts w:ascii="Cambria Math" w:hAnsi="Cambria Math"/>
                  <w:lang w:val="en-US"/>
                </w:rPr>
                <m:t>i≤j&lt;i</m:t>
              </m:r>
            </m:oMath>
            <w:r>
              <w:rPr>
                <w:lang w:val="en-US"/>
              </w:rPr>
              <w:t xml:space="preserve"> do { </w:t>
            </w:r>
            <m:oMath>
              <m:r>
                <w:rPr>
                  <w:rFonts w:ascii="Cambria Math" w:hAnsi="Cambria Math"/>
                  <w:lang w:val="en-US"/>
                </w:rPr>
                <m:t>C</m:t>
              </m:r>
            </m:oMath>
            <w:r>
              <w:rPr>
                <w:lang w:val="en-US"/>
              </w:rPr>
              <w:t>[</w:t>
            </w:r>
            <m:oMath>
              <m:acc>
                <m:accPr>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 ← C</m:t>
              </m:r>
            </m:oMath>
            <w:r>
              <w:rPr>
                <w:lang w:val="en-US"/>
              </w:rPr>
              <w:t>[</w:t>
            </w:r>
            <m:oMath>
              <m:acc>
                <m:accPr>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]-1</m:t>
              </m:r>
            </m:oMath>
            <w:r>
              <w:rPr>
                <w:lang w:val="en-US"/>
              </w:rPr>
              <w:t>}</w:t>
            </w:r>
          </w:p>
          <w:p w:rsidR="00B679DC" w:rsidRDefault="000000E4" w:rsidP="00B679DC">
            <w:pPr>
              <w:pStyle w:val="ListParagraph"/>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p>
          <w:p w:rsidR="00B679DC" w:rsidRDefault="00B679DC" w:rsidP="00B679DC">
            <w:pPr>
              <w:pStyle w:val="ListParagraph"/>
              <w:rPr>
                <w:lang w:val="en-US"/>
              </w:rPr>
            </w:pPr>
            <w:r>
              <w:rPr>
                <w:lang w:val="en-US"/>
              </w:rPr>
              <w:t xml:space="preserve">          Calculate </w:t>
            </w:r>
            <w:r w:rsidR="00285C70">
              <w:rPr>
                <w:lang w:val="en-US"/>
              </w:rPr>
              <w:t xml:space="preserve">TPR, </w:t>
            </w:r>
            <w:r>
              <w:rPr>
                <w:lang w:val="en-US"/>
              </w:rPr>
              <w:t>FPR</w:t>
            </w:r>
            <w:r w:rsidR="00285C70">
              <w:rPr>
                <w:lang w:val="en-US"/>
              </w:rPr>
              <w:t xml:space="preserve"> and Coverage</w:t>
            </w:r>
            <w:r>
              <w:rPr>
                <w:lang w:val="en-US"/>
              </w:rPr>
              <w:t xml:space="preserve"> on </w:t>
            </w:r>
            <m:oMath>
              <m:r>
                <w:rPr>
                  <w:rFonts w:ascii="Cambria Math" w:hAnsi="Cambria Math"/>
                  <w:lang w:val="en-US"/>
                </w:rPr>
                <m:t>C</m:t>
              </m:r>
            </m:oMath>
          </w:p>
          <w:p w:rsidR="00B679DC" w:rsidRDefault="00B679DC" w:rsidP="00B679DC">
            <w:pPr>
              <w:pStyle w:val="ListParagraph"/>
              <w:rPr>
                <w:lang w:val="en-US"/>
              </w:rPr>
            </w:pPr>
            <w:r>
              <w:rPr>
                <w:lang w:val="en-US"/>
              </w:rPr>
              <w:t xml:space="preserve">          If for each class FPR &lt;= 0.015%:</w:t>
            </w:r>
          </w:p>
          <w:p w:rsidR="00B679DC" w:rsidRDefault="00B679DC" w:rsidP="00B679DC">
            <w:pPr>
              <w:pStyle w:val="ListParagraph"/>
              <w:rPr>
                <w:lang w:val="en-US"/>
              </w:rPr>
            </w:pPr>
            <w:r>
              <w:rPr>
                <w:lang w:val="en-US"/>
              </w:rPr>
              <w:t xml:space="preserve">                    </w:t>
            </w:r>
            <w:r w:rsidR="00285C70">
              <w:rPr>
                <w:lang w:val="en-US"/>
              </w:rPr>
              <w:t xml:space="preserve">return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p>
          <w:p w:rsidR="00E754EF" w:rsidRPr="00285C70" w:rsidRDefault="00285C70" w:rsidP="00285C70">
            <w:pPr>
              <w:pStyle w:val="ListParagraph"/>
              <w:rPr>
                <w:lang w:val="en-US"/>
              </w:rPr>
            </w:pPr>
            <w:r>
              <w:rPr>
                <w:lang w:val="en-US"/>
              </w:rPr>
              <w:t xml:space="preserve">         </w:t>
            </w:r>
            <m:oMath>
              <m:r>
                <w:rPr>
                  <w:rFonts w:ascii="Cambria Math" w:hAnsi="Cambria Math"/>
                  <w:lang w:val="en-US"/>
                </w:rPr>
                <m:t>i ←i+</m:t>
              </m:r>
              <m:r>
                <m:rPr>
                  <m:sty m:val="p"/>
                </m:rPr>
                <w:rPr>
                  <w:rFonts w:ascii="Cambria Math" w:hAnsi="Cambria Math"/>
                  <w:lang w:val="en-US"/>
                </w:rPr>
                <m:t>Δ</m:t>
              </m:r>
              <m:r>
                <w:rPr>
                  <w:rFonts w:ascii="Cambria Math" w:hAnsi="Cambria Math"/>
                  <w:lang w:val="en-US"/>
                </w:rPr>
                <m:t>i</m:t>
              </m:r>
            </m:oMath>
          </w:p>
        </w:tc>
      </w:tr>
    </w:tbl>
    <w:p w:rsidR="00285C70" w:rsidRDefault="00285C70" w:rsidP="00285C70">
      <w:pPr>
        <w:ind w:firstLine="708"/>
        <w:rPr>
          <w:lang w:val="en-US"/>
        </w:rPr>
      </w:pPr>
    </w:p>
    <w:p w:rsidR="00285C70" w:rsidRDefault="007B2711" w:rsidP="00482D16">
      <w:pPr>
        <w:ind w:firstLine="708"/>
        <w:rPr>
          <w:lang w:val="en-US"/>
        </w:rPr>
      </w:pPr>
      <w:r>
        <w:rPr>
          <w:lang w:val="en-US"/>
        </w:rPr>
        <w:lastRenderedPageBreak/>
        <w:t>Ideally,</w:t>
      </w:r>
      <w:r w:rsidR="00DC7071">
        <w:rPr>
          <w:lang w:val="en-US"/>
        </w:rPr>
        <w:t xml:space="preserve"> if we had a perfect Bayes classifier, as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r w:rsidR="00DC7071">
        <w:rPr>
          <w:lang w:val="en-US"/>
        </w:rPr>
        <w:t xml:space="preserve"> increased, we would expect that the error gets reduced monotonically and could apply a binary search on the test or validation set to find the optimal cutoff</w:t>
      </w:r>
      <w:r w:rsidR="00482D16">
        <w:rPr>
          <w:lang w:val="en-US"/>
        </w:rPr>
        <w:t xml:space="preserve">, with a run time of </w:t>
      </w:r>
      <m:oMath>
        <m:r>
          <w:rPr>
            <w:rFonts w:ascii="Cambria Math" w:hAnsi="Cambria Math"/>
            <w:lang w:val="en-US"/>
          </w:rPr>
          <m:t>O(</m:t>
        </m:r>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log</m:t>
                </m:r>
                <m:ctrlPr>
                  <w:rPr>
                    <w:rFonts w:ascii="Cambria Math" w:hAnsi="Cambria Math"/>
                    <w:i/>
                    <w:lang w:val="en-US"/>
                  </w:rPr>
                </m:ctrlPr>
              </m:e>
              <m:sub>
                <m:r>
                  <m:rPr>
                    <m:sty m:val="p"/>
                  </m:rPr>
                  <w:rPr>
                    <w:rFonts w:ascii="Cambria Math" w:hAnsi="Cambria Math"/>
                    <w:lang w:val="en-US"/>
                  </w:rPr>
                  <m:t>2</m:t>
                </m:r>
              </m:sub>
            </m:sSub>
            <m:ctrlPr>
              <w:rPr>
                <w:rFonts w:ascii="Cambria Math" w:hAnsi="Cambria Math"/>
                <w:i/>
                <w:lang w:val="en-US"/>
              </w:rPr>
            </m:ctrlPr>
          </m:fName>
          <m:e>
            <m:r>
              <w:rPr>
                <w:rFonts w:ascii="Cambria Math" w:hAnsi="Cambria Math"/>
                <w:lang w:val="en-US"/>
              </w:rPr>
              <m:t>K</m:t>
            </m:r>
            <m:ctrlPr>
              <w:rPr>
                <w:rFonts w:ascii="Cambria Math" w:hAnsi="Cambria Math"/>
                <w:i/>
                <w:lang w:val="en-US"/>
              </w:rPr>
            </m:ctrlPr>
          </m:e>
        </m:func>
        <m:r>
          <w:rPr>
            <w:rFonts w:ascii="Cambria Math" w:hAnsi="Cambria Math"/>
            <w:lang w:val="en-US"/>
          </w:rPr>
          <m:t>)</m:t>
        </m:r>
      </m:oMath>
      <w:r w:rsidR="00DC7071">
        <w:rPr>
          <w:lang w:val="en-US"/>
        </w:rPr>
        <w:t xml:space="preserve">. But since this is not possible due to our approximation </w:t>
      </w:r>
      <w:r w:rsidR="00914CA8">
        <w:rPr>
          <w:lang w:val="en-US"/>
        </w:rPr>
        <w:t xml:space="preserve">of the class distribution </w:t>
      </w:r>
      <w:r w:rsidR="00DC7071">
        <w:rPr>
          <w:lang w:val="en-US"/>
        </w:rPr>
        <w:t xml:space="preserve">with a CNN, </w:t>
      </w:r>
      <w:r w:rsidR="00914CA8">
        <w:rPr>
          <w:lang w:val="en-US"/>
        </w:rPr>
        <w:t>errors are not guaranteed to decrease monotonically. W</w:t>
      </w:r>
      <w:r w:rsidR="00DC7071">
        <w:rPr>
          <w:lang w:val="en-US"/>
        </w:rPr>
        <w:t xml:space="preserve">e conduct a linear search starting from the smallest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sidR="00DC7071">
        <w:rPr>
          <w:lang w:val="en-US"/>
        </w:rPr>
        <w:t xml:space="preserve"> to the largest. In </w:t>
      </w:r>
      <w:r w:rsidR="00A827A6">
        <w:rPr>
          <w:lang w:val="en-US"/>
        </w:rPr>
        <w:t xml:space="preserve">the </w:t>
      </w:r>
      <w:r w:rsidR="00DC7071">
        <w:rPr>
          <w:lang w:val="en-US"/>
        </w:rPr>
        <w:t xml:space="preserve">case of very large number of samples, we can apply a step size </w:t>
      </w:r>
      <m:oMath>
        <m:r>
          <m:rPr>
            <m:sty m:val="p"/>
          </m:rPr>
          <w:rPr>
            <w:rFonts w:ascii="Cambria Math" w:hAnsi="Cambria Math"/>
            <w:lang w:val="en-US"/>
          </w:rPr>
          <m:t>Δ</m:t>
        </m:r>
        <m:r>
          <w:rPr>
            <w:rFonts w:ascii="Cambria Math" w:hAnsi="Cambria Math"/>
            <w:lang w:val="en-US"/>
          </w:rPr>
          <m:t>i&gt;1</m:t>
        </m:r>
      </m:oMath>
      <w:r w:rsidR="00DC7071">
        <w:rPr>
          <w:lang w:val="en-US"/>
        </w:rPr>
        <w:t xml:space="preserve"> to skip subsets of the dataset in order to reduce the computation time. </w:t>
      </w:r>
      <w:r w:rsidR="008222E0">
        <w:rPr>
          <w:lang w:val="en-US"/>
        </w:rPr>
        <w:t xml:space="preserve">We use </w:t>
      </w:r>
      <m:oMath>
        <m:r>
          <m:rPr>
            <m:sty m:val="p"/>
          </m:rPr>
          <w:rPr>
            <w:rFonts w:ascii="Cambria Math" w:hAnsi="Cambria Math"/>
            <w:lang w:val="en-US"/>
          </w:rPr>
          <m:t>Δ</m:t>
        </m:r>
        <m:r>
          <w:rPr>
            <w:rFonts w:ascii="Cambria Math" w:hAnsi="Cambria Math"/>
            <w:lang w:val="en-US"/>
          </w:rPr>
          <m:t>i</m:t>
        </m:r>
      </m:oMath>
      <w:r w:rsidR="008222E0">
        <w:rPr>
          <w:lang w:val="en-US"/>
        </w:rPr>
        <w:t xml:space="preserve"> =1 for the sake of </w:t>
      </w:r>
      <w:r w:rsidR="00235F75">
        <w:rPr>
          <w:lang w:val="en-US"/>
        </w:rPr>
        <w:t>completeness</w:t>
      </w:r>
      <w:r w:rsidR="008222E0">
        <w:rPr>
          <w:lang w:val="en-US"/>
        </w:rPr>
        <w:t xml:space="preserve">. </w:t>
      </w:r>
      <w:r w:rsidR="00DC7071">
        <w:rPr>
          <w:lang w:val="en-US"/>
        </w:rPr>
        <w:t xml:space="preserve">Note that </w:t>
      </w:r>
      <w:r w:rsidR="00914CA8">
        <w:rPr>
          <w:lang w:val="en-US"/>
        </w:rPr>
        <w:t xml:space="preserve">since we have sorted the posterior estimates,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sidR="00914CA8">
        <w:rPr>
          <w:lang w:val="en-US"/>
        </w:rPr>
        <w:t xml:space="preserve">, </w:t>
      </w:r>
      <w:r w:rsidR="00DC7071">
        <w:rPr>
          <w:lang w:val="en-US"/>
        </w:rPr>
        <w:t xml:space="preserve">for every increase in the rejection threshold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oMath>
      <w:r w:rsidR="00DC7071">
        <w:rPr>
          <w:lang w:val="en-US"/>
        </w:rPr>
        <w:t>, we only need to decr</w:t>
      </w:r>
      <w:r w:rsidR="00482D16">
        <w:rPr>
          <w:lang w:val="en-US"/>
        </w:rPr>
        <w:t xml:space="preserve">ease the entries corresponding to the samples </w:t>
      </w:r>
      <m:oMath>
        <m:r>
          <w:rPr>
            <w:rFonts w:ascii="Cambria Math" w:hAnsi="Cambria Math"/>
            <w:lang w:val="en-US"/>
          </w:rPr>
          <m:t>i-</m:t>
        </m:r>
        <m:r>
          <m:rPr>
            <m:sty m:val="p"/>
          </m:rPr>
          <w:rPr>
            <w:rFonts w:ascii="Cambria Math" w:hAnsi="Cambria Math"/>
            <w:lang w:val="en-US"/>
          </w:rPr>
          <m:t>Δ</m:t>
        </m:r>
        <m:r>
          <w:rPr>
            <w:rFonts w:ascii="Cambria Math" w:hAnsi="Cambria Math"/>
            <w:lang w:val="en-US"/>
          </w:rPr>
          <m:t>i≤j&lt;i</m:t>
        </m:r>
      </m:oMath>
      <w:r w:rsidR="00482D16">
        <w:rPr>
          <w:lang w:val="en-US"/>
        </w:rPr>
        <w:t xml:space="preserve"> from the confusion matrix </w:t>
      </w:r>
      <m:oMath>
        <m:r>
          <w:rPr>
            <w:rFonts w:ascii="Cambria Math" w:hAnsi="Cambria Math"/>
            <w:lang w:val="en-US"/>
          </w:rPr>
          <m:t>C</m:t>
        </m:r>
      </m:oMath>
      <w:r w:rsidR="00482D16">
        <w:rPr>
          <w:lang w:val="en-US"/>
        </w:rPr>
        <w:t xml:space="preserve">, which is a constant time operation. This prevents the re-calculation of the confusion matrix </w:t>
      </w:r>
      <m:oMath>
        <m:r>
          <w:rPr>
            <w:rFonts w:ascii="Cambria Math" w:hAnsi="Cambria Math"/>
            <w:lang w:val="en-US"/>
          </w:rPr>
          <m:t>C</m:t>
        </m:r>
      </m:oMath>
      <w:r w:rsidR="00482D16">
        <w:rPr>
          <w:lang w:val="en-US"/>
        </w:rPr>
        <w:t xml:space="preserve"> in every iteration with respect to the non-rejected samples. With this small trick, the worst case run time of this algorithm becomes </w:t>
      </w:r>
      <m:oMath>
        <m:r>
          <w:rPr>
            <w:rFonts w:ascii="Cambria Math" w:hAnsi="Cambria Math"/>
            <w:lang w:val="en-US"/>
          </w:rPr>
          <m:t>O(K)</m:t>
        </m:r>
      </m:oMath>
      <w:r w:rsidR="00482D16">
        <w:rPr>
          <w:lang w:val="en-US"/>
        </w:rPr>
        <w:t xml:space="preserve"> instead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oMath>
      <w:r w:rsidR="00482D16">
        <w:rPr>
          <w:lang w:val="en-US"/>
        </w:rPr>
        <w:t>. (</w:t>
      </w:r>
      <m:oMath>
        <m:r>
          <w:rPr>
            <w:rFonts w:ascii="Cambria Math" w:hAnsi="Cambria Math"/>
            <w:lang w:val="en-US"/>
          </w:rPr>
          <m:t xml:space="preserve">K </m:t>
        </m:r>
      </m:oMath>
      <w:r w:rsidR="00482D16">
        <w:rPr>
          <w:lang w:val="en-US"/>
        </w:rPr>
        <w:t>is the test set size).</w:t>
      </w:r>
    </w:p>
    <w:p w:rsidR="008249D0" w:rsidRDefault="00A82D51" w:rsidP="008249D0">
      <w:pPr>
        <w:ind w:firstLine="708"/>
        <w:rPr>
          <w:lang w:val="en-US"/>
        </w:rPr>
      </w:pPr>
      <w:r>
        <w:rPr>
          <w:lang w:val="en-US"/>
        </w:rPr>
        <w:t xml:space="preserve">Another thing we need to give attention is that when training deep convolutional neural networks, it is a common thing that the last softmax layer produces “too confident” outputs. A significant proportion of the samples get “1.0” as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sidR="004A217A">
        <w:rPr>
          <w:lang w:val="en-US"/>
        </w:rPr>
        <w:t xml:space="preserve"> (the most confident estimate)</w:t>
      </w:r>
      <w:r>
        <w:rPr>
          <w:lang w:val="en-US"/>
        </w:rPr>
        <w:t xml:space="preserve">, and the other probabilities </w:t>
      </w:r>
      <w:r w:rsidR="00013613">
        <w:rPr>
          <w:lang w:val="en-US"/>
        </w:rPr>
        <w:t xml:space="preserve">get </w:t>
      </w:r>
      <w:r>
        <w:rPr>
          <w:lang w:val="en-US"/>
        </w:rPr>
        <w:t>values</w:t>
      </w:r>
      <w:r w:rsidR="00013613">
        <w:rPr>
          <w:lang w:val="en-US"/>
        </w:rPr>
        <w:t xml:space="preserve"> assigned that are</w:t>
      </w:r>
      <w:r>
        <w:rPr>
          <w:lang w:val="en-US"/>
        </w:rPr>
        <w:t xml:space="preserve"> very close to 0, which are mostly due to numerical instability. When this is the case, the ordering of “</w:t>
      </w:r>
      <m:oMath>
        <m:acc>
          <m:accPr>
            <m:ctrlPr>
              <w:rPr>
                <w:rFonts w:ascii="Cambria Math" w:hAnsi="Cambria Math"/>
                <w:i/>
                <w:lang w:val="en-US"/>
              </w:rPr>
            </m:ctrlPr>
          </m:accPr>
          <m:e>
            <m:r>
              <w:rPr>
                <w:rFonts w:ascii="Cambria Math" w:hAnsi="Cambria Math"/>
                <w:lang w:val="en-US"/>
              </w:rPr>
              <m:t>r</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lang w:val="en-US"/>
        </w:rPr>
        <w:t xml:space="preserve"> can converge very quickly to 1. </w:t>
      </w:r>
      <w:r w:rsidR="00847D6C">
        <w:rPr>
          <w:lang w:val="en-US"/>
        </w:rPr>
        <w:t xml:space="preserve"> Moreover, we can lose the “nuances” between the confidences</w:t>
      </w:r>
      <w:r w:rsidR="00740759">
        <w:rPr>
          <w:lang w:val="en-US"/>
        </w:rPr>
        <w:t xml:space="preserve"> of different samples</w:t>
      </w:r>
      <w:r w:rsidR="00847D6C">
        <w:rPr>
          <w:lang w:val="en-US"/>
        </w:rPr>
        <w:t xml:space="preserve">, since a large portion of them </w:t>
      </w:r>
      <w:r w:rsidR="004F04C0">
        <w:rPr>
          <w:lang w:val="en-US"/>
        </w:rPr>
        <w:t>will</w:t>
      </w:r>
      <w:r w:rsidR="00847D6C">
        <w:rPr>
          <w:lang w:val="en-US"/>
        </w:rPr>
        <w:t xml:space="preserve"> readily </w:t>
      </w:r>
      <w:r w:rsidR="004F04C0">
        <w:rPr>
          <w:lang w:val="en-US"/>
        </w:rPr>
        <w:t xml:space="preserve">be </w:t>
      </w:r>
      <w:r w:rsidR="00847D6C">
        <w:rPr>
          <w:lang w:val="en-US"/>
        </w:rPr>
        <w:t>1</w:t>
      </w:r>
      <w:r w:rsidR="00157D37">
        <w:rPr>
          <w:lang w:val="en-US"/>
        </w:rPr>
        <w:t xml:space="preserve"> (exactly confident)</w:t>
      </w:r>
      <w:r w:rsidR="00847D6C">
        <w:rPr>
          <w:lang w:val="en-US"/>
        </w:rPr>
        <w:t xml:space="preserve">. </w:t>
      </w:r>
      <w:r>
        <w:rPr>
          <w:lang w:val="en-US"/>
        </w:rPr>
        <w:t>The differences in the logits (pre-softmax layer</w:t>
      </w:r>
      <w:r w:rsidR="00FA0222">
        <w:rPr>
          <w:lang w:val="en-US"/>
        </w:rPr>
        <w:t>s</w:t>
      </w:r>
      <w:r>
        <w:rPr>
          <w:lang w:val="en-US"/>
        </w:rPr>
        <w:t xml:space="preserve">) across different samples get “swallowed” by the softmax nonlinearity. However, these relative differences between class activations convey valuable discriminative information. For example, if a sample of “3” is given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Pr>
          <w:lang w:val="en-US"/>
        </w:rPr>
        <w:t xml:space="preserve"> probability for being “2” and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oMath>
      <w:r>
        <w:rPr>
          <w:lang w:val="en-US"/>
        </w:rPr>
        <w:t xml:space="preserve"> probability for being “7”, it can be interpreted that it is semantically more similar to “3” compared to “7”. However very large logits resulting in “1.0” as the most confident probability</w:t>
      </w:r>
      <w:r w:rsidR="00277DE4">
        <w:rPr>
          <w:lang w:val="en-US"/>
        </w:rPr>
        <w:t xml:space="preserve"> for “3”,</w:t>
      </w:r>
      <w:r>
        <w:rPr>
          <w:lang w:val="en-US"/>
        </w:rPr>
        <w:t xml:space="preserve"> eradicates this information.</w:t>
      </w:r>
      <w:r w:rsidR="008249D0">
        <w:rPr>
          <w:lang w:val="en-US"/>
        </w:rPr>
        <w:tab/>
      </w:r>
    </w:p>
    <w:p w:rsidR="008249D0" w:rsidRDefault="00A82D51" w:rsidP="008249D0">
      <w:pPr>
        <w:ind w:firstLine="708"/>
        <w:rPr>
          <w:lang w:val="en-US"/>
        </w:rPr>
      </w:pPr>
      <w:r>
        <w:rPr>
          <w:lang w:val="en-US"/>
        </w:rPr>
        <w:t xml:space="preserve">The reason for this problem is that when a deep neural network is fairly confident for a sample, </w:t>
      </w:r>
      <w:r w:rsidR="008249D0">
        <w:rPr>
          <w:lang w:val="en-US"/>
        </w:rPr>
        <w:t xml:space="preserve">the subset of the activations connected to the most confident logit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r w:rsidR="008249D0">
        <w:rPr>
          <w:lang w:val="en-US"/>
        </w:rPr>
        <w:t xml:space="preserve"> fire with values of large magnitudes. These activations are continuously accumulated through the layers of the network. This problem is more evident when ReLU type of nonlinearities are used, which do not squash activations like sigmoids. (Which is intended for facilitating the vanishing gradients problem to begin with). This problem is of</w:t>
      </w:r>
      <w:r w:rsidR="000B5C03">
        <w:rPr>
          <w:lang w:val="en-US"/>
        </w:rPr>
        <w:t xml:space="preserve"> not</w:t>
      </w:r>
      <w:r w:rsidR="008249D0">
        <w:rPr>
          <w:lang w:val="en-US"/>
        </w:rPr>
        <w:t xml:space="preserve"> great importance when the aim is merely getting high classification accuracies. But when one should use the network’s softmax outputs as confidence values, it becomes damaging. To reduce this effect, we use the approach in the “Knowledge Distillation” technique [4] and divide each logit by a temperature value </w:t>
      </w:r>
      <m:oMath>
        <m:r>
          <w:rPr>
            <w:rFonts w:ascii="Cambria Math" w:hAnsi="Cambria Math"/>
            <w:lang w:val="en-US"/>
          </w:rPr>
          <m:t>T&gt;1</m:t>
        </m:r>
      </m:oMath>
      <w:r w:rsidR="008249D0">
        <w:rPr>
          <w:lang w:val="en-US"/>
        </w:rPr>
        <w:t xml:space="preserve"> both during the training and evaluation. Our softmax layer becomes:</w:t>
      </w:r>
    </w:p>
    <w:p w:rsidR="008249D0" w:rsidRPr="008249D0" w:rsidRDefault="008249D0" w:rsidP="008249D0">
      <w:pPr>
        <w:ind w:firstLine="70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/T</m:t>
                  </m:r>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p>
                    <m:sSupPr>
                      <m:ctrlPr>
                        <w:rPr>
                          <w:rFonts w:ascii="Cambria Math" w:hAnsi="Cambria Math"/>
                          <w:i/>
                          <w:lang w:val="en-US"/>
                        </w:rPr>
                      </m:ctrlPr>
                    </m:sSupPr>
                    <m:e>
                      <m:r>
                        <w:rPr>
                          <w:rFonts w:ascii="Cambria Math" w:hAnsi="Cambria Math"/>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/T</m:t>
                      </m:r>
                    </m:sup>
                  </m:sSup>
                </m:e>
              </m:nary>
            </m:den>
          </m:f>
        </m:oMath>
      </m:oMathPara>
    </w:p>
    <w:p w:rsidR="008249D0" w:rsidRPr="008249D0" w:rsidRDefault="008249D0" w:rsidP="008249D0">
      <w:pPr>
        <w:ind w:firstLine="708"/>
        <w:rPr>
          <w:lang w:val="en-US"/>
        </w:rPr>
      </w:pPr>
      <w:r>
        <w:rPr>
          <w:lang w:val="en-US"/>
        </w:rPr>
        <w:t xml:space="preserve">As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→1/n</m:t>
        </m:r>
      </m:oMath>
      <w:r>
        <w:rPr>
          <w:lang w:val="en-US"/>
        </w:rPr>
        <w:t xml:space="preserve">, which dampens the effect of very large logits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r w:rsidR="00070201">
        <w:rPr>
          <w:lang w:val="en-US"/>
        </w:rPr>
        <w:t xml:space="preserve"> (</w:t>
      </w:r>
      <m:oMath>
        <m:r>
          <w:rPr>
            <w:rFonts w:ascii="Cambria Math" w:hAnsi="Cambria Math"/>
            <w:lang w:val="en-US"/>
          </w:rPr>
          <m:t>n</m:t>
        </m:r>
      </m:oMath>
      <w:r w:rsidR="00070201">
        <w:rPr>
          <w:lang w:val="en-US"/>
        </w:rPr>
        <w:t xml:space="preserve"> is the class count)</w:t>
      </w:r>
      <w:r>
        <w:rPr>
          <w:lang w:val="en-US"/>
        </w:rPr>
        <w:t xml:space="preserve">. A side effect of this modification is that the gradients gets scaled with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w:r>
        <w:rPr>
          <w:lang w:val="en-US"/>
        </w:rPr>
        <w:t>, resulting in slower converge of the network.</w:t>
      </w:r>
      <w:r w:rsidR="00092D0A">
        <w:rPr>
          <w:lang w:val="en-US"/>
        </w:rPr>
        <w:t xml:space="preserve"> In the reported results, we used a temperature value of </w:t>
      </w:r>
      <m:oMath>
        <m:r>
          <w:rPr>
            <w:rFonts w:ascii="Cambria Math" w:hAnsi="Cambria Math"/>
            <w:lang w:val="en-US"/>
          </w:rPr>
          <m:t>T=2</m:t>
        </m:r>
      </m:oMath>
      <w:r w:rsidR="00092D0A">
        <w:rPr>
          <w:lang w:val="en-US"/>
        </w:rPr>
        <w:t>.</w:t>
      </w:r>
    </w:p>
    <w:p w:rsidR="00347DB1" w:rsidRPr="002B090C" w:rsidRDefault="00347DB1" w:rsidP="00347DB1">
      <w:pPr>
        <w:pStyle w:val="Heading1"/>
        <w:rPr>
          <w:lang w:val="en-US"/>
        </w:rPr>
      </w:pPr>
      <w:r>
        <w:rPr>
          <w:lang w:val="en-US"/>
        </w:rPr>
        <w:t>The RESULTS</w:t>
      </w:r>
    </w:p>
    <w:p w:rsidR="00482D16" w:rsidRDefault="001D4E08" w:rsidP="00347DB1">
      <w:pPr>
        <w:ind w:firstLine="708"/>
        <w:rPr>
          <w:lang w:val="en-US"/>
        </w:rPr>
      </w:pPr>
      <w:r>
        <w:rPr>
          <w:lang w:val="en-US"/>
        </w:rPr>
        <w:t>The CNN we trained on the training set gives an overall multiclass accuracy of 99.09% on the test set, without any rejection mechanism. The TPR and FPR values, per class, are given as:</w:t>
      </w:r>
    </w:p>
    <w:tbl>
      <w:tblPr>
        <w:tblStyle w:val="TableGrid"/>
        <w:tblW w:w="0" w:type="auto"/>
        <w:tblLook w:val="04A0" w:firstRow="1" w:lastRow="0" w:firstColumn="1" w:lastColumn="0" w:noHBand="0" w:noVBand="1"/>
      </w:tblPr>
      <w:tblGrid>
        <w:gridCol w:w="9017"/>
      </w:tblGrid>
      <w:tr w:rsidR="001D4E08" w:rsidTr="001D4E08">
        <w:tc>
          <w:tcPr>
            <w:tcW w:w="9017" w:type="dxa"/>
          </w:tcPr>
          <w:p w:rsidR="001D4E08" w:rsidRPr="001D4E08" w:rsidRDefault="001D4E08" w:rsidP="001D4E08">
            <w:pPr>
              <w:rPr>
                <w:lang w:val="en-US"/>
              </w:rPr>
            </w:pPr>
            <w:r>
              <w:rPr>
                <w:lang w:val="en-US"/>
              </w:rPr>
              <w:lastRenderedPageBreak/>
              <w:t xml:space="preserve"> </w:t>
            </w:r>
            <w:r w:rsidRPr="001D4E08">
              <w:rPr>
                <w:lang w:val="en-US"/>
              </w:rPr>
              <w:t>(Class:0 TPR:99.5% FPR:0.077778%)</w:t>
            </w:r>
          </w:p>
          <w:p w:rsidR="001D4E08" w:rsidRPr="001D4E08" w:rsidRDefault="001D4E08" w:rsidP="001D4E08">
            <w:pPr>
              <w:rPr>
                <w:lang w:val="en-US"/>
              </w:rPr>
            </w:pPr>
            <w:r w:rsidRPr="001D4E08">
              <w:rPr>
                <w:lang w:val="en-US"/>
              </w:rPr>
              <w:t xml:space="preserve"> (Class:1 TPR:99.8% FPR:0.1%)</w:t>
            </w:r>
          </w:p>
          <w:p w:rsidR="001D4E08" w:rsidRPr="001D4E08" w:rsidRDefault="001D4E08" w:rsidP="001D4E08">
            <w:pPr>
              <w:rPr>
                <w:lang w:val="en-US"/>
              </w:rPr>
            </w:pPr>
            <w:r w:rsidRPr="001D4E08">
              <w:rPr>
                <w:lang w:val="en-US"/>
              </w:rPr>
              <w:t xml:space="preserve"> (Class:2 TPR:98.5% FPR:0.066667%)</w:t>
            </w:r>
          </w:p>
          <w:p w:rsidR="001D4E08" w:rsidRPr="001D4E08" w:rsidRDefault="001D4E08" w:rsidP="001D4E08">
            <w:pPr>
              <w:rPr>
                <w:lang w:val="en-US"/>
              </w:rPr>
            </w:pPr>
            <w:r w:rsidRPr="001D4E08">
              <w:rPr>
                <w:lang w:val="en-US"/>
              </w:rPr>
              <w:t xml:space="preserve"> (Class:3 TPR:99.5% FPR:0.066667%)</w:t>
            </w:r>
          </w:p>
          <w:p w:rsidR="001D4E08" w:rsidRPr="001D4E08" w:rsidRDefault="001D4E08" w:rsidP="001D4E08">
            <w:pPr>
              <w:rPr>
                <w:lang w:val="en-US"/>
              </w:rPr>
            </w:pPr>
            <w:r w:rsidRPr="001D4E08">
              <w:rPr>
                <w:lang w:val="en-US"/>
              </w:rPr>
              <w:t xml:space="preserve"> (Class:4 TPR:99.0% FPR:0.1%)</w:t>
            </w:r>
          </w:p>
          <w:p w:rsidR="001D4E08" w:rsidRPr="001D4E08" w:rsidRDefault="001D4E08" w:rsidP="001D4E08">
            <w:pPr>
              <w:rPr>
                <w:lang w:val="en-US"/>
              </w:rPr>
            </w:pPr>
            <w:r w:rsidRPr="001D4E08">
              <w:rPr>
                <w:lang w:val="en-US"/>
              </w:rPr>
              <w:t xml:space="preserve"> (Class:5 TPR:98.5% FPR:0.088889%)</w:t>
            </w:r>
          </w:p>
          <w:p w:rsidR="001D4E08" w:rsidRPr="001D4E08" w:rsidRDefault="001D4E08" w:rsidP="001D4E08">
            <w:pPr>
              <w:rPr>
                <w:lang w:val="en-US"/>
              </w:rPr>
            </w:pPr>
            <w:r w:rsidRPr="001D4E08">
              <w:rPr>
                <w:lang w:val="en-US"/>
              </w:rPr>
              <w:t xml:space="preserve"> (Class:6 TPR:99.7% FPR:0.14444%)</w:t>
            </w:r>
          </w:p>
          <w:p w:rsidR="001D4E08" w:rsidRPr="001D4E08" w:rsidRDefault="001D4E08" w:rsidP="001D4E08">
            <w:pPr>
              <w:rPr>
                <w:lang w:val="en-US"/>
              </w:rPr>
            </w:pPr>
            <w:r w:rsidRPr="001D4E08">
              <w:rPr>
                <w:lang w:val="en-US"/>
              </w:rPr>
              <w:t xml:space="preserve"> (Class:7 TPR:99.0% FPR:0.11111%)</w:t>
            </w:r>
          </w:p>
          <w:p w:rsidR="001D4E08" w:rsidRPr="001D4E08" w:rsidRDefault="001D4E08" w:rsidP="001D4E08">
            <w:pPr>
              <w:rPr>
                <w:lang w:val="en-US"/>
              </w:rPr>
            </w:pPr>
            <w:r w:rsidRPr="001D4E08">
              <w:rPr>
                <w:lang w:val="en-US"/>
              </w:rPr>
              <w:t xml:space="preserve"> (Class:8 TPR:99.0% FPR:0.13333%)</w:t>
            </w:r>
          </w:p>
          <w:p w:rsidR="001D4E08" w:rsidRDefault="001D4E08" w:rsidP="001D4E08">
            <w:pPr>
              <w:rPr>
                <w:lang w:val="en-US"/>
              </w:rPr>
            </w:pPr>
            <w:r w:rsidRPr="001D4E08">
              <w:rPr>
                <w:lang w:val="en-US"/>
              </w:rPr>
              <w:t xml:space="preserve"> (Class:9 TPR:98.4% FPR:0.12222%)</w:t>
            </w:r>
          </w:p>
        </w:tc>
      </w:tr>
    </w:tbl>
    <w:p w:rsidR="001D4E08" w:rsidRDefault="001D4E08" w:rsidP="00347DB1">
      <w:pPr>
        <w:ind w:firstLine="708"/>
        <w:rPr>
          <w:lang w:val="en-US"/>
        </w:rPr>
      </w:pPr>
    </w:p>
    <w:p w:rsidR="00F023DC" w:rsidRDefault="00F023DC" w:rsidP="00347DB1">
      <w:pPr>
        <w:ind w:firstLine="708"/>
        <w:rPr>
          <w:lang w:val="en-US"/>
        </w:rPr>
      </w:pPr>
      <w:r>
        <w:rPr>
          <w:lang w:val="en-US"/>
        </w:rPr>
        <w:t>Then we apply the decision algorithm we have described above to find an optimal cutoff threshold on the test set. The selective classifier with the reject option gives now the following results:</w:t>
      </w:r>
    </w:p>
    <w:tbl>
      <w:tblPr>
        <w:tblStyle w:val="TableGrid"/>
        <w:tblW w:w="0" w:type="auto"/>
        <w:tblLook w:val="04A0" w:firstRow="1" w:lastRow="0" w:firstColumn="1" w:lastColumn="0" w:noHBand="0" w:noVBand="1"/>
      </w:tblPr>
      <w:tblGrid>
        <w:gridCol w:w="9017"/>
      </w:tblGrid>
      <w:tr w:rsidR="00F023DC" w:rsidTr="00F023DC">
        <w:tc>
          <w:tcPr>
            <w:tcW w:w="9017" w:type="dxa"/>
          </w:tcPr>
          <w:p w:rsidR="00F023DC" w:rsidRPr="00F023DC" w:rsidRDefault="00F023DC" w:rsidP="00F023DC">
            <w:pPr>
              <w:rPr>
                <w:lang w:val="en-US"/>
              </w:rPr>
            </w:pPr>
            <w:r w:rsidRPr="00F023DC">
              <w:rPr>
                <w:lang w:val="en-US"/>
              </w:rPr>
              <w:t>Overall Accuracy:99.96769330174456%</w:t>
            </w:r>
          </w:p>
          <w:p w:rsidR="00F023DC" w:rsidRPr="00F023DC" w:rsidRDefault="00F023DC" w:rsidP="00F023DC">
            <w:pPr>
              <w:rPr>
                <w:lang w:val="en-US"/>
              </w:rPr>
            </w:pPr>
            <w:r w:rsidRPr="00F023DC">
              <w:rPr>
                <w:lang w:val="en-US"/>
              </w:rPr>
              <w:t>Coverage:92.86%</w:t>
            </w:r>
          </w:p>
          <w:p w:rsidR="00F023DC" w:rsidRPr="00F023DC" w:rsidRDefault="00F023DC" w:rsidP="00F023DC">
            <w:pPr>
              <w:rPr>
                <w:lang w:val="en-US"/>
              </w:rPr>
            </w:pPr>
          </w:p>
          <w:p w:rsidR="00F023DC" w:rsidRPr="00F023DC" w:rsidRDefault="00F023DC" w:rsidP="00F023DC">
            <w:pPr>
              <w:rPr>
                <w:lang w:val="en-US"/>
              </w:rPr>
            </w:pPr>
            <w:r w:rsidRPr="00F023DC">
              <w:rPr>
                <w:lang w:val="en-US"/>
              </w:rPr>
              <w:t xml:space="preserve"> (Class:0 TPR:100.0% FPR:0.012016%)</w:t>
            </w:r>
          </w:p>
          <w:p w:rsidR="00F023DC" w:rsidRPr="00F023DC" w:rsidRDefault="00F023DC" w:rsidP="00F023DC">
            <w:pPr>
              <w:rPr>
                <w:lang w:val="en-US"/>
              </w:rPr>
            </w:pPr>
            <w:r w:rsidRPr="00F023DC">
              <w:rPr>
                <w:lang w:val="en-US"/>
              </w:rPr>
              <w:t xml:space="preserve"> (Class:1 TPR:100.0% FPR:0.0%)</w:t>
            </w:r>
          </w:p>
          <w:p w:rsidR="00F023DC" w:rsidRPr="00F023DC" w:rsidRDefault="00F023DC" w:rsidP="00F023DC">
            <w:pPr>
              <w:rPr>
                <w:lang w:val="en-US"/>
              </w:rPr>
            </w:pPr>
            <w:r w:rsidRPr="00F023DC">
              <w:rPr>
                <w:lang w:val="en-US"/>
              </w:rPr>
              <w:t xml:space="preserve"> (Class:2 TPR:100.0% FPR:0.0%)</w:t>
            </w:r>
          </w:p>
          <w:p w:rsidR="00F023DC" w:rsidRPr="00F023DC" w:rsidRDefault="00F023DC" w:rsidP="00F023DC">
            <w:pPr>
              <w:rPr>
                <w:lang w:val="en-US"/>
              </w:rPr>
            </w:pPr>
            <w:r w:rsidRPr="00F023DC">
              <w:rPr>
                <w:lang w:val="en-US"/>
              </w:rPr>
              <w:t xml:space="preserve"> (Class:3 TPR:100.0% FPR:0.0%)</w:t>
            </w:r>
          </w:p>
          <w:p w:rsidR="00F023DC" w:rsidRPr="00F023DC" w:rsidRDefault="00F023DC" w:rsidP="00F023DC">
            <w:pPr>
              <w:rPr>
                <w:lang w:val="en-US"/>
              </w:rPr>
            </w:pPr>
            <w:r w:rsidRPr="00F023DC">
              <w:rPr>
                <w:lang w:val="en-US"/>
              </w:rPr>
              <w:t xml:space="preserve"> (Class:4 TPR:99.784% FPR:0.0%)</w:t>
            </w:r>
          </w:p>
          <w:p w:rsidR="00F023DC" w:rsidRPr="00F023DC" w:rsidRDefault="00F023DC" w:rsidP="00F023DC">
            <w:pPr>
              <w:rPr>
                <w:lang w:val="en-US"/>
              </w:rPr>
            </w:pPr>
            <w:r w:rsidRPr="00F023DC">
              <w:rPr>
                <w:lang w:val="en-US"/>
              </w:rPr>
              <w:t xml:space="preserve"> (Class:5 TPR:100.0% FPR:0.0%)</w:t>
            </w:r>
          </w:p>
          <w:p w:rsidR="00F023DC" w:rsidRPr="00F023DC" w:rsidRDefault="00F023DC" w:rsidP="00F023DC">
            <w:pPr>
              <w:rPr>
                <w:lang w:val="en-US"/>
              </w:rPr>
            </w:pPr>
            <w:r w:rsidRPr="00F023DC">
              <w:rPr>
                <w:lang w:val="en-US"/>
              </w:rPr>
              <w:t xml:space="preserve"> (Class:6 TPR:100.0% FPR:0.011989%)</w:t>
            </w:r>
          </w:p>
          <w:p w:rsidR="00F023DC" w:rsidRPr="00F023DC" w:rsidRDefault="00F023DC" w:rsidP="00F023DC">
            <w:pPr>
              <w:rPr>
                <w:lang w:val="en-US"/>
              </w:rPr>
            </w:pPr>
            <w:r w:rsidRPr="00F023DC">
              <w:rPr>
                <w:lang w:val="en-US"/>
              </w:rPr>
              <w:t xml:space="preserve"> (Class:7 TPR:100.0% FPR:0.0%)</w:t>
            </w:r>
          </w:p>
          <w:p w:rsidR="00F023DC" w:rsidRPr="00F023DC" w:rsidRDefault="00F023DC" w:rsidP="00F023DC">
            <w:pPr>
              <w:rPr>
                <w:lang w:val="en-US"/>
              </w:rPr>
            </w:pPr>
            <w:r w:rsidRPr="00F023DC">
              <w:rPr>
                <w:lang w:val="en-US"/>
              </w:rPr>
              <w:t xml:space="preserve"> (Class:8 TPR:100.0% FPR:0.0%)</w:t>
            </w:r>
          </w:p>
          <w:p w:rsidR="00F023DC" w:rsidRDefault="00F023DC" w:rsidP="00F023DC">
            <w:pPr>
              <w:rPr>
                <w:lang w:val="en-US"/>
              </w:rPr>
            </w:pPr>
            <w:r w:rsidRPr="00F023DC">
              <w:rPr>
                <w:lang w:val="en-US"/>
              </w:rPr>
              <w:t xml:space="preserve"> (Class:9 TPR:99.887% FPR:0.011902%)</w:t>
            </w:r>
          </w:p>
        </w:tc>
      </w:tr>
    </w:tbl>
    <w:p w:rsidR="00F023DC" w:rsidRDefault="00F023DC" w:rsidP="00347DB1">
      <w:pPr>
        <w:ind w:firstLine="708"/>
        <w:rPr>
          <w:sz w:val="28"/>
          <w:lang w:val="en-US"/>
        </w:rPr>
      </w:pPr>
    </w:p>
    <w:p w:rsidR="00F023DC" w:rsidRPr="00F023DC" w:rsidRDefault="00F023DC" w:rsidP="00347DB1">
      <w:pPr>
        <w:ind w:firstLine="708"/>
        <w:rPr>
          <w:sz w:val="28"/>
          <w:lang w:val="en-US"/>
        </w:rPr>
      </w:pPr>
      <w:r>
        <w:rPr>
          <w:sz w:val="28"/>
          <w:lang w:val="en-US"/>
        </w:rPr>
        <w:t>Some Important Notes</w:t>
      </w:r>
      <w:r w:rsidR="004C066B">
        <w:rPr>
          <w:sz w:val="28"/>
          <w:lang w:val="en-US"/>
        </w:rPr>
        <w:t xml:space="preserve"> About the Implementation</w:t>
      </w:r>
      <w:r>
        <w:rPr>
          <w:sz w:val="28"/>
          <w:lang w:val="en-US"/>
        </w:rPr>
        <w:t>:</w:t>
      </w:r>
    </w:p>
    <w:p w:rsidR="00482D16" w:rsidRPr="00F023DC" w:rsidRDefault="00F023DC" w:rsidP="00F023DC">
      <w:pPr>
        <w:pStyle w:val="ListParagraph"/>
        <w:numPr>
          <w:ilvl w:val="0"/>
          <w:numId w:val="34"/>
        </w:numPr>
        <w:rPr>
          <w:lang w:val="en-US"/>
        </w:rPr>
      </w:pPr>
      <w:r w:rsidRPr="00F023DC">
        <w:rPr>
          <w:lang w:val="en-US"/>
        </w:rPr>
        <w:t>An important thing to give attention is that these results are obtained using the training/test split with a Numpy random number seed of 42, as can be found in global_params.py (Using this seed should replicate these results across different platforms according to the Numpy documentation).</w:t>
      </w:r>
    </w:p>
    <w:p w:rsidR="00F023DC" w:rsidRPr="00F023DC" w:rsidRDefault="00F023DC" w:rsidP="00F023DC">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4"/>
          <w:szCs w:val="14"/>
          <w:lang w:val="en-US" w:eastAsia="en-US"/>
        </w:rPr>
      </w:pPr>
      <w:r w:rsidRPr="00F023DC">
        <w:rPr>
          <w:rFonts w:ascii="Courier New" w:eastAsia="Times New Roman" w:hAnsi="Courier New" w:cs="Courier New"/>
          <w:color w:val="A9B7C6"/>
          <w:sz w:val="14"/>
          <w:szCs w:val="14"/>
          <w:lang w:val="en-US" w:eastAsia="en-US"/>
        </w:rPr>
        <w:t xml:space="preserve">RANDOM_SEED = </w:t>
      </w:r>
      <w:r w:rsidRPr="00F023DC">
        <w:rPr>
          <w:rFonts w:ascii="Courier New" w:eastAsia="Times New Roman" w:hAnsi="Courier New" w:cs="Courier New"/>
          <w:color w:val="6897BB"/>
          <w:sz w:val="14"/>
          <w:szCs w:val="14"/>
          <w:lang w:val="en-US" w:eastAsia="en-US"/>
        </w:rPr>
        <w:t>42</w:t>
      </w:r>
    </w:p>
    <w:p w:rsidR="00F023DC" w:rsidRDefault="00F023DC" w:rsidP="00F023DC">
      <w:pPr>
        <w:pStyle w:val="ListParagraph"/>
        <w:ind w:left="1068"/>
        <w:rPr>
          <w:lang w:val="en-US"/>
        </w:rPr>
      </w:pPr>
    </w:p>
    <w:p w:rsidR="00F023DC" w:rsidRDefault="00F023DC" w:rsidP="00F023DC">
      <w:pPr>
        <w:pStyle w:val="ListParagraph"/>
        <w:numPr>
          <w:ilvl w:val="0"/>
          <w:numId w:val="33"/>
        </w:numPr>
        <w:rPr>
          <w:lang w:val="en-US"/>
        </w:rPr>
      </w:pPr>
      <w:r>
        <w:rPr>
          <w:lang w:val="en-US"/>
        </w:rPr>
        <w:t xml:space="preserve">The implementation of the provided code took approximately 3 hours and 45 minutes. This amount of time does </w:t>
      </w:r>
      <w:r w:rsidR="004C066B">
        <w:rPr>
          <w:lang w:val="en-US"/>
        </w:rPr>
        <w:t xml:space="preserve">not </w:t>
      </w:r>
      <w:r>
        <w:rPr>
          <w:lang w:val="en-US"/>
        </w:rPr>
        <w:t xml:space="preserve">include model training, which approximately </w:t>
      </w:r>
      <w:r w:rsidR="004E563D">
        <w:rPr>
          <w:lang w:val="en-US"/>
        </w:rPr>
        <w:t>took</w:t>
      </w:r>
      <w:r>
        <w:rPr>
          <w:lang w:val="en-US"/>
        </w:rPr>
        <w:t xml:space="preserve"> 20 minutes on a NVidia 1070 GTX GPU.</w:t>
      </w:r>
    </w:p>
    <w:p w:rsidR="00F023DC" w:rsidRPr="00F023DC" w:rsidRDefault="00F023DC" w:rsidP="00F023DC">
      <w:pPr>
        <w:pStyle w:val="ListParagraph"/>
        <w:ind w:left="1068"/>
        <w:rPr>
          <w:lang w:val="en-US"/>
        </w:rPr>
      </w:pPr>
    </w:p>
    <w:p w:rsidR="00F023DC" w:rsidRDefault="00F023DC" w:rsidP="00F023DC">
      <w:pPr>
        <w:pStyle w:val="ListParagraph"/>
        <w:numPr>
          <w:ilvl w:val="0"/>
          <w:numId w:val="33"/>
        </w:numPr>
        <w:rPr>
          <w:lang w:val="en-US"/>
        </w:rPr>
      </w:pPr>
      <w:r>
        <w:rPr>
          <w:lang w:val="en-US"/>
        </w:rPr>
        <w:t>An important portion of the MnistDataset class code has been borrowed from my PhD thesis code</w:t>
      </w:r>
      <w:r w:rsidR="004C066B">
        <w:rPr>
          <w:lang w:val="en-US"/>
        </w:rPr>
        <w:t>, where I also use MNIST as the dataset</w:t>
      </w:r>
      <w:r w:rsidR="0059601A">
        <w:rPr>
          <w:lang w:val="en-US"/>
        </w:rPr>
        <w:t xml:space="preserve"> as well</w:t>
      </w:r>
      <w:r>
        <w:rPr>
          <w:lang w:val="en-US"/>
        </w:rPr>
        <w:t xml:space="preserve">. I mostly changed the code for reading </w:t>
      </w:r>
      <w:r w:rsidR="004C066B">
        <w:rPr>
          <w:lang w:val="en-US"/>
        </w:rPr>
        <w:t>the data from a .csv file and for a</w:t>
      </w:r>
      <w:r w:rsidR="008C42FA">
        <w:rPr>
          <w:lang w:val="en-US"/>
        </w:rPr>
        <w:t>n</w:t>
      </w:r>
      <w:r w:rsidR="004C066B">
        <w:rPr>
          <w:lang w:val="en-US"/>
        </w:rPr>
        <w:t xml:space="preserve"> iterator supported minibatch reading mechanism.</w:t>
      </w:r>
      <w:r w:rsidR="00296361">
        <w:rPr>
          <w:lang w:val="en-US"/>
        </w:rPr>
        <w:t xml:space="preserve"> So, that part of the code is not completely written from the scratch.</w:t>
      </w:r>
    </w:p>
    <w:p w:rsidR="008C42FA" w:rsidRPr="008C42FA" w:rsidRDefault="008C42FA" w:rsidP="008C42FA">
      <w:pPr>
        <w:pStyle w:val="ListParagraph"/>
        <w:rPr>
          <w:lang w:val="en-US"/>
        </w:rPr>
      </w:pPr>
    </w:p>
    <w:p w:rsidR="00101304" w:rsidRPr="00010FAA" w:rsidRDefault="008C42FA" w:rsidP="00010FAA">
      <w:pPr>
        <w:pStyle w:val="ListParagraph"/>
        <w:numPr>
          <w:ilvl w:val="0"/>
          <w:numId w:val="33"/>
        </w:numPr>
        <w:rPr>
          <w:lang w:val="en-US"/>
        </w:rPr>
      </w:pPr>
      <w:r>
        <w:rPr>
          <w:lang w:val="en-US"/>
        </w:rPr>
        <w:t xml:space="preserve">For calculating the FPR and TPR rates, I used the reference Confusion Matrix definition at: </w:t>
      </w:r>
      <w:r w:rsidRPr="008C42FA">
        <w:rPr>
          <w:lang w:val="en-US"/>
        </w:rPr>
        <w:t>https://www.wikiwand.com/en/Confusion_matrix</w:t>
      </w:r>
      <w:bookmarkStart w:id="0" w:name="_GoBack"/>
      <w:bookmarkEnd w:id="0"/>
    </w:p>
    <w:p w:rsidR="008C42FA" w:rsidRPr="002B090C" w:rsidRDefault="008C42FA" w:rsidP="008C42FA">
      <w:pPr>
        <w:pStyle w:val="Heading1"/>
        <w:rPr>
          <w:lang w:val="en-US"/>
        </w:rPr>
      </w:pPr>
      <w:r>
        <w:rPr>
          <w:lang w:val="en-US"/>
        </w:rPr>
        <w:lastRenderedPageBreak/>
        <w:t>Possible Improvements</w:t>
      </w:r>
    </w:p>
    <w:p w:rsidR="008C42FA" w:rsidRDefault="008C42FA" w:rsidP="008C42FA">
      <w:pPr>
        <w:ind w:firstLine="708"/>
        <w:rPr>
          <w:lang w:val="en-US"/>
        </w:rPr>
      </w:pPr>
      <w:r>
        <w:rPr>
          <w:lang w:val="en-US"/>
        </w:rPr>
        <w:t>Since we need</w:t>
      </w:r>
      <w:r w:rsidR="00360468">
        <w:rPr>
          <w:lang w:val="en-US"/>
        </w:rPr>
        <w:t>ed</w:t>
      </w:r>
      <w:r>
        <w:rPr>
          <w:lang w:val="en-US"/>
        </w:rPr>
        <w:t xml:space="preserve"> to complete the challenge in a limited time period, in this section, we will state some potential improvements on the code and the methods which can be applied with a larger time budget.</w:t>
      </w:r>
    </w:p>
    <w:p w:rsidR="008C42FA" w:rsidRDefault="005F29E6" w:rsidP="00360468">
      <w:pPr>
        <w:pStyle w:val="ListParagraph"/>
        <w:numPr>
          <w:ilvl w:val="0"/>
          <w:numId w:val="35"/>
        </w:numPr>
        <w:rPr>
          <w:lang w:val="en-US"/>
        </w:rPr>
      </w:pPr>
      <w:r>
        <w:rPr>
          <w:lang w:val="en-US"/>
        </w:rPr>
        <w:t xml:space="preserve">The decision strategy we have used is based on the outputs of an already trained deep neural network model. In </w:t>
      </w:r>
      <w:r w:rsidR="00D91549">
        <w:rPr>
          <w:lang w:val="en-US"/>
        </w:rPr>
        <w:t>the</w:t>
      </w:r>
      <w:r>
        <w:rPr>
          <w:lang w:val="en-US"/>
        </w:rPr>
        <w:t xml:space="preserve"> contemporary deep learning </w:t>
      </w:r>
      <w:r w:rsidR="00D91549">
        <w:rPr>
          <w:lang w:val="en-US"/>
        </w:rPr>
        <w:t xml:space="preserve">literature, a common trend is to define proxy model objectives besides the main objective (like a good decision strategy coupled with a good accuracy, in our case) as differentiable losses and combine them with the main objective into a unified loss, most probably by scaling either of them accordingly with a coefficient, </w:t>
      </w:r>
      <m:oMath>
        <m:r>
          <w:rPr>
            <w:rFonts w:ascii="Cambria Math" w:hAnsi="Cambria Math"/>
            <w:lang w:val="en-US"/>
          </w:rPr>
          <m:t>λ</m:t>
        </m:r>
      </m:oMath>
      <w:r w:rsidR="00D91549">
        <w:rPr>
          <w:lang w:val="en-US"/>
        </w:rPr>
        <w:t xml:space="preserve">. For a more ambitious project, we could look for ways to define the selection strategy as a differentiable loss, besides the main cross entropy loss and optimize both of them jointly or iteratively, until convergence, with </w:t>
      </w:r>
      <w:r w:rsidR="00863B55">
        <w:rPr>
          <w:lang w:val="en-US"/>
        </w:rPr>
        <w:t xml:space="preserve">the </w:t>
      </w:r>
      <w:r w:rsidR="00D91549">
        <w:rPr>
          <w:lang w:val="en-US"/>
        </w:rPr>
        <w:t xml:space="preserve">SGD. Our main aim </w:t>
      </w:r>
      <w:r w:rsidR="008016FC">
        <w:rPr>
          <w:lang w:val="en-US"/>
        </w:rPr>
        <w:t>is</w:t>
      </w:r>
      <w:r w:rsidR="00D91549">
        <w:rPr>
          <w:lang w:val="en-US"/>
        </w:rPr>
        <w:t xml:space="preserve"> to reduce FPR while keeping a high amount of coverage; being able to interpret this as a differentiable loss would be the key component of such an approach.</w:t>
      </w:r>
    </w:p>
    <w:p w:rsidR="00D91549" w:rsidRDefault="00D91549" w:rsidP="00360468">
      <w:pPr>
        <w:pStyle w:val="ListParagraph"/>
        <w:numPr>
          <w:ilvl w:val="0"/>
          <w:numId w:val="35"/>
        </w:numPr>
        <w:rPr>
          <w:lang w:val="en-US"/>
        </w:rPr>
      </w:pPr>
      <w:r>
        <w:rPr>
          <w:lang w:val="en-US"/>
        </w:rPr>
        <w:t>In this project, we did not use validation sets to optimize hyperparameters like the dropout probability, learning rate decaying regime etc. Ideally, if these were optimized on validation sets, we could attain a better coverage-error tradeoff.</w:t>
      </w:r>
    </w:p>
    <w:p w:rsidR="0054772E" w:rsidRPr="002B0031" w:rsidRDefault="00233C4A" w:rsidP="002B0031">
      <w:pPr>
        <w:pStyle w:val="ListParagraph"/>
        <w:numPr>
          <w:ilvl w:val="0"/>
          <w:numId w:val="35"/>
        </w:numPr>
        <w:rPr>
          <w:lang w:val="en-US"/>
        </w:rPr>
      </w:pPr>
      <w:r>
        <w:rPr>
          <w:lang w:val="en-US"/>
        </w:rPr>
        <w:t>Similar to [1], we apply the decision strategy directly to the test</w:t>
      </w:r>
      <w:r w:rsidR="009112EE">
        <w:rPr>
          <w:lang w:val="en-US"/>
        </w:rPr>
        <w:t xml:space="preserve"> set</w:t>
      </w:r>
      <w:r>
        <w:rPr>
          <w:lang w:val="en-US"/>
        </w:rPr>
        <w:t xml:space="preserve">. For a real production code, we would not have access to the test set directly and the optimal posterior probability </w:t>
      </w:r>
      <m:oMath>
        <m:r>
          <w:rPr>
            <w:rFonts w:ascii="Cambria Math" w:hAnsi="Cambria Math"/>
            <w:lang w:val="en-US"/>
          </w:rPr>
          <m:t>t'</m:t>
        </m:r>
      </m:oMath>
      <w:r>
        <w:rPr>
          <w:lang w:val="en-US"/>
        </w:rPr>
        <w:t xml:space="preserve"> which provides the aimed per class FPR values on a held-out set may </w:t>
      </w:r>
      <w:r w:rsidR="007D19C4">
        <w:rPr>
          <w:lang w:val="en-US"/>
        </w:rPr>
        <w:t xml:space="preserve">not guarantee these bounds exactly on the real production data the model will see. To handle that, some interactive – heuristic mechanisms could be designed, which tweak the posterior probability threshold </w:t>
      </w:r>
      <m:oMath>
        <m:r>
          <w:rPr>
            <w:rFonts w:ascii="Cambria Math" w:hAnsi="Cambria Math"/>
            <w:lang w:val="en-US"/>
          </w:rPr>
          <m:t>t'</m:t>
        </m:r>
      </m:oMath>
      <w:r w:rsidR="007D19C4">
        <w:rPr>
          <w:lang w:val="en-US"/>
        </w:rPr>
        <w:t xml:space="preserve"> as the model prov</w:t>
      </w:r>
      <w:r w:rsidR="00157C41">
        <w:rPr>
          <w:lang w:val="en-US"/>
        </w:rPr>
        <w:t>ides estimates on the real data. These mechanisms could work periodically or</w:t>
      </w:r>
      <w:r w:rsidR="007D19C4">
        <w:rPr>
          <w:lang w:val="en-US"/>
        </w:rPr>
        <w:t xml:space="preserve"> on the fly.</w:t>
      </w:r>
    </w:p>
    <w:p w:rsidR="00E21599" w:rsidRPr="002B090C" w:rsidRDefault="00E21599" w:rsidP="00E21599">
      <w:pPr>
        <w:pStyle w:val="Heading1"/>
        <w:rPr>
          <w:lang w:val="en-US"/>
        </w:rPr>
      </w:pPr>
      <w:r>
        <w:rPr>
          <w:lang w:val="en-US"/>
        </w:rPr>
        <w:t>REFERENCES</w:t>
      </w:r>
    </w:p>
    <w:p w:rsidR="002B090C" w:rsidRDefault="00E21599" w:rsidP="00855982">
      <w:pPr>
        <w:rPr>
          <w:lang w:val="en-US"/>
        </w:rPr>
      </w:pPr>
      <w:r>
        <w:rPr>
          <w:lang w:val="en-US"/>
        </w:rPr>
        <w:t xml:space="preserve">[1] </w:t>
      </w:r>
      <w:r>
        <w:t>Le Cun, Boser, Denker, Henderson, Howard, Hubbard and Jackel, “Handwritten Digit Recognition with a Back-Propagation Network</w:t>
      </w:r>
      <w:r>
        <w:rPr>
          <w:lang w:val="en-US"/>
        </w:rPr>
        <w:t>”, NIPS, 1989.</w:t>
      </w:r>
    </w:p>
    <w:p w:rsidR="0054772E" w:rsidRDefault="0054772E" w:rsidP="00855982">
      <w:r>
        <w:rPr>
          <w:lang w:val="en-US"/>
        </w:rPr>
        <w:t xml:space="preserve">[2] </w:t>
      </w:r>
      <w:r w:rsidR="00D24F32">
        <w:t>C.K. Chow,</w:t>
      </w:r>
      <w:r>
        <w:t xml:space="preserve"> “On Optimum Recognition Error and Reject Tradeoff “ IEEE Transactions on Information Theory IT-16, 41 (1970).</w:t>
      </w:r>
    </w:p>
    <w:p w:rsidR="002F5179" w:rsidRDefault="002F5179" w:rsidP="00855982">
      <w:r>
        <w:t>[3] Hansen, Liisberg, Salomon, “The Error-Reject Tradeoff”, Open Systems &amp; Information Dynamics, 2000.</w:t>
      </w:r>
    </w:p>
    <w:p w:rsidR="00112C46" w:rsidRPr="002B090C" w:rsidRDefault="00112C46" w:rsidP="00855982">
      <w:pPr>
        <w:rPr>
          <w:lang w:val="en-US"/>
        </w:rPr>
      </w:pPr>
      <w:r>
        <w:t xml:space="preserve">[4] Hinton, Vinyals, Dean, “Distilling the Knowledge in a Network”, </w:t>
      </w:r>
      <w:r w:rsidRPr="00112C46">
        <w:t>https://arxiv.org/abs/1503.02531</w:t>
      </w:r>
      <w:r>
        <w:t>.</w:t>
      </w:r>
    </w:p>
    <w:sectPr w:rsidR="00112C46" w:rsidRPr="002B090C"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111" w:rsidRDefault="00C47111" w:rsidP="00855982">
      <w:pPr>
        <w:spacing w:after="0" w:line="240" w:lineRule="auto"/>
      </w:pPr>
      <w:r>
        <w:separator/>
      </w:r>
    </w:p>
  </w:endnote>
  <w:endnote w:type="continuationSeparator" w:id="0">
    <w:p w:rsidR="00C47111" w:rsidRDefault="00C4711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5F29E6" w:rsidRDefault="005F29E6">
        <w:pPr>
          <w:pStyle w:val="Footer"/>
        </w:pPr>
        <w:r>
          <w:rPr>
            <w:lang w:bidi="tr-TR"/>
          </w:rPr>
          <w:fldChar w:fldCharType="begin"/>
        </w:r>
        <w:r>
          <w:rPr>
            <w:lang w:bidi="tr-TR"/>
          </w:rPr>
          <w:instrText xml:space="preserve"> PAGE   \* MERGEFORMAT </w:instrText>
        </w:r>
        <w:r>
          <w:rPr>
            <w:lang w:bidi="tr-TR"/>
          </w:rPr>
          <w:fldChar w:fldCharType="separate"/>
        </w:r>
        <w:r w:rsidR="00010FAA">
          <w:rPr>
            <w:noProof/>
            <w:lang w:bidi="tr-TR"/>
          </w:rPr>
          <w:t>5</w:t>
        </w:r>
        <w:r>
          <w:rPr>
            <w:noProof/>
            <w:lang w:bidi="tr-TR"/>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111" w:rsidRDefault="00C47111" w:rsidP="00855982">
      <w:pPr>
        <w:spacing w:after="0" w:line="240" w:lineRule="auto"/>
      </w:pPr>
      <w:r>
        <w:separator/>
      </w:r>
    </w:p>
  </w:footnote>
  <w:footnote w:type="continuationSeparator" w:id="0">
    <w:p w:rsidR="00C47111" w:rsidRDefault="00C4711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227335"/>
    <w:multiLevelType w:val="hybridMultilevel"/>
    <w:tmpl w:val="066A6DA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924AAD"/>
    <w:multiLevelType w:val="hybridMultilevel"/>
    <w:tmpl w:val="2836F6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5EB0A95"/>
    <w:multiLevelType w:val="hybridMultilevel"/>
    <w:tmpl w:val="3B9ADA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7E19A9"/>
    <w:multiLevelType w:val="hybridMultilevel"/>
    <w:tmpl w:val="4AAA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C5289"/>
    <w:multiLevelType w:val="hybridMultilevel"/>
    <w:tmpl w:val="2CCE22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73A25823"/>
    <w:multiLevelType w:val="hybridMultilevel"/>
    <w:tmpl w:val="E5D81CB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22"/>
  </w:num>
  <w:num w:numId="31">
    <w:abstractNumId w:val="21"/>
  </w:num>
  <w:num w:numId="32">
    <w:abstractNumId w:val="19"/>
  </w:num>
  <w:num w:numId="33">
    <w:abstractNumId w:val="23"/>
  </w:num>
  <w:num w:numId="34">
    <w:abstractNumId w:val="1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0C"/>
    <w:rsid w:val="000000E4"/>
    <w:rsid w:val="000077AB"/>
    <w:rsid w:val="00010FAA"/>
    <w:rsid w:val="00013613"/>
    <w:rsid w:val="0002382E"/>
    <w:rsid w:val="00070201"/>
    <w:rsid w:val="00092D0A"/>
    <w:rsid w:val="000B5023"/>
    <w:rsid w:val="000B5C03"/>
    <w:rsid w:val="000C446D"/>
    <w:rsid w:val="00101304"/>
    <w:rsid w:val="00112C46"/>
    <w:rsid w:val="00135DB3"/>
    <w:rsid w:val="00157C41"/>
    <w:rsid w:val="00157D37"/>
    <w:rsid w:val="001D10B7"/>
    <w:rsid w:val="001D4362"/>
    <w:rsid w:val="001D4E08"/>
    <w:rsid w:val="001E7998"/>
    <w:rsid w:val="001F5075"/>
    <w:rsid w:val="00206517"/>
    <w:rsid w:val="00233C4A"/>
    <w:rsid w:val="00235F75"/>
    <w:rsid w:val="00277DE4"/>
    <w:rsid w:val="00285C70"/>
    <w:rsid w:val="00296361"/>
    <w:rsid w:val="002B0031"/>
    <w:rsid w:val="002B090C"/>
    <w:rsid w:val="002E3E39"/>
    <w:rsid w:val="002F5179"/>
    <w:rsid w:val="00347DB1"/>
    <w:rsid w:val="00360468"/>
    <w:rsid w:val="00391775"/>
    <w:rsid w:val="003A039E"/>
    <w:rsid w:val="00482D16"/>
    <w:rsid w:val="004A217A"/>
    <w:rsid w:val="004A2EAA"/>
    <w:rsid w:val="004C066B"/>
    <w:rsid w:val="004D2076"/>
    <w:rsid w:val="004E563D"/>
    <w:rsid w:val="004F04C0"/>
    <w:rsid w:val="004F36B9"/>
    <w:rsid w:val="0054772E"/>
    <w:rsid w:val="00557D4D"/>
    <w:rsid w:val="005637BC"/>
    <w:rsid w:val="0059601A"/>
    <w:rsid w:val="005D3281"/>
    <w:rsid w:val="005E5129"/>
    <w:rsid w:val="005F29E6"/>
    <w:rsid w:val="00601457"/>
    <w:rsid w:val="00652A26"/>
    <w:rsid w:val="00740759"/>
    <w:rsid w:val="00774AA1"/>
    <w:rsid w:val="007833A7"/>
    <w:rsid w:val="007B2711"/>
    <w:rsid w:val="007D19C4"/>
    <w:rsid w:val="007D2183"/>
    <w:rsid w:val="007D2EDF"/>
    <w:rsid w:val="007E70BF"/>
    <w:rsid w:val="008016FC"/>
    <w:rsid w:val="00810F01"/>
    <w:rsid w:val="008222E0"/>
    <w:rsid w:val="008249D0"/>
    <w:rsid w:val="00847D6C"/>
    <w:rsid w:val="00855982"/>
    <w:rsid w:val="00863B55"/>
    <w:rsid w:val="008A5EC8"/>
    <w:rsid w:val="008C354E"/>
    <w:rsid w:val="008C42FA"/>
    <w:rsid w:val="00900891"/>
    <w:rsid w:val="009112EE"/>
    <w:rsid w:val="00914CA8"/>
    <w:rsid w:val="00937C92"/>
    <w:rsid w:val="00950ED4"/>
    <w:rsid w:val="0095328E"/>
    <w:rsid w:val="009D1613"/>
    <w:rsid w:val="00A077FB"/>
    <w:rsid w:val="00A10484"/>
    <w:rsid w:val="00A11D7B"/>
    <w:rsid w:val="00A2621B"/>
    <w:rsid w:val="00A827A6"/>
    <w:rsid w:val="00A82D51"/>
    <w:rsid w:val="00A878CA"/>
    <w:rsid w:val="00B679DC"/>
    <w:rsid w:val="00BE11FD"/>
    <w:rsid w:val="00BE626D"/>
    <w:rsid w:val="00C137F8"/>
    <w:rsid w:val="00C14D03"/>
    <w:rsid w:val="00C325F0"/>
    <w:rsid w:val="00C47111"/>
    <w:rsid w:val="00CA7D95"/>
    <w:rsid w:val="00D13891"/>
    <w:rsid w:val="00D24F32"/>
    <w:rsid w:val="00D353AE"/>
    <w:rsid w:val="00D91549"/>
    <w:rsid w:val="00DA271D"/>
    <w:rsid w:val="00DC7071"/>
    <w:rsid w:val="00E21599"/>
    <w:rsid w:val="00E55942"/>
    <w:rsid w:val="00E754EF"/>
    <w:rsid w:val="00EC5A9D"/>
    <w:rsid w:val="00F023DC"/>
    <w:rsid w:val="00F713A1"/>
    <w:rsid w:val="00FA0222"/>
    <w:rsid w:val="00FD262C"/>
    <w:rsid w:val="00FF635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EF24"/>
  <w15:chartTrackingRefBased/>
  <w15:docId w15:val="{593F620D-DF49-49B5-BD45-CE28C06D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01304"/>
    <w:pPr>
      <w:ind w:left="720"/>
      <w:contextualSpacing/>
    </w:pPr>
  </w:style>
  <w:style w:type="table" w:styleId="TableGrid">
    <w:name w:val="Table Grid"/>
    <w:basedOn w:val="TableNormal"/>
    <w:uiPriority w:val="39"/>
    <w:rsid w:val="005E5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8249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0639">
      <w:bodyDiv w:val="1"/>
      <w:marLeft w:val="0"/>
      <w:marRight w:val="0"/>
      <w:marTop w:val="0"/>
      <w:marBottom w:val="0"/>
      <w:divBdr>
        <w:top w:val="none" w:sz="0" w:space="0" w:color="auto"/>
        <w:left w:val="none" w:sz="0" w:space="0" w:color="auto"/>
        <w:bottom w:val="none" w:sz="0" w:space="0" w:color="auto"/>
        <w:right w:val="none" w:sz="0" w:space="0" w:color="auto"/>
      </w:divBdr>
    </w:div>
    <w:div w:id="216285081">
      <w:bodyDiv w:val="1"/>
      <w:marLeft w:val="0"/>
      <w:marRight w:val="0"/>
      <w:marTop w:val="0"/>
      <w:marBottom w:val="0"/>
      <w:divBdr>
        <w:top w:val="none" w:sz="0" w:space="0" w:color="auto"/>
        <w:left w:val="none" w:sz="0" w:space="0" w:color="auto"/>
        <w:bottom w:val="none" w:sz="0" w:space="0" w:color="auto"/>
        <w:right w:val="none" w:sz="0" w:space="0" w:color="auto"/>
      </w:divBdr>
    </w:div>
    <w:div w:id="1383748217">
      <w:bodyDiv w:val="1"/>
      <w:marLeft w:val="0"/>
      <w:marRight w:val="0"/>
      <w:marTop w:val="0"/>
      <w:marBottom w:val="0"/>
      <w:divBdr>
        <w:top w:val="none" w:sz="0" w:space="0" w:color="auto"/>
        <w:left w:val="none" w:sz="0" w:space="0" w:color="auto"/>
        <w:bottom w:val="none" w:sz="0" w:space="0" w:color="auto"/>
        <w:right w:val="none" w:sz="0" w:space="0" w:color="auto"/>
      </w:divBdr>
    </w:div>
    <w:div w:id="156803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67rt\AppData\Roaming\Microsoft\Templates\Rapor%20tasar&#305;m&#305;%20(bo&#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6D4"/>
    <w:rsid w:val="001236D4"/>
    <w:rsid w:val="001B05E4"/>
    <w:rsid w:val="00EA7211"/>
    <w:rsid w:val="00EB56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994E34EC14C47AA8B71FC41D1A3C7">
    <w:name w:val="C0E994E34EC14C47AA8B71FC41D1A3C7"/>
  </w:style>
  <w:style w:type="paragraph" w:customStyle="1" w:styleId="628C115443F24568971649265831B221">
    <w:name w:val="628C115443F24568971649265831B221"/>
  </w:style>
  <w:style w:type="paragraph" w:customStyle="1" w:styleId="2D9DD882F61E4486873FED0CC459A84D">
    <w:name w:val="2D9DD882F61E4486873FED0CC459A84D"/>
  </w:style>
  <w:style w:type="paragraph" w:customStyle="1" w:styleId="48483A7FD07C4875A51174253DADE7BD">
    <w:name w:val="48483A7FD07C4875A51174253DADE7BD"/>
    <w:rsid w:val="001236D4"/>
  </w:style>
  <w:style w:type="paragraph" w:customStyle="1" w:styleId="C4E70A4A65E0449EAAD794F5D20C0D65">
    <w:name w:val="C4E70A4A65E0449EAAD794F5D20C0D65"/>
    <w:rsid w:val="001236D4"/>
  </w:style>
  <w:style w:type="character" w:styleId="PlaceholderText">
    <w:name w:val="Placeholder Text"/>
    <w:basedOn w:val="DefaultParagraphFont"/>
    <w:uiPriority w:val="99"/>
    <w:semiHidden/>
    <w:rsid w:val="00EA7211"/>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Rapor tasarımı (boş)</Template>
  <TotalTime>282</TotalTime>
  <Pages>6</Pages>
  <Words>2669</Words>
  <Characters>15218</Characters>
  <Application>Microsoft Office Word</Application>
  <DocSecurity>0</DocSecurity>
  <Lines>126</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B</dc:creator>
  <cp:keywords/>
  <dc:description/>
  <cp:lastModifiedBy>Ufuk Can Bicici</cp:lastModifiedBy>
  <cp:revision>75</cp:revision>
  <dcterms:created xsi:type="dcterms:W3CDTF">2018-06-18T04:33:00Z</dcterms:created>
  <dcterms:modified xsi:type="dcterms:W3CDTF">2018-06-18T10:34:00Z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