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Burak Ufuktepe</w:t>
      </w:r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>No. of late days used on previous psets</w:t>
      </w:r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>No. of late days used after including this pset</w:t>
      </w:r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3483590B" w:rsidR="007B1F8A" w:rsidRDefault="001674ED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 xml:space="preserve">matrices using the conventional matrix multiplication algorithm. </w:t>
      </w:r>
      <w:r w:rsidR="00600FA5"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600FA5"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matrix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3D3B58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2EDAEDC7" w:rsidR="0004310C" w:rsidRDefault="001674E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Strassen’s algorithm.</w:t>
      </w:r>
      <w:r w:rsidR="007B1F8A">
        <w:t xml:space="preserve">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3D3B58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3D3B58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3D3B58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3D3B58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odd, we will have to </w:t>
      </w:r>
      <w:r w:rsidR="00D05A51">
        <w:rPr>
          <w:rFonts w:eastAsiaTheme="minorEastAsia"/>
        </w:rPr>
        <w:t xml:space="preserve">pad the matrices with one extra zero row and one extra zero column. Let </w:t>
      </w:r>
      <m:oMath>
        <m:r>
          <w:rPr>
            <w:rFonts w:ascii="Cambria Math" w:hAnsi="Cambria Math"/>
          </w:rPr>
          <m:t>n=2m+1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3D3B58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3D3B58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2(2m+1)-1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2(m+1)-1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m≈18.1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n≈37.2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628069C8" w:rsidR="00D05A51" w:rsidRDefault="00D05A51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 and less than 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p w14:paraId="7366FB9D" w14:textId="50CFADB2" w:rsidR="00C6518A" w:rsidRDefault="00C6518A" w:rsidP="00E0605D">
      <w:pPr>
        <w:jc w:val="both"/>
        <w:rPr>
          <w:rFonts w:eastAsiaTheme="minorEastAsia"/>
        </w:rPr>
      </w:pPr>
    </w:p>
    <w:p w14:paraId="4A4762A6" w14:textId="088FCC15" w:rsidR="00C6518A" w:rsidRDefault="00555F2F" w:rsidP="00C6518A">
      <w:pPr>
        <w:pStyle w:val="Heading2"/>
      </w:pPr>
      <w:r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50DD031E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835B6D">
        <w:t xml:space="preserve">Figure </w:t>
      </w:r>
      <w:r w:rsidR="00835B6D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BF6534">
        <w:t xml:space="preserve">Figure </w:t>
      </w:r>
      <w:r w:rsidR="00BF6534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835B6D">
      <w:pPr>
        <w:keepNext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3E621AFB">
            <wp:extent cx="5943600" cy="20243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19808EA4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r w:rsidR="003D3B58">
        <w:fldChar w:fldCharType="begin"/>
      </w:r>
      <w:r w:rsidR="003D3B58">
        <w:instrText xml:space="preserve"> SEQ Figure \* ARABIC </w:instrText>
      </w:r>
      <w:r w:rsidR="003D3B58">
        <w:fldChar w:fldCharType="separate"/>
      </w:r>
      <w:r w:rsidR="00D96499">
        <w:rPr>
          <w:noProof/>
        </w:rPr>
        <w:t>1</w:t>
      </w:r>
      <w:r w:rsidR="003D3B58">
        <w:rPr>
          <w:noProof/>
        </w:rPr>
        <w:fldChar w:fldCharType="end"/>
      </w:r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lastRenderedPageBreak/>
        <w:drawing>
          <wp:inline distT="0" distB="0" distL="0" distR="0" wp14:anchorId="08C5EC53" wp14:editId="6189731E">
            <wp:extent cx="5133975" cy="1717359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67" cy="1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43A3D8B5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r w:rsidR="003D3B58">
        <w:fldChar w:fldCharType="begin"/>
      </w:r>
      <w:r w:rsidR="003D3B58">
        <w:instrText xml:space="preserve"> SEQ Figure \* ARABIC </w:instrText>
      </w:r>
      <w:r w:rsidR="003D3B58">
        <w:fldChar w:fldCharType="separate"/>
      </w:r>
      <w:r w:rsidR="00D96499">
        <w:rPr>
          <w:noProof/>
        </w:rPr>
        <w:t>2</w:t>
      </w:r>
      <w:r w:rsidR="003D3B58">
        <w:rPr>
          <w:noProof/>
        </w:rPr>
        <w:fldChar w:fldCharType="end"/>
      </w:r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2E8BC9CD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r w:rsidR="00D96499">
        <w:rPr>
          <w:rFonts w:eastAsiaTheme="minorEastAsia"/>
        </w:rPr>
        <w:t>four</w:t>
      </w:r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41942DC4">
            <wp:extent cx="4321534" cy="1479756"/>
            <wp:effectExtent l="0" t="0" r="3175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031" cy="14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4E9E7EAA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r w:rsidR="003D3B58">
        <w:fldChar w:fldCharType="begin"/>
      </w:r>
      <w:r w:rsidR="003D3B58">
        <w:instrText xml:space="preserve"> SEQ Figure \* ARABIC </w:instrText>
      </w:r>
      <w:r w:rsidR="003D3B58">
        <w:fldChar w:fldCharType="separate"/>
      </w:r>
      <w:r>
        <w:rPr>
          <w:noProof/>
        </w:rPr>
        <w:t>3</w:t>
      </w:r>
      <w:r w:rsidR="003D3B58">
        <w:rPr>
          <w:noProof/>
        </w:rPr>
        <w:fldChar w:fldCharType="end"/>
      </w:r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77777777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compare the performance of Morton Ordering to Row-Major Ordering, several trials are conducted using random matrices of size </w:t>
      </w:r>
      <m:oMath>
        <m:r>
          <w:rPr>
            <w:rFonts w:ascii="Cambria Math" w:hAnsi="Cambria Math"/>
          </w:rPr>
          <m:t>2000 × 2000</m:t>
        </m:r>
      </m:oMath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Cross-over points are chosen between 10 and 100</w:t>
      </w:r>
      <w:r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and runtimes are plotted for each cross-over point as </w:t>
      </w:r>
      <w:r w:rsidR="00B63B1E">
        <w:rPr>
          <w:rFonts w:eastAsiaTheme="minorEastAsia"/>
        </w:rPr>
        <w:t>illustrated</w:t>
      </w:r>
      <w:r w:rsidR="00A263F4">
        <w:rPr>
          <w:rFonts w:eastAsiaTheme="minorEastAsia"/>
        </w:rPr>
        <w:t xml:space="preserve">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_Ref99532685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4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1D6F0AD6" w14:textId="1208094A" w:rsidR="00D96499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Morton Ordering shows a noticeable perfomance gain over Row-Major Ordering (7% to 26%).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And splitting up a matrix in Morton Ordering is a lot cheaper compared to Row-Major Ordering.  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6C5DF454" w14:textId="6B7328BC" w:rsidR="00D96499" w:rsidRDefault="00D96499" w:rsidP="00C6518A">
      <w:pPr>
        <w:rPr>
          <w:rFonts w:eastAsiaTheme="minorEastAsia"/>
        </w:rPr>
      </w:pPr>
    </w:p>
    <w:p w14:paraId="3BEE95A1" w14:textId="4AEF1987" w:rsidR="00D96499" w:rsidRDefault="00D96499" w:rsidP="00C6518A">
      <w:pPr>
        <w:rPr>
          <w:rFonts w:eastAsiaTheme="minorEastAsia"/>
        </w:rPr>
      </w:pPr>
    </w:p>
    <w:p w14:paraId="324BADB9" w14:textId="51F5EA9B" w:rsidR="00D96499" w:rsidRDefault="00734EB9" w:rsidP="00D96499">
      <w:pPr>
        <w:keepNext/>
        <w:jc w:val="center"/>
      </w:pPr>
      <w:r w:rsidRPr="00734EB9">
        <w:rPr>
          <w:noProof/>
        </w:rPr>
        <w:lastRenderedPageBreak/>
        <w:drawing>
          <wp:inline distT="0" distB="0" distL="0" distR="0" wp14:anchorId="62361D0A" wp14:editId="3A4D202B">
            <wp:extent cx="5943600" cy="314833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3A4A" w14:textId="0D962822" w:rsidR="00D96499" w:rsidRDefault="00D96499" w:rsidP="00D96499">
      <w:pPr>
        <w:pStyle w:val="Caption"/>
        <w:jc w:val="center"/>
        <w:rPr>
          <w:rFonts w:eastAsiaTheme="minorEastAsia"/>
        </w:rPr>
      </w:pPr>
      <w:bookmarkStart w:id="3" w:name="_Ref99532685"/>
      <w:r>
        <w:t xml:space="preserve">Figure </w:t>
      </w:r>
      <w:r w:rsidR="003D3B58">
        <w:fldChar w:fldCharType="begin"/>
      </w:r>
      <w:r w:rsidR="003D3B58">
        <w:instrText xml:space="preserve"> SEQ Figure \* ARABIC </w:instrText>
      </w:r>
      <w:r w:rsidR="003D3B58">
        <w:fldChar w:fldCharType="separate"/>
      </w:r>
      <w:r>
        <w:rPr>
          <w:noProof/>
        </w:rPr>
        <w:t>4</w:t>
      </w:r>
      <w:r w:rsidR="003D3B58">
        <w:rPr>
          <w:noProof/>
        </w:rPr>
        <w:fldChar w:fldCharType="end"/>
      </w:r>
      <w:bookmarkEnd w:id="3"/>
      <w:r>
        <w:t>: Morton Order</w:t>
      </w:r>
      <w:r w:rsidR="001F22EC">
        <w:t>ing</w:t>
      </w:r>
      <w:r>
        <w:t xml:space="preserve"> vs Row</w:t>
      </w:r>
      <w:r w:rsidR="00734EB9">
        <w:t>-</w:t>
      </w:r>
      <w:r>
        <w:t>Major Order</w:t>
      </w:r>
      <w:r w:rsidR="001F22EC">
        <w:t>ing</w:t>
      </w:r>
      <w:r>
        <w:t xml:space="preserve"> Runtime Comparison </w:t>
      </w:r>
    </w:p>
    <w:p w14:paraId="193D60CD" w14:textId="548E64E9" w:rsidR="00C6518A" w:rsidRDefault="00C6518A" w:rsidP="00C6518A"/>
    <w:p w14:paraId="75C22033" w14:textId="2A9C4B54" w:rsidR="001F22EC" w:rsidRDefault="00555F2F" w:rsidP="00555F2F">
      <w:pPr>
        <w:pStyle w:val="Heading3"/>
      </w:pPr>
      <w:r>
        <w:t>Conventional Matrix Multiplication Optimization</w:t>
      </w:r>
    </w:p>
    <w:p w14:paraId="490294FB" w14:textId="031A3542" w:rsidR="00555F2F" w:rsidRDefault="00555F2F" w:rsidP="00555F2F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26FAE2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two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 xml:space="preserve">approach because we would have to almost double the size of the original matrix if its size is just over a power of 2 (i.e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>zero rows and zero columns</w:t>
      </w:r>
      <w:r>
        <w:rPr>
          <w:rFonts w:eastAsiaTheme="minorEastAsia"/>
        </w:rPr>
        <w:t xml:space="preserve"> until we obtain a matrix of size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77777777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</w:p>
    <w:p w14:paraId="750D3FA1" w14:textId="77777777" w:rsidR="005B692D" w:rsidRDefault="005B692D" w:rsidP="00B64E34">
      <w:pPr>
        <w:jc w:val="both"/>
      </w:pPr>
    </w:p>
    <w:p w14:paraId="5E7DF3EF" w14:textId="7F0EC7A0" w:rsidR="005B692D" w:rsidRDefault="005B692D" w:rsidP="00B64E34">
      <w:pPr>
        <w:jc w:val="both"/>
        <w:rPr>
          <w:rFonts w:eastAsiaTheme="minorEastAsia"/>
        </w:rPr>
      </w:pPr>
      <w:r>
        <w:lastRenderedPageBreak/>
        <w:t xml:space="preserve">For example, when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=1025</m:t>
        </m:r>
      </m:oMath>
      <w:r>
        <w:rPr>
          <w:rFonts w:eastAsiaTheme="minorEastAsia"/>
        </w:rPr>
        <w:t xml:space="preserve"> and the cross-over point is 37, we would first find the size of the base case as follows:</w:t>
      </w:r>
    </w:p>
    <w:p w14:paraId="16E36D19" w14:textId="0293A8D5" w:rsidR="005B692D" w:rsidRDefault="005B692D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Pr="005B69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</m:t>
            </m:r>
            <m:r>
              <w:rPr>
                <w:rFonts w:ascii="Cambria Math" w:eastAsiaTheme="minorEastAsia" w:hAnsi="Cambria Math"/>
              </w:rPr>
              <m:t>/2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257 </m:t>
        </m:r>
      </m:oMath>
      <w:r w:rsidRPr="005B69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</m:t>
            </m:r>
            <m:r>
              <w:rPr>
                <w:rFonts w:ascii="Cambria Math" w:eastAsiaTheme="minorEastAsia" w:hAnsi="Cambria Math"/>
              </w:rPr>
              <m:t>/2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129</m:t>
        </m:r>
      </m:oMath>
      <w:r>
        <w:rPr>
          <w:rFonts w:eastAsiaTheme="minorEastAsia"/>
        </w:rPr>
        <w:t xml:space="preserve"> </w:t>
      </w:r>
      <w:r w:rsidRPr="005B69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</m:t>
            </m:r>
            <m:r>
              <w:rPr>
                <w:rFonts w:ascii="Cambria Math" w:eastAsiaTheme="minorEastAsia" w:hAnsi="Cambria Math"/>
              </w:rPr>
              <m:t>/2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65</m:t>
        </m:r>
      </m:oMath>
      <w:r>
        <w:rPr>
          <w:rFonts w:eastAsiaTheme="minorEastAsia"/>
        </w:rPr>
        <w:t xml:space="preserve"> </w:t>
      </w:r>
      <w:r w:rsidRPr="005B69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</m:t>
            </m:r>
            <m:r>
              <w:rPr>
                <w:rFonts w:ascii="Cambria Math" w:eastAsiaTheme="minorEastAsia" w:hAnsi="Cambria Math"/>
              </w:rPr>
              <m:t>/2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012D71A6" w:rsidR="005B692D" w:rsidRDefault="005B692D" w:rsidP="005B692D">
      <w:pPr>
        <w:jc w:val="both"/>
      </w:pPr>
      <w:r>
        <w:rPr>
          <w:rFonts w:eastAsiaTheme="minorEastAsia"/>
        </w:rPr>
        <w:t xml:space="preserve">Then we can repeatedly double this size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find </w:t>
      </w:r>
      <w:r>
        <w:t xml:space="preserve">the minimum required </w:t>
      </w:r>
      <w:r>
        <w:t xml:space="preserve">matrix </w:t>
      </w:r>
      <w:r>
        <w:t>size</w:t>
      </w:r>
      <w:r>
        <w:t>:</w:t>
      </w:r>
    </w:p>
    <w:p w14:paraId="7593D445" w14:textId="7C58A81E" w:rsidR="005B692D" w:rsidRPr="005B692D" w:rsidRDefault="005B692D" w:rsidP="005B692D">
      <w:pPr>
        <w:jc w:val="both"/>
      </w:pP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</m:t>
        </m:r>
        <m:r>
          <w:rPr>
            <w:rFonts w:ascii="Cambria Math" w:eastAsiaTheme="minorEastAsia" w:hAnsi="Cambria Math"/>
          </w:rPr>
          <m:t>×2=</m:t>
        </m:r>
        <m:r>
          <w:rPr>
            <w:rFonts w:ascii="Cambria Math" w:eastAsiaTheme="minorEastAsia" w:hAnsi="Cambria Math"/>
          </w:rPr>
          <m:t>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</m:t>
        </m:r>
        <m:r>
          <w:rPr>
            <w:rFonts w:ascii="Cambria Math" w:eastAsiaTheme="minorEastAsia" w:hAnsi="Cambria Math"/>
          </w:rPr>
          <m:t>×2=</m:t>
        </m:r>
        <m:r>
          <w:rPr>
            <w:rFonts w:ascii="Cambria Math" w:eastAsiaTheme="minorEastAsia" w:hAnsi="Cambria Math"/>
          </w:rPr>
          <m:t>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</m:t>
        </m:r>
        <m:r>
          <w:rPr>
            <w:rFonts w:ascii="Cambria Math" w:eastAsiaTheme="minorEastAsia" w:hAnsi="Cambria Math"/>
          </w:rPr>
          <m:t>×2=</m:t>
        </m:r>
        <m:r>
          <w:rPr>
            <w:rFonts w:ascii="Cambria Math" w:eastAsiaTheme="minorEastAsia" w:hAnsi="Cambria Math"/>
          </w:rPr>
          <m:t>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</m:t>
        </m:r>
        <m:r>
          <w:rPr>
            <w:rFonts w:ascii="Cambria Math" w:eastAsiaTheme="minorEastAsia" w:hAnsi="Cambria Math"/>
          </w:rPr>
          <m:t>×2=</m:t>
        </m:r>
        <m:r>
          <w:rPr>
            <w:rFonts w:ascii="Cambria Math" w:eastAsiaTheme="minorEastAsia" w:hAnsi="Cambria Math"/>
          </w:rPr>
          <m:t>1056</m:t>
        </m:r>
      </m:oMath>
    </w:p>
    <w:p w14:paraId="4E754411" w14:textId="77777777" w:rsidR="009D121E" w:rsidRPr="00555F2F" w:rsidRDefault="009D121E" w:rsidP="00555F2F"/>
    <w:sectPr w:rsidR="009D121E" w:rsidRPr="00555F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E6AD" w14:textId="77777777" w:rsidR="003D3B58" w:rsidRDefault="003D3B58" w:rsidP="00697A23">
      <w:r>
        <w:separator/>
      </w:r>
    </w:p>
  </w:endnote>
  <w:endnote w:type="continuationSeparator" w:id="0">
    <w:p w14:paraId="698A7857" w14:textId="77777777" w:rsidR="003D3B58" w:rsidRDefault="003D3B58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8BDC" w14:textId="77777777" w:rsidR="003D3B58" w:rsidRDefault="003D3B58" w:rsidP="00697A23">
      <w:r>
        <w:separator/>
      </w:r>
    </w:p>
  </w:footnote>
  <w:footnote w:type="continuationSeparator" w:id="0">
    <w:p w14:paraId="63C0F229" w14:textId="77777777" w:rsidR="003D3B58" w:rsidRDefault="003D3B58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4310C"/>
    <w:rsid w:val="00053C39"/>
    <w:rsid w:val="000B1D52"/>
    <w:rsid w:val="000D0B77"/>
    <w:rsid w:val="000E7390"/>
    <w:rsid w:val="0011406D"/>
    <w:rsid w:val="00115109"/>
    <w:rsid w:val="001174A1"/>
    <w:rsid w:val="00146C73"/>
    <w:rsid w:val="001674ED"/>
    <w:rsid w:val="001A7889"/>
    <w:rsid w:val="001B4911"/>
    <w:rsid w:val="001E17C0"/>
    <w:rsid w:val="001E1F75"/>
    <w:rsid w:val="001F22EC"/>
    <w:rsid w:val="002066C2"/>
    <w:rsid w:val="002171B4"/>
    <w:rsid w:val="00236774"/>
    <w:rsid w:val="0026241C"/>
    <w:rsid w:val="002710D0"/>
    <w:rsid w:val="002733DA"/>
    <w:rsid w:val="00275616"/>
    <w:rsid w:val="002B0561"/>
    <w:rsid w:val="002C05CC"/>
    <w:rsid w:val="00302859"/>
    <w:rsid w:val="00325787"/>
    <w:rsid w:val="00326A58"/>
    <w:rsid w:val="00332E51"/>
    <w:rsid w:val="00342D37"/>
    <w:rsid w:val="00360598"/>
    <w:rsid w:val="00377384"/>
    <w:rsid w:val="003807DF"/>
    <w:rsid w:val="003A11CA"/>
    <w:rsid w:val="003A5D28"/>
    <w:rsid w:val="003D2567"/>
    <w:rsid w:val="003D3B58"/>
    <w:rsid w:val="003E7A17"/>
    <w:rsid w:val="0043490E"/>
    <w:rsid w:val="00486213"/>
    <w:rsid w:val="00496571"/>
    <w:rsid w:val="004F101A"/>
    <w:rsid w:val="00507A7B"/>
    <w:rsid w:val="00535C93"/>
    <w:rsid w:val="00555F2F"/>
    <w:rsid w:val="005666FE"/>
    <w:rsid w:val="005702F9"/>
    <w:rsid w:val="00581218"/>
    <w:rsid w:val="0058798D"/>
    <w:rsid w:val="005A3056"/>
    <w:rsid w:val="005A426C"/>
    <w:rsid w:val="005B0A73"/>
    <w:rsid w:val="005B692D"/>
    <w:rsid w:val="005C0D7E"/>
    <w:rsid w:val="005D0F8E"/>
    <w:rsid w:val="005E3F11"/>
    <w:rsid w:val="00600FA5"/>
    <w:rsid w:val="00630295"/>
    <w:rsid w:val="006329E0"/>
    <w:rsid w:val="00644B7B"/>
    <w:rsid w:val="00667FF5"/>
    <w:rsid w:val="00695946"/>
    <w:rsid w:val="00697A23"/>
    <w:rsid w:val="006B44FE"/>
    <w:rsid w:val="006B4889"/>
    <w:rsid w:val="006C69DE"/>
    <w:rsid w:val="006E184E"/>
    <w:rsid w:val="00705BAB"/>
    <w:rsid w:val="00721D8F"/>
    <w:rsid w:val="00734EB9"/>
    <w:rsid w:val="00736564"/>
    <w:rsid w:val="0074136A"/>
    <w:rsid w:val="00765D02"/>
    <w:rsid w:val="00793CAC"/>
    <w:rsid w:val="007B1F8A"/>
    <w:rsid w:val="007C5E46"/>
    <w:rsid w:val="00811285"/>
    <w:rsid w:val="00820463"/>
    <w:rsid w:val="00835B6D"/>
    <w:rsid w:val="00886DE2"/>
    <w:rsid w:val="008C7759"/>
    <w:rsid w:val="008F4D95"/>
    <w:rsid w:val="008F4EE3"/>
    <w:rsid w:val="00912BF6"/>
    <w:rsid w:val="00916BEC"/>
    <w:rsid w:val="00917488"/>
    <w:rsid w:val="0095689F"/>
    <w:rsid w:val="00960761"/>
    <w:rsid w:val="00965A47"/>
    <w:rsid w:val="009A4DBE"/>
    <w:rsid w:val="009C3513"/>
    <w:rsid w:val="009D121E"/>
    <w:rsid w:val="009E4DBA"/>
    <w:rsid w:val="009F480A"/>
    <w:rsid w:val="009F765C"/>
    <w:rsid w:val="00A003FD"/>
    <w:rsid w:val="00A0528E"/>
    <w:rsid w:val="00A263F4"/>
    <w:rsid w:val="00A264AF"/>
    <w:rsid w:val="00A4142F"/>
    <w:rsid w:val="00A469D7"/>
    <w:rsid w:val="00AB217D"/>
    <w:rsid w:val="00AC1675"/>
    <w:rsid w:val="00AE376C"/>
    <w:rsid w:val="00B35233"/>
    <w:rsid w:val="00B55AF3"/>
    <w:rsid w:val="00B63B1E"/>
    <w:rsid w:val="00B64E34"/>
    <w:rsid w:val="00B77F41"/>
    <w:rsid w:val="00B852B4"/>
    <w:rsid w:val="00B87EF7"/>
    <w:rsid w:val="00B924F7"/>
    <w:rsid w:val="00BF6534"/>
    <w:rsid w:val="00C50E1D"/>
    <w:rsid w:val="00C5327D"/>
    <w:rsid w:val="00C6518A"/>
    <w:rsid w:val="00C86C46"/>
    <w:rsid w:val="00CA2AA3"/>
    <w:rsid w:val="00CA404D"/>
    <w:rsid w:val="00CD04BA"/>
    <w:rsid w:val="00CD520C"/>
    <w:rsid w:val="00CE425F"/>
    <w:rsid w:val="00D05A51"/>
    <w:rsid w:val="00D11761"/>
    <w:rsid w:val="00D17AFC"/>
    <w:rsid w:val="00D4442A"/>
    <w:rsid w:val="00D4627F"/>
    <w:rsid w:val="00D8315A"/>
    <w:rsid w:val="00D84695"/>
    <w:rsid w:val="00D96499"/>
    <w:rsid w:val="00DB726C"/>
    <w:rsid w:val="00DC167C"/>
    <w:rsid w:val="00DC337D"/>
    <w:rsid w:val="00DE2D08"/>
    <w:rsid w:val="00E0605D"/>
    <w:rsid w:val="00E10B2A"/>
    <w:rsid w:val="00E20D34"/>
    <w:rsid w:val="00E230B1"/>
    <w:rsid w:val="00E62038"/>
    <w:rsid w:val="00E64C80"/>
    <w:rsid w:val="00EC008F"/>
    <w:rsid w:val="00EE02E4"/>
    <w:rsid w:val="00EF1DD5"/>
    <w:rsid w:val="00F2165A"/>
    <w:rsid w:val="00F230BB"/>
    <w:rsid w:val="00F32C73"/>
    <w:rsid w:val="00F510C6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8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18A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Ufuktepe, Burak S                            Collins</cp:lastModifiedBy>
  <cp:revision>10</cp:revision>
  <cp:lastPrinted>2022-02-25T04:42:00Z</cp:lastPrinted>
  <dcterms:created xsi:type="dcterms:W3CDTF">2022-02-25T04:43:00Z</dcterms:created>
  <dcterms:modified xsi:type="dcterms:W3CDTF">2022-03-30T22:42:00Z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