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31EEE" w14:textId="49459269" w:rsidR="00F46C41" w:rsidRDefault="00B730B4" w:rsidP="00B730B4">
      <w:pPr>
        <w:pStyle w:val="Ttulo1"/>
      </w:pPr>
      <w:r>
        <w:t>Funcionamiento de ArqGAN</w:t>
      </w:r>
    </w:p>
    <w:p w14:paraId="749470FB" w14:textId="3F5667B0" w:rsidR="00B730B4" w:rsidRDefault="00B730B4" w:rsidP="00B730B4">
      <w:r>
        <w:rPr>
          <w:noProof/>
        </w:rPr>
        <mc:AlternateContent>
          <mc:Choice Requires="wps">
            <w:drawing>
              <wp:anchor distT="0" distB="0" distL="114300" distR="114300" simplePos="0" relativeHeight="251659264" behindDoc="0" locked="0" layoutInCell="1" allowOverlap="1" wp14:anchorId="68624CB1" wp14:editId="7DC25E93">
                <wp:simplePos x="0" y="0"/>
                <wp:positionH relativeFrom="margin">
                  <wp:align>left</wp:align>
                </wp:positionH>
                <wp:positionV relativeFrom="paragraph">
                  <wp:posOffset>87216</wp:posOffset>
                </wp:positionV>
                <wp:extent cx="5438526" cy="15902"/>
                <wp:effectExtent l="0" t="0" r="29210" b="22225"/>
                <wp:wrapNone/>
                <wp:docPr id="1" name="Conector recto 1"/>
                <wp:cNvGraphicFramePr/>
                <a:graphic xmlns:a="http://schemas.openxmlformats.org/drawingml/2006/main">
                  <a:graphicData uri="http://schemas.microsoft.com/office/word/2010/wordprocessingShape">
                    <wps:wsp>
                      <wps:cNvCnPr/>
                      <wps:spPr>
                        <a:xfrm flipV="1">
                          <a:off x="0" y="0"/>
                          <a:ext cx="5438526" cy="159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0D59A0" id="Conector recto 1"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85pt" to="428.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" strokecolor="#4472c4 [3204]" strokeweight=".5pt">
                <v:stroke joinstyle="miter"/>
                <w10:wrap anchorx="margin"/>
              </v:line>
            </w:pict>
          </mc:Fallback>
        </mc:AlternateContent>
      </w:r>
    </w:p>
    <w:p w14:paraId="6B8CAA0E" w14:textId="6E49C389" w:rsidR="00557658" w:rsidRPr="00557658" w:rsidRDefault="00557658" w:rsidP="00B12974">
      <w:pPr>
        <w:jc w:val="both"/>
        <w:rPr>
          <w:b/>
          <w:bCs/>
        </w:rPr>
      </w:pPr>
      <w:r w:rsidRPr="00557658">
        <w:rPr>
          <w:b/>
          <w:bCs/>
        </w:rPr>
        <w:t>Resumen</w:t>
      </w:r>
    </w:p>
    <w:p w14:paraId="70D496EA" w14:textId="782DD302" w:rsidR="00B730B4" w:rsidRDefault="004855C3" w:rsidP="00B12974">
      <w:pPr>
        <w:jc w:val="both"/>
      </w:pPr>
      <w:r>
        <w:t>ArqGAN es un</w:t>
      </w:r>
      <w:r w:rsidR="00882533">
        <w:t>a solución que se basa en el uso de redes neuronales, particularmente en Redes Generativas Antagónicas</w:t>
      </w:r>
      <w:r w:rsidR="00C13D78">
        <w:t xml:space="preserve"> (GAN)</w:t>
      </w:r>
      <w:r w:rsidR="00882533">
        <w:t>.</w:t>
      </w:r>
      <w:r w:rsidR="008B1B62">
        <w:t xml:space="preserve"> El proyecto se centra en el estudio</w:t>
      </w:r>
      <w:r w:rsidR="00B12974">
        <w:t xml:space="preserve"> de la reconstrucción de imágenes.</w:t>
      </w:r>
    </w:p>
    <w:p w14:paraId="17D61CF4" w14:textId="72FA1CF2" w:rsidR="009A0D26" w:rsidRDefault="009A0D26" w:rsidP="00B12974">
      <w:pPr>
        <w:jc w:val="both"/>
      </w:pPr>
      <w:r>
        <w:t xml:space="preserve">El propósito de </w:t>
      </w:r>
      <w:r w:rsidR="004E7315">
        <w:t>este modelo es el desarrollo de una red que, tomando como referencia la imagen de unas ruinas, sea capaz de generar no solo su reconstrucción, sino la reconstrucción de ruinas similares mediante la genera</w:t>
      </w:r>
      <w:r w:rsidR="00D62143">
        <w:t>lización del aprendizaje.</w:t>
      </w:r>
    </w:p>
    <w:p w14:paraId="00355C6A" w14:textId="48EF5438" w:rsidR="00806160" w:rsidRDefault="00806160" w:rsidP="00B12974">
      <w:pPr>
        <w:jc w:val="both"/>
      </w:pPr>
      <w:r>
        <w:t>El conjunto de datos debe ser coherente a nivel arquitectónico (ya que este está basado en simulaciones semi</w:t>
      </w:r>
      <w:r w:rsidR="00073377">
        <w:t xml:space="preserve"> </w:t>
      </w:r>
      <w:r>
        <w:t>realistas)</w:t>
      </w:r>
      <w:r w:rsidR="00073377">
        <w:t xml:space="preserve"> y completo en cuanto al número de posibles supuestos que representan.</w:t>
      </w:r>
    </w:p>
    <w:p w14:paraId="207EC43F" w14:textId="48512F32" w:rsidR="00A419DC" w:rsidRDefault="00A419DC" w:rsidP="00B12974">
      <w:pPr>
        <w:jc w:val="both"/>
      </w:pPr>
      <w:r>
        <w:t>Estas imágenes de entrada</w:t>
      </w:r>
      <w:r w:rsidR="003E023C">
        <w:t xml:space="preserve"> son imágenes RGB con formato PNG, con dimensiones de 1024</w:t>
      </w:r>
      <w:r w:rsidR="006939A1">
        <w:t>x768 píxeles y calidad media</w:t>
      </w:r>
      <w:r w:rsidR="007728ED">
        <w:t xml:space="preserve">. Se han tomado un total de 300 </w:t>
      </w:r>
      <w:r w:rsidR="00D058B4">
        <w:t xml:space="preserve">imágenes por cada </w:t>
      </w:r>
      <w:r w:rsidR="008920FB">
        <w:t>templo</w:t>
      </w:r>
      <w:r w:rsidR="00D058B4">
        <w:t xml:space="preserve">, para sumar un total de 12000 imágenes. Si a estas le sumamos </w:t>
      </w:r>
      <w:r w:rsidR="00012F0D">
        <w:t>también las imágenes con colores identificativos</w:t>
      </w:r>
      <w:r w:rsidR="00DE443D">
        <w:t>, es decir, imágenes donde cada elemento de la estruc</w:t>
      </w:r>
      <w:r w:rsidR="009C27F8">
        <w:t xml:space="preserve">tura tiene un color diferente que hace más fácil su identificación </w:t>
      </w:r>
      <w:r w:rsidR="00C25B8D">
        <w:t>(se</w:t>
      </w:r>
      <w:r w:rsidR="009C27F8">
        <w:t xml:space="preserve"> representan las columnas en rojo y el techo en </w:t>
      </w:r>
      <w:r w:rsidR="00FB637C">
        <w:t>verde,</w:t>
      </w:r>
      <w:r w:rsidR="009C27F8">
        <w:t xml:space="preserve"> por ejemplo)</w:t>
      </w:r>
      <w:r w:rsidR="00012F0D">
        <w:t xml:space="preserve"> obtendremos el doble</w:t>
      </w:r>
      <w:r w:rsidR="00C6036A">
        <w:t>,</w:t>
      </w:r>
      <w:r w:rsidR="00C25B8D">
        <w:t xml:space="preserve"> ya que son otras 300 por templo</w:t>
      </w:r>
      <w:r w:rsidR="00012F0D">
        <w:t>, es decir, 24000 imágenes en total.</w:t>
      </w:r>
    </w:p>
    <w:p w14:paraId="5DDD9D40" w14:textId="77777777" w:rsidR="00557658" w:rsidRDefault="00557658" w:rsidP="00B12974">
      <w:pPr>
        <w:jc w:val="both"/>
      </w:pPr>
    </w:p>
    <w:p w14:paraId="3D77513D" w14:textId="7A502DD4" w:rsidR="00557658" w:rsidRPr="00557658" w:rsidRDefault="00557658" w:rsidP="00B12974">
      <w:pPr>
        <w:jc w:val="both"/>
        <w:rPr>
          <w:b/>
          <w:bCs/>
        </w:rPr>
      </w:pPr>
      <w:r w:rsidRPr="00557658">
        <w:rPr>
          <w:b/>
          <w:bCs/>
        </w:rPr>
        <w:t xml:space="preserve">Validación </w:t>
      </w:r>
    </w:p>
    <w:p w14:paraId="5E7BF314" w14:textId="29C1B52E" w:rsidR="0075341A" w:rsidRDefault="00FE113D" w:rsidP="00B77262">
      <w:pPr>
        <w:jc w:val="both"/>
      </w:pPr>
      <w:r>
        <w:t>Las métricas</w:t>
      </w:r>
      <w:r w:rsidR="00334D7B">
        <w:t xml:space="preserve"> objetivas </w:t>
      </w:r>
      <w:r w:rsidR="00B77262">
        <w:t>utilizada</w:t>
      </w:r>
      <w:r w:rsidR="0039760D">
        <w:t>s</w:t>
      </w:r>
      <w:r w:rsidR="00334D7B">
        <w:t xml:space="preserve"> para la validación del modelo </w:t>
      </w:r>
      <w:r w:rsidR="00B77262">
        <w:t xml:space="preserve">es </w:t>
      </w:r>
      <w:proofErr w:type="gramStart"/>
      <w:r w:rsidR="00B77262">
        <w:t xml:space="preserve">el </w:t>
      </w:r>
      <w:r w:rsidR="00334D7B">
        <w:t>Test</w:t>
      </w:r>
      <w:proofErr w:type="gramEnd"/>
      <w:r w:rsidR="00334D7B">
        <w:t xml:space="preserve"> de clasificación de dos muestras (C2ST)</w:t>
      </w:r>
      <w:r w:rsidR="00F40724">
        <w:t xml:space="preserve"> donde el objetivo de esta prueba es determinar si dos muestras proceden de la misma distribución de probabilidad o, de igual manera, comprobar si dos distribuciones e. g. P y Q son iguales.</w:t>
      </w:r>
    </w:p>
    <w:p w14:paraId="3587F066" w14:textId="594949FB" w:rsidR="00AC5C74" w:rsidRDefault="00327074" w:rsidP="00B77262">
      <w:pPr>
        <w:jc w:val="both"/>
      </w:pPr>
      <w:r>
        <w:t>Se evalúa el generador en función del rendimiento de un nuevo discriminador</w:t>
      </w:r>
      <w:r w:rsidR="00A2041E">
        <w:t xml:space="preserve">, </w:t>
      </w:r>
      <w:r>
        <w:t>para ello se crea un nuevo conjunto de validación dividido en dos subconjuntos: validación-entrenamiento y validación-validación. El subconjunto de validación-entrenamiento se emplea para entrenar al nuevo discriminador cuyo objetivo es diferenciar entre imágenes reales y generadas.</w:t>
      </w:r>
    </w:p>
    <w:p w14:paraId="48A13EBB" w14:textId="540DF95B" w:rsidR="0066349D" w:rsidRDefault="006B6B2B" w:rsidP="00B77262">
      <w:pPr>
        <w:jc w:val="both"/>
      </w:pPr>
      <w:r w:rsidRPr="006B6B2B">
        <w:t>Este nuevo discriminador se pone a prueba con el subconjunto de validaci</w:t>
      </w:r>
      <w:r>
        <w:t>ó</w:t>
      </w:r>
      <w:r w:rsidRPr="006B6B2B">
        <w:t>n- validaci</w:t>
      </w:r>
      <w:r>
        <w:t>ó</w:t>
      </w:r>
      <w:r w:rsidRPr="006B6B2B">
        <w:t xml:space="preserve">n para obtener la </w:t>
      </w:r>
      <w:r>
        <w:t>métrica</w:t>
      </w:r>
      <w:r w:rsidRPr="006B6B2B">
        <w:t xml:space="preserve"> objetivo; intuitivamente, si </w:t>
      </w:r>
      <m:oMath>
        <m:r>
          <w:rPr>
            <w:rFonts w:ascii="Cambria Math" w:hAnsi="Cambria Math"/>
          </w:rPr>
          <m:t>P = Q</m:t>
        </m:r>
      </m:oMath>
      <w:r w:rsidRPr="006B6B2B">
        <w:t xml:space="preserve">, la </w:t>
      </w:r>
      <w:r>
        <w:t>precisión</w:t>
      </w:r>
      <w:r w:rsidRPr="006B6B2B">
        <w:t xml:space="preserve"> del nuevo discriminador </w:t>
      </w:r>
      <w:r>
        <w:t>debería</w:t>
      </w:r>
      <w:r w:rsidRPr="006B6B2B">
        <w:t xml:space="preserve"> rondar el nivel de probabilidad (50% en el caso de un clasificador binario).</w:t>
      </w:r>
    </w:p>
    <w:p w14:paraId="67432C92" w14:textId="789BCCAA" w:rsidR="003E2D3E" w:rsidRDefault="003E2D3E" w:rsidP="00B77262">
      <w:pPr>
        <w:jc w:val="both"/>
      </w:pPr>
      <w:r>
        <w:t xml:space="preserve">Se usará la validación cruzada, </w:t>
      </w:r>
      <w:r w:rsidR="006E1C6B">
        <w:t>la validación cruzada es un método de validación que busca estimar la capacidad de generalización de un modelo (estadístico, neuronal, etc.) y asegurar que los resultados obtenidos por este no se deben a la división entre los conjuntos de entrenamiento y validación</w:t>
      </w:r>
      <w:r w:rsidR="002934F3">
        <w:t>. En el proyecto de ArqGAN</w:t>
      </w:r>
      <w:r w:rsidR="00545658">
        <w:t xml:space="preserve"> </w:t>
      </w:r>
      <w:r w:rsidR="002934F3">
        <w:t>este conjunto de datos</w:t>
      </w:r>
      <w:r w:rsidR="00545658">
        <w:t xml:space="preserve"> está formado por el 25% de </w:t>
      </w:r>
      <w:r w:rsidR="00185A13">
        <w:t>las imágenes de cada templo</w:t>
      </w:r>
      <w:r w:rsidR="006E1C6B">
        <w:t>.</w:t>
      </w:r>
    </w:p>
    <w:p w14:paraId="2C12B531" w14:textId="5EB314B1" w:rsidR="009F3E82" w:rsidRPr="00A66678" w:rsidRDefault="00983F7F" w:rsidP="00B77262">
      <w:pPr>
        <w:jc w:val="both"/>
      </w:pPr>
      <w:r>
        <w:t xml:space="preserve">Esta validación </w:t>
      </w:r>
      <w:r w:rsidR="00A66678">
        <w:t>es cruzada de</w:t>
      </w:r>
      <w:r w:rsidR="009F3E82">
        <w:t xml:space="preserve"> k </w:t>
      </w:r>
      <w:r w:rsidR="00A66678">
        <w:t>i</w:t>
      </w:r>
      <w:r w:rsidR="00874615">
        <w:t>teraciones</w:t>
      </w:r>
      <w:r w:rsidR="000602E6">
        <w:t>, que busca estimar la capacid</w:t>
      </w:r>
      <w:r w:rsidR="003A2FBE">
        <w:t>ad de generalización de un modelo</w:t>
      </w:r>
      <w:r w:rsidR="00CE5987">
        <w:t xml:space="preserve">. </w:t>
      </w:r>
      <w:r w:rsidR="009F3E82">
        <w:t>La validación cruzada de k iteraciones se emplea para obtener una medida precisa del rendimiento del modelo y subsanar los problemas inherentes a la división entrenamiento-</w:t>
      </w:r>
      <w:r w:rsidR="009F3E82">
        <w:lastRenderedPageBreak/>
        <w:t xml:space="preserve">validación clásica. El conjunto de entrenamiento se divide en k subconjuntos; se elige uno de estos como subconjunto de validación y los otros k − 1 subconjuntos se emplean como conjunto de entrenamiento. Este proceso se repite k veces, en este caso k es igual a </w:t>
      </w:r>
      <w:r w:rsidR="006B5345">
        <w:t>5</w:t>
      </w:r>
      <w:r w:rsidR="009F3E82">
        <w:t>.</w:t>
      </w:r>
    </w:p>
    <w:p w14:paraId="3BBB20F3" w14:textId="14EBD01D" w:rsidR="00557658" w:rsidRDefault="00557658" w:rsidP="00B77262">
      <w:pPr>
        <w:jc w:val="both"/>
      </w:pPr>
    </w:p>
    <w:p w14:paraId="359BA71A" w14:textId="279A73BF" w:rsidR="00557658" w:rsidRPr="004F5BCE" w:rsidRDefault="004F5BCE" w:rsidP="00B77262">
      <w:pPr>
        <w:jc w:val="both"/>
        <w:rPr>
          <w:b/>
          <w:bCs/>
        </w:rPr>
      </w:pPr>
      <w:r w:rsidRPr="004F5BCE">
        <w:rPr>
          <w:b/>
          <w:bCs/>
        </w:rPr>
        <w:t>Redes Generativas Antagónicas</w:t>
      </w:r>
    </w:p>
    <w:p w14:paraId="3879A1C0" w14:textId="77777777" w:rsidR="00540ECC" w:rsidRDefault="00440EB9" w:rsidP="00540ECC">
      <w:pPr>
        <w:jc w:val="both"/>
        <w:rPr>
          <w:rFonts w:eastAsiaTheme="minorEastAsia"/>
        </w:rPr>
      </w:pPr>
      <w:r>
        <w:t xml:space="preserve">Las Redes Generativas Antagónicas o </w:t>
      </w:r>
      <w:r w:rsidR="00472A9E">
        <w:t xml:space="preserve">GAN (Generative </w:t>
      </w:r>
      <w:proofErr w:type="spellStart"/>
      <w:r w:rsidR="00472A9E">
        <w:t>Adversial</w:t>
      </w:r>
      <w:proofErr w:type="spellEnd"/>
      <w:r w:rsidR="00472A9E">
        <w:t xml:space="preserve"> </w:t>
      </w:r>
      <w:proofErr w:type="spellStart"/>
      <w:r w:rsidR="00472A9E">
        <w:t>networks</w:t>
      </w:r>
      <w:proofErr w:type="spellEnd"/>
      <w:r w:rsidR="00472A9E">
        <w:t>)</w:t>
      </w:r>
      <w:r w:rsidR="00DD3473">
        <w:t xml:space="preserve"> buscan transformar variables de un espacio latente a la distribución de datos objetivo. </w:t>
      </w:r>
      <w:r w:rsidR="00540ECC">
        <w:t xml:space="preserve">Para entender la distribución del generador </w:t>
      </w:r>
      <m:oMath>
        <m:sSub>
          <m:sSubPr>
            <m:ctrlPr>
              <w:rPr>
                <w:rFonts w:ascii="Cambria Math" w:hAnsi="Cambria Math"/>
                <w:i/>
              </w:rPr>
            </m:ctrlPr>
          </m:sSubPr>
          <m:e>
            <m:r>
              <w:rPr>
                <w:rFonts w:ascii="Cambria Math" w:hAnsi="Cambria Math"/>
              </w:rPr>
              <m:t>p</m:t>
            </m:r>
          </m:e>
          <m:sub>
            <m:r>
              <w:rPr>
                <w:rFonts w:ascii="Cambria Math" w:hAnsi="Cambria Math"/>
              </w:rPr>
              <m:t>g</m:t>
            </m:r>
          </m:sub>
        </m:sSub>
      </m:oMath>
      <w:r w:rsidR="00540ECC">
        <w:rPr>
          <w:rFonts w:eastAsiaTheme="minorEastAsia"/>
        </w:rPr>
        <w:t xml:space="preserve"> sobre los datos </w:t>
      </w:r>
      <m:oMath>
        <m:r>
          <w:rPr>
            <w:rFonts w:ascii="Cambria Math" w:eastAsiaTheme="minorEastAsia" w:hAnsi="Cambria Math"/>
          </w:rPr>
          <m:t>x</m:t>
        </m:r>
      </m:oMath>
      <w:r w:rsidR="00540ECC">
        <w:rPr>
          <w:rFonts w:eastAsiaTheme="minorEastAsia"/>
        </w:rPr>
        <w:t xml:space="preserve">, se define prioridad de entrada sobre sobre unas variables de ruido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(z)</m:t>
        </m:r>
      </m:oMath>
      <w:r w:rsidR="00540ECC">
        <w:rPr>
          <w:rFonts w:eastAsiaTheme="minorEastAsia"/>
        </w:rPr>
        <w:t xml:space="preserve">, luego se crea </w:t>
      </w:r>
      <m:oMath>
        <m:r>
          <w:rPr>
            <w:rFonts w:ascii="Cambria Math" w:eastAsiaTheme="minorEastAsia" w:hAnsi="Cambria Math"/>
          </w:rPr>
          <m:t>G(z;</m:t>
        </m:r>
        <m:sSub>
          <m:sSubPr>
            <m:ctrlPr>
              <w:rPr>
                <w:rFonts w:ascii="Cambria Math" w:hAnsi="Cambria Math"/>
              </w:rPr>
            </m:ctrlPr>
          </m:sSubPr>
          <m:e>
            <m:r>
              <m:rPr>
                <m:sty m:val="p"/>
              </m:rPr>
              <w:rPr>
                <w:rFonts w:ascii="Cambria Math" w:hAnsi="Cambria Math"/>
              </w:rPr>
              <m:t>θ</m:t>
            </m:r>
            <m:ctrlPr>
              <w:rPr>
                <w:rFonts w:ascii="Cambria Math" w:eastAsiaTheme="minorEastAsia" w:hAnsi="Cambria Math"/>
                <w:i/>
              </w:rPr>
            </m:ctrlPr>
          </m:e>
          <m:sub>
            <m:r>
              <m:rPr>
                <m:sty m:val="p"/>
              </m:rPr>
              <w:rPr>
                <w:rFonts w:ascii="Cambria Math"/>
              </w:rPr>
              <m:t>g</m:t>
            </m:r>
          </m:sub>
        </m:sSub>
        <m:r>
          <w:rPr>
            <w:rFonts w:ascii="Cambria Math" w:eastAsiaTheme="minorEastAsia" w:hAnsi="Cambria Math"/>
          </w:rPr>
          <m:t xml:space="preserve">) </m:t>
        </m:r>
      </m:oMath>
      <w:r w:rsidR="00540ECC">
        <w:rPr>
          <w:rFonts w:eastAsiaTheme="minorEastAsia"/>
        </w:rPr>
        <w:t xml:space="preserve">un mapeo en el espacio de datos, donde G es una función diferenciable representada por un perceptrón multicapa con parámetros </w:t>
      </w:r>
      <m:oMath>
        <m:sSub>
          <m:sSubPr>
            <m:ctrlPr>
              <w:rPr>
                <w:rFonts w:ascii="Cambria Math" w:hAnsi="Cambria Math"/>
              </w:rPr>
            </m:ctrlPr>
          </m:sSubPr>
          <m:e>
            <m:r>
              <m:rPr>
                <m:sty m:val="p"/>
              </m:rPr>
              <w:rPr>
                <w:rFonts w:ascii="Cambria Math" w:hAnsi="Cambria Math"/>
              </w:rPr>
              <m:t>θ</m:t>
            </m:r>
            <m:ctrlPr>
              <w:rPr>
                <w:rFonts w:ascii="Cambria Math" w:eastAsiaTheme="minorEastAsia" w:hAnsi="Cambria Math"/>
                <w:i/>
              </w:rPr>
            </m:ctrlPr>
          </m:e>
          <m:sub>
            <m:r>
              <m:rPr>
                <m:sty m:val="p"/>
              </m:rPr>
              <w:rPr>
                <w:rFonts w:ascii="Cambria Math"/>
              </w:rPr>
              <m:t>g</m:t>
            </m:r>
          </m:sub>
        </m:sSub>
      </m:oMath>
      <w:r w:rsidR="00540ECC">
        <w:rPr>
          <w:rFonts w:eastAsiaTheme="minorEastAsia"/>
        </w:rPr>
        <w:t xml:space="preserve">. Además, se define otro perceptrón multicapa que se llamará </w:t>
      </w:r>
      <m:oMath>
        <m:r>
          <w:rPr>
            <w:rFonts w:ascii="Cambria Math" w:eastAsiaTheme="minorEastAsia" w:hAnsi="Cambria Math"/>
          </w:rPr>
          <m:t>D(x;</m:t>
        </m:r>
        <m:r>
          <w:rPr>
            <w:rFonts w:ascii="Cambria Math"/>
          </w:rPr>
          <m:t>d</m:t>
        </m:r>
        <m:r>
          <w:rPr>
            <w:rFonts w:ascii="Cambria Math" w:eastAsiaTheme="minorEastAsia" w:hAnsi="Cambria Math"/>
          </w:rPr>
          <m:t>)</m:t>
        </m:r>
      </m:oMath>
      <w:r w:rsidR="00540ECC">
        <w:rPr>
          <w:rFonts w:eastAsiaTheme="minorEastAsia"/>
        </w:rPr>
        <w:t xml:space="preserve"> cuya salida es un único escalar. </w:t>
      </w:r>
      <m:oMath>
        <m:r>
          <w:rPr>
            <w:rFonts w:ascii="Cambria Math" w:eastAsiaTheme="minorEastAsia" w:hAnsi="Cambria Math"/>
          </w:rPr>
          <m:t>D(x)</m:t>
        </m:r>
      </m:oMath>
      <w:r w:rsidR="00540ECC">
        <w:rPr>
          <w:rFonts w:eastAsiaTheme="minorEastAsia"/>
        </w:rPr>
        <w:t xml:space="preserve"> representa la probabilidad de que </w:t>
      </w:r>
      <m:oMath>
        <m:r>
          <w:rPr>
            <w:rFonts w:ascii="Cambria Math" w:eastAsiaTheme="minorEastAsia" w:hAnsi="Cambria Math"/>
          </w:rPr>
          <m:t>x</m:t>
        </m:r>
      </m:oMath>
      <w:r w:rsidR="00540ECC">
        <w:rPr>
          <w:rFonts w:eastAsiaTheme="minorEastAsia"/>
        </w:rPr>
        <w:t xml:space="preserve"> provenga de los datos y no de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m:t>
            </m:r>
          </m:sub>
        </m:sSub>
      </m:oMath>
      <w:r w:rsidR="00540ECC">
        <w:rPr>
          <w:rFonts w:eastAsiaTheme="minorEastAsia"/>
        </w:rPr>
        <w:t xml:space="preserve">. Se entrena D para maximizar las probabilidades de asignar la etiqueta correcta a las muestras de entrenamiento y a las de G. Simultáneamente se entrena G para minimizar </w:t>
      </w:r>
      <m:oMath>
        <m:r>
          <m:rPr>
            <m:sty m:val="p"/>
          </m:rPr>
          <w:rPr>
            <w:rFonts w:ascii="Cambria Math" w:eastAsiaTheme="minorEastAsia" w:hAnsi="Cambria Math"/>
          </w:rPr>
          <m:t>log⁡</m:t>
        </m:r>
        <m:r>
          <w:rPr>
            <w:rFonts w:ascii="Cambria Math" w:eastAsiaTheme="minorEastAsia" w:hAnsi="Cambria Math"/>
          </w:rPr>
          <m:t>(1-D</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oMath>
      <w:r w:rsidR="00540ECC">
        <w:rPr>
          <w:rFonts w:eastAsiaTheme="minorEastAsia"/>
        </w:rPr>
        <w:t>.</w:t>
      </w:r>
    </w:p>
    <w:p w14:paraId="2D3F2176" w14:textId="77777777" w:rsidR="00540ECC" w:rsidRPr="004F21E2" w:rsidRDefault="00540ECC" w:rsidP="00540ECC">
      <w:pPr>
        <w:jc w:val="both"/>
        <w:rPr>
          <w:rFonts w:eastAsiaTheme="minorEastAsia"/>
        </w:rPr>
      </w:pPr>
      <w:r>
        <w:rPr>
          <w:rFonts w:eastAsiaTheme="minorEastAsia"/>
        </w:rPr>
        <w:t xml:space="preserve">En otras palabras, </w:t>
      </w:r>
      <m:oMath>
        <m:r>
          <w:rPr>
            <w:rFonts w:ascii="Cambria Math" w:eastAsiaTheme="minorEastAsia" w:hAnsi="Cambria Math"/>
          </w:rPr>
          <m:t>D</m:t>
        </m:r>
      </m:oMath>
      <w:r>
        <w:rPr>
          <w:rFonts w:eastAsiaTheme="minorEastAsia"/>
        </w:rPr>
        <w:t xml:space="preserve"> y </w:t>
      </w:r>
      <m:oMath>
        <m:r>
          <w:rPr>
            <w:rFonts w:ascii="Cambria Math" w:eastAsiaTheme="minorEastAsia" w:hAnsi="Cambria Math"/>
          </w:rPr>
          <m:t xml:space="preserve">G </m:t>
        </m:r>
      </m:oMath>
      <w:r>
        <w:rPr>
          <w:rFonts w:eastAsiaTheme="minorEastAsia"/>
        </w:rPr>
        <w:t xml:space="preserve">forman parte de la siguiente fórmula minimax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G, D</m:t>
            </m:r>
          </m:e>
        </m:d>
      </m:oMath>
      <w:r>
        <w:rPr>
          <w:rFonts w:eastAsiaTheme="minorEastAsia"/>
        </w:rPr>
        <w:t>:</w:t>
      </w:r>
    </w:p>
    <w:p w14:paraId="69F3761E" w14:textId="77777777" w:rsidR="00540ECC" w:rsidRPr="00234A36" w:rsidRDefault="00DC6D0A" w:rsidP="00540ECC">
      <w:pPr>
        <w:jc w:val="both"/>
        <w:rPr>
          <w:rFonts w:eastAsiaTheme="minorEastAsia"/>
        </w:rPr>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G</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D</m:t>
                </m:r>
              </m:e>
            </m:mr>
          </m:m>
          <m:r>
            <w:rPr>
              <w:rFonts w:ascii="Cambria Math" w:hAnsi="Cambria Math"/>
            </w:rPr>
            <m:t xml:space="preserve"> V</m:t>
          </m:r>
          <m:d>
            <m:dPr>
              <m:ctrlPr>
                <w:rPr>
                  <w:rFonts w:ascii="Cambria Math" w:hAnsi="Cambria Math"/>
                  <w:i/>
                </w:rPr>
              </m:ctrlPr>
            </m:dPr>
            <m:e>
              <m:r>
                <w:rPr>
                  <w:rFonts w:ascii="Cambria Math" w:hAnsi="Cambria Math"/>
                </w:rPr>
                <m:t>D, G</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x</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w:rPr>
                      <w:rFonts w:ascii="Cambria Math" w:hAnsi="Cambria Math"/>
                    </w:rPr>
                    <m:t>p</m:t>
                  </m:r>
                </m:e>
                <m:sub>
                  <m:r>
                    <w:rPr>
                      <w:rFonts w:ascii="Cambria Math" w:hAnsi="Cambria Math"/>
                    </w:rPr>
                    <m:t>data</m:t>
                  </m:r>
                </m:sub>
              </m:sSub>
              <m:d>
                <m:dPr>
                  <m:ctrlPr>
                    <w:rPr>
                      <w:rFonts w:ascii="Cambria Math" w:hAnsi="Cambria Math"/>
                      <w:i/>
                    </w:rPr>
                  </m:ctrlPr>
                </m:dPr>
                <m:e>
                  <m:r>
                    <w:rPr>
                      <w:rFonts w:ascii="Cambria Math" w:hAnsi="Cambria Math"/>
                    </w:rPr>
                    <m:t>x</m:t>
                  </m:r>
                </m:e>
              </m:d>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m:t>
                      </m:r>
                    </m:e>
                  </m:d>
                </m:e>
              </m:d>
            </m:e>
          </m:fun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ub>
          </m:sSub>
          <m:sSub>
            <m:sSubPr>
              <m:ctrlPr>
                <w:rPr>
                  <w:rFonts w:ascii="Cambria Math" w:hAnsi="Cambria Math"/>
                  <w:i/>
                </w:rPr>
              </m:ctrlPr>
            </m:sSubPr>
            <m:e>
              <m:r>
                <w:rPr>
                  <w:rFonts w:ascii="Cambria Math" w:hAnsi="Cambria Math"/>
                </w:rPr>
                <m:t>~</m:t>
              </m:r>
            </m:e>
            <m:sub>
              <m:sSub>
                <m:sSubPr>
                  <m:ctrlPr>
                    <w:rPr>
                      <w:rFonts w:ascii="Cambria Math" w:hAnsi="Cambria Math"/>
                      <w:i/>
                    </w:rPr>
                  </m:ctrlPr>
                </m:sSubPr>
                <m:e>
                  <m:r>
                    <w:rPr>
                      <w:rFonts w:ascii="Cambria Math" w:hAnsi="Cambria Math"/>
                    </w:rPr>
                    <m:t>p</m:t>
                  </m:r>
                </m:e>
                <m:sub>
                  <m:r>
                    <w:rPr>
                      <w:rFonts w:ascii="Cambria Math" w:hAnsi="Cambria Math"/>
                    </w:rPr>
                    <m:t>z</m:t>
                  </m:r>
                </m:sub>
              </m:sSub>
              <m:d>
                <m:dPr>
                  <m:ctrlPr>
                    <w:rPr>
                      <w:rFonts w:ascii="Cambria Math" w:hAnsi="Cambria Math"/>
                      <w:i/>
                    </w:rPr>
                  </m:ctrlPr>
                </m:dPr>
                <m:e>
                  <m:r>
                    <w:rPr>
                      <w:rFonts w:ascii="Cambria Math" w:hAnsi="Cambria Math"/>
                    </w:rPr>
                    <m:t>z</m:t>
                  </m:r>
                </m:e>
              </m:d>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endChr m:val="]"/>
                  <m:ctrlPr>
                    <w:rPr>
                      <w:rFonts w:ascii="Cambria Math" w:hAnsi="Cambria Math"/>
                      <w:i/>
                    </w:rPr>
                  </m:ctrlPr>
                </m:dPr>
                <m:e>
                  <m:r>
                    <w:rPr>
                      <w:rFonts w:ascii="Cambria Math" w:hAnsi="Cambria Math"/>
                    </w:rPr>
                    <m:t>1-D</m:t>
                  </m:r>
                  <m:d>
                    <m:dPr>
                      <m:ctrlPr>
                        <w:rPr>
                          <w:rFonts w:ascii="Cambria Math" w:hAnsi="Cambria Math"/>
                          <w:i/>
                        </w:rPr>
                      </m:ctrlPr>
                    </m:dPr>
                    <m:e>
                      <m:r>
                        <w:rPr>
                          <w:rFonts w:ascii="Cambria Math" w:hAnsi="Cambria Math"/>
                        </w:rPr>
                        <m:t>G(z))</m:t>
                      </m:r>
                    </m:e>
                  </m:d>
                </m:e>
              </m:d>
            </m:e>
          </m:func>
        </m:oMath>
      </m:oMathPara>
    </w:p>
    <w:p w14:paraId="77651BFD" w14:textId="3C075D53" w:rsidR="00F37CB9" w:rsidRDefault="00214F0E" w:rsidP="00540ECC">
      <w:pPr>
        <w:jc w:val="both"/>
      </w:pPr>
      <w:r>
        <w:t>Por ejemplo y para mejorar su compresión, d</w:t>
      </w:r>
      <w:r w:rsidR="00F37CB9">
        <w:t>ado un modelo que clasifica imágenes de perros y gatos es sencillo evaluar el resultado; basta con presentar una imagen al modelo, obtener su salida, compararla con la esperada (</w:t>
      </w:r>
      <w:proofErr w:type="spellStart"/>
      <w:r w:rsidR="00F37CB9">
        <w:t>e.g</w:t>
      </w:r>
      <w:proofErr w:type="spellEnd"/>
      <w:r w:rsidR="00F37CB9">
        <w:t>. 0 para la imagen de un perro y 1 para la de un gato) y obtener el error.</w:t>
      </w:r>
      <w:r w:rsidR="00A55561">
        <w:t xml:space="preserve"> En el caso de una red que genere imágenes nuevas de perros y gatos es necesario evaluar que lo generado sea un perro o un gato. Es ahí donde entra en juego la red antagónica.</w:t>
      </w:r>
    </w:p>
    <w:p w14:paraId="74CEDF4F" w14:textId="75559A28" w:rsidR="006B0A4B" w:rsidRDefault="00D273FB" w:rsidP="00B77262">
      <w:pPr>
        <w:jc w:val="both"/>
      </w:pPr>
      <w:r>
        <w:t xml:space="preserve">Para </w:t>
      </w:r>
      <w:r w:rsidR="00E4576D">
        <w:t>recapitu</w:t>
      </w:r>
      <w:r w:rsidR="006B0A4B">
        <w:t>l</w:t>
      </w:r>
      <w:r w:rsidR="00E4576D">
        <w:t>ar, el</w:t>
      </w:r>
      <w:r w:rsidR="006B0A4B">
        <w:t xml:space="preserve"> objetivo del entrenamiento es obtener un generador </w:t>
      </w:r>
      <m:oMath>
        <m:r>
          <w:rPr>
            <w:rFonts w:ascii="Cambria Math" w:hAnsi="Cambria Math"/>
          </w:rPr>
          <m:t>G</m:t>
        </m:r>
      </m:oMath>
      <w:r w:rsidR="006B0A4B">
        <w:t xml:space="preserve"> que produzca muestras lo suficientemente convincentes para engañar a </w:t>
      </w:r>
      <m:oMath>
        <m:r>
          <w:rPr>
            <w:rFonts w:ascii="Cambria Math" w:hAnsi="Cambria Math"/>
          </w:rPr>
          <m:t>D</m:t>
        </m:r>
      </m:oMath>
      <w:r w:rsidR="006B0A4B">
        <w:t>. Para esto, ambas redes se entrenan de manera simultánea</w:t>
      </w:r>
      <w:r w:rsidR="00E4576D">
        <w:t>,</w:t>
      </w:r>
      <w:r w:rsidR="006B0A4B">
        <w:t xml:space="preserve"> </w:t>
      </w:r>
      <m:oMath>
        <m:r>
          <w:rPr>
            <w:rFonts w:ascii="Cambria Math" w:hAnsi="Cambria Math"/>
          </w:rPr>
          <m:t>D</m:t>
        </m:r>
      </m:oMath>
      <w:r w:rsidR="006B0A4B">
        <w:t xml:space="preserve"> se entrena para maximizar la probabilidad de asignar el valor correcto tanto a muestras procedentes del conjunto de entrenamiento como a aquellas generadas por </w:t>
      </w:r>
      <m:oMath>
        <m:r>
          <w:rPr>
            <w:rFonts w:ascii="Cambria Math" w:hAnsi="Cambria Math"/>
          </w:rPr>
          <m:t>G</m:t>
        </m:r>
      </m:oMath>
      <w:r w:rsidR="006B0A4B">
        <w:t xml:space="preserve">, mientras que </w:t>
      </w:r>
      <m:oMath>
        <m:r>
          <w:rPr>
            <w:rFonts w:ascii="Cambria Math" w:hAnsi="Cambria Math"/>
          </w:rPr>
          <m:t>G</m:t>
        </m:r>
      </m:oMath>
      <w:r w:rsidR="006B0A4B">
        <w:t xml:space="preserve"> busca m</w:t>
      </w:r>
      <w:proofErr w:type="spellStart"/>
      <w:r w:rsidR="006B0A4B">
        <w:t>inimizar</w:t>
      </w:r>
      <w:proofErr w:type="spellEnd"/>
      <w:r w:rsidR="006B0A4B">
        <w:t xml:space="preserve"> este valor.</w:t>
      </w:r>
    </w:p>
    <w:p w14:paraId="0D039515" w14:textId="7B4552D9" w:rsidR="007308F0" w:rsidRDefault="007308F0" w:rsidP="00B77262">
      <w:pPr>
        <w:jc w:val="both"/>
      </w:pPr>
    </w:p>
    <w:p w14:paraId="2D884598" w14:textId="2DB8089B" w:rsidR="007308F0" w:rsidRPr="007308F0" w:rsidRDefault="007308F0" w:rsidP="00B77262">
      <w:pPr>
        <w:jc w:val="both"/>
        <w:rPr>
          <w:b/>
          <w:bCs/>
        </w:rPr>
      </w:pPr>
      <w:r w:rsidRPr="007308F0">
        <w:rPr>
          <w:b/>
          <w:bCs/>
        </w:rPr>
        <w:t>Arquitectura del discriminador</w:t>
      </w:r>
    </w:p>
    <w:p w14:paraId="7C570C98" w14:textId="1FB3B130" w:rsidR="003353AF" w:rsidRDefault="00C70845" w:rsidP="00B77262">
      <w:pPr>
        <w:jc w:val="both"/>
      </w:pPr>
      <w:r>
        <w:t xml:space="preserve">El discriminador de los modelos desarrollados en este proyecto está basado en el discriminador </w:t>
      </w:r>
      <w:proofErr w:type="spellStart"/>
      <w:r>
        <w:t>Markoviano</w:t>
      </w:r>
      <w:proofErr w:type="spellEnd"/>
      <w:r w:rsidR="00126442">
        <w:t xml:space="preserve">. </w:t>
      </w:r>
      <w:r w:rsidR="00574782">
        <w:t xml:space="preserve">Este </w:t>
      </w:r>
      <w:r w:rsidR="00574782" w:rsidRPr="00574782">
        <w:t xml:space="preserve">asigna un grado de validez único a diferentes regiones de la imagen. Al igual </w:t>
      </w:r>
      <w:r w:rsidR="00262DB5">
        <w:t xml:space="preserve">que un </w:t>
      </w:r>
      <w:r w:rsidR="00574782" w:rsidRPr="00574782">
        <w:t xml:space="preserve">filtro convolucional recorre la imagen extrayendo características locales de la entrada, el discriminador </w:t>
      </w:r>
      <w:proofErr w:type="spellStart"/>
      <w:r w:rsidR="00574782" w:rsidRPr="00574782">
        <w:t>Markoviano</w:t>
      </w:r>
      <w:proofErr w:type="spellEnd"/>
      <w:r w:rsidR="00574782" w:rsidRPr="00574782">
        <w:t xml:space="preserve"> convoluciona sobre esta</w:t>
      </w:r>
      <w:r w:rsidR="000154B7">
        <w:t>,</w:t>
      </w:r>
      <w:r w:rsidR="00574782" w:rsidRPr="00574782">
        <w:t xml:space="preserve"> produciendo como salida una matriz </w:t>
      </w:r>
      <m:oMath>
        <m:r>
          <w:rPr>
            <w:rFonts w:ascii="Cambria Math" w:hAnsi="Cambria Math"/>
          </w:rPr>
          <m:t>m×n</m:t>
        </m:r>
      </m:oMath>
      <w:r w:rsidR="00574782" w:rsidRPr="00574782">
        <w:t xml:space="preserve"> con valores entre 0 y 1 en</w:t>
      </w:r>
      <w:r w:rsidR="0075016B">
        <w:t xml:space="preserve"> función</w:t>
      </w:r>
      <w:r w:rsidR="00574782" w:rsidRPr="00574782">
        <w:t xml:space="preserve"> del grado de validez de las diferentes regiones</w:t>
      </w:r>
      <w:r w:rsidR="000C22E5">
        <w:t xml:space="preserve"> de la imagen</w:t>
      </w:r>
      <w:r w:rsidR="00574782">
        <w:t>.</w:t>
      </w:r>
    </w:p>
    <w:p w14:paraId="02537668" w14:textId="36F14164" w:rsidR="001D3124" w:rsidRDefault="001D3124" w:rsidP="00B77262">
      <w:pPr>
        <w:jc w:val="both"/>
      </w:pPr>
      <w:r>
        <w:t>La estructura del discriminador es similar a la porción de encoding del generador por un buen motivo: ambas buscan reducir las imágenes a sus características esenciales, si bien el discriminador tiene como fin realizar una inferencia basada en estas características.</w:t>
      </w:r>
    </w:p>
    <w:p w14:paraId="20B38A8C" w14:textId="47D9362B" w:rsidR="0075341A" w:rsidRDefault="00B845CB" w:rsidP="00B845CB">
      <w:pPr>
        <w:jc w:val="center"/>
      </w:pPr>
      <w:r w:rsidRPr="00B845CB">
        <w:rPr>
          <w:noProof/>
        </w:rPr>
        <w:lastRenderedPageBreak/>
        <w:drawing>
          <wp:inline distT="0" distB="0" distL="0" distR="0" wp14:anchorId="1460D5BE" wp14:editId="6AE26E3D">
            <wp:extent cx="3212327" cy="1677968"/>
            <wp:effectExtent l="0" t="0" r="762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7"/>
                    <a:stretch>
                      <a:fillRect/>
                    </a:stretch>
                  </pic:blipFill>
                  <pic:spPr>
                    <a:xfrm>
                      <a:off x="0" y="0"/>
                      <a:ext cx="3217480" cy="1680659"/>
                    </a:xfrm>
                    <a:prstGeom prst="rect">
                      <a:avLst/>
                    </a:prstGeom>
                  </pic:spPr>
                </pic:pic>
              </a:graphicData>
            </a:graphic>
          </wp:inline>
        </w:drawing>
      </w:r>
    </w:p>
    <w:p w14:paraId="72FFE509" w14:textId="49CA93D2" w:rsidR="00B845CB" w:rsidRDefault="00B845CB" w:rsidP="00B845CB">
      <w:pPr>
        <w:jc w:val="both"/>
      </w:pPr>
    </w:p>
    <w:p w14:paraId="1EB9EF61" w14:textId="77777777" w:rsidR="00793763" w:rsidRDefault="00793763" w:rsidP="00B845CB">
      <w:pPr>
        <w:jc w:val="both"/>
        <w:rPr>
          <w:b/>
          <w:bCs/>
        </w:rPr>
      </w:pPr>
    </w:p>
    <w:p w14:paraId="7B95B4B4" w14:textId="7DE39437" w:rsidR="009939EC" w:rsidRDefault="009939EC" w:rsidP="00B845CB">
      <w:pPr>
        <w:jc w:val="both"/>
        <w:rPr>
          <w:b/>
          <w:bCs/>
        </w:rPr>
      </w:pPr>
      <w:r w:rsidRPr="009939EC">
        <w:rPr>
          <w:b/>
          <w:bCs/>
        </w:rPr>
        <w:t xml:space="preserve">Reconstrucción </w:t>
      </w:r>
      <w:r w:rsidR="009A01E7">
        <w:rPr>
          <w:b/>
          <w:bCs/>
        </w:rPr>
        <w:t>por pasos</w:t>
      </w:r>
    </w:p>
    <w:p w14:paraId="5FD6E80C" w14:textId="2F14F08D" w:rsidR="009A01E7" w:rsidRDefault="00600663" w:rsidP="00B845CB">
      <w:pPr>
        <w:jc w:val="both"/>
      </w:pPr>
      <w:r w:rsidRPr="00F91697">
        <w:rPr>
          <w:b/>
          <w:bCs/>
          <w:noProof/>
        </w:rPr>
        <w:drawing>
          <wp:anchor distT="0" distB="0" distL="114300" distR="114300" simplePos="0" relativeHeight="251660288" behindDoc="0" locked="0" layoutInCell="1" allowOverlap="1" wp14:anchorId="4906AD56" wp14:editId="1CAA5DDF">
            <wp:simplePos x="0" y="0"/>
            <wp:positionH relativeFrom="margin">
              <wp:align>left</wp:align>
            </wp:positionH>
            <wp:positionV relativeFrom="paragraph">
              <wp:posOffset>1329055</wp:posOffset>
            </wp:positionV>
            <wp:extent cx="5543550" cy="3860165"/>
            <wp:effectExtent l="0" t="0" r="0" b="6985"/>
            <wp:wrapTopAndBottom/>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rotWithShape="1">
                    <a:blip r:embed="rId8">
                      <a:extLst>
                        <a:ext uri="{28A0092B-C50C-407E-A947-70E740481C1C}">
                          <a14:useLocalDpi xmlns:a14="http://schemas.microsoft.com/office/drawing/2010/main" val="0"/>
                        </a:ext>
                      </a:extLst>
                    </a:blip>
                    <a:srcRect l="7231" r="8695"/>
                    <a:stretch/>
                  </pic:blipFill>
                  <pic:spPr bwMode="auto">
                    <a:xfrm>
                      <a:off x="0" y="0"/>
                      <a:ext cx="5543550" cy="3860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4528">
        <w:t>La reconstrucción por pasos busca combinar el proceso de reconstrucción directa</w:t>
      </w:r>
      <w:r w:rsidR="006414D7">
        <w:t>, que es el proceso por el cual se genera la imagen del templo sin</w:t>
      </w:r>
      <w:r w:rsidR="00134764">
        <w:t xml:space="preserve"> ayuda</w:t>
      </w:r>
      <w:r w:rsidR="00EA4528">
        <w:t xml:space="preserve"> y reconstrucción asistida</w:t>
      </w:r>
      <w:r w:rsidR="00134764">
        <w:t>, que es el proceso por el cual se reconstruye usando además de la entrada</w:t>
      </w:r>
      <w:r w:rsidR="00194A26">
        <w:t xml:space="preserve"> normal, una</w:t>
      </w:r>
      <w:r w:rsidR="00134764">
        <w:t xml:space="preserve"> </w:t>
      </w:r>
      <w:r w:rsidR="00194A26">
        <w:t>imagen</w:t>
      </w:r>
      <w:r w:rsidR="00134764">
        <w:t xml:space="preserve"> a color de esta</w:t>
      </w:r>
      <w:r w:rsidR="00645715">
        <w:t>. D</w:t>
      </w:r>
      <w:r w:rsidR="00EA4528">
        <w:t xml:space="preserve">urante el entrenamiento, este aprenderá, a partir de la imagen de unas ruinas, </w:t>
      </w:r>
      <w:r w:rsidR="00553F0A">
        <w:t xml:space="preserve">a </w:t>
      </w:r>
      <w:r w:rsidR="00EA4528">
        <w:t>generar y reconstruir una versión segmentada de este, que será empleada posteriormente por un</w:t>
      </w:r>
      <w:r w:rsidR="0010703C">
        <w:t xml:space="preserve"> modelo de reconstrucción asistida para generar la imagen final. Esta aproximación parte de la hipótesis de que será más sencillo reconstruir una imagen de las ruinas con colores más simples, sin sombras y con sus elementos claramente delimitados.</w:t>
      </w:r>
    </w:p>
    <w:p w14:paraId="5E733DAD" w14:textId="66A5B304" w:rsidR="00F91697" w:rsidRDefault="00F91697" w:rsidP="00600663">
      <w:pPr>
        <w:jc w:val="center"/>
        <w:rPr>
          <w:b/>
          <w:bCs/>
        </w:rPr>
      </w:pPr>
    </w:p>
    <w:p w14:paraId="7DD19BB5" w14:textId="6D4F759F" w:rsidR="0062003E" w:rsidRDefault="0062003E" w:rsidP="00600663">
      <w:pPr>
        <w:jc w:val="center"/>
        <w:rPr>
          <w:b/>
          <w:bCs/>
        </w:rPr>
      </w:pPr>
    </w:p>
    <w:p w14:paraId="1C60532B" w14:textId="77777777" w:rsidR="0062003E" w:rsidRDefault="0062003E" w:rsidP="00600663">
      <w:pPr>
        <w:jc w:val="center"/>
        <w:rPr>
          <w:b/>
          <w:bCs/>
        </w:rPr>
      </w:pPr>
    </w:p>
    <w:p w14:paraId="6A226868" w14:textId="58AEE847" w:rsidR="00A27F8E" w:rsidRPr="00A27F8E" w:rsidRDefault="00A27F8E" w:rsidP="00A27F8E">
      <w:pPr>
        <w:jc w:val="both"/>
      </w:pPr>
      <w:r w:rsidRPr="00A27F8E">
        <w:lastRenderedPageBreak/>
        <w:t xml:space="preserve">El modelo de reconstrucción de redes se compone, por tanto, de tres </w:t>
      </w:r>
      <w:r w:rsidR="009F6420">
        <w:t>GAN</w:t>
      </w:r>
      <w:r w:rsidRPr="00A27F8E">
        <w:t>:</w:t>
      </w:r>
    </w:p>
    <w:p w14:paraId="450C409D" w14:textId="30F43AEA" w:rsidR="00A27F8E" w:rsidRDefault="00A27F8E" w:rsidP="00A27F8E">
      <w:pPr>
        <w:pStyle w:val="Prrafodelista"/>
        <w:numPr>
          <w:ilvl w:val="0"/>
          <w:numId w:val="2"/>
        </w:numPr>
        <w:jc w:val="both"/>
      </w:pPr>
      <w:r w:rsidRPr="00A27F8E">
        <w:t>Una primera red que genere la versión segmentada de las ruinas</w:t>
      </w:r>
      <w:r w:rsidR="00543B40">
        <w:t xml:space="preserve">, es decir, </w:t>
      </w:r>
      <w:r w:rsidR="00B1220A">
        <w:t xml:space="preserve">que genere la imagen </w:t>
      </w:r>
      <w:r w:rsidR="00A27C63">
        <w:t>con colores identificativos</w:t>
      </w:r>
      <w:r w:rsidR="00B1220A">
        <w:t xml:space="preserve"> de la entrada</w:t>
      </w:r>
      <w:r w:rsidR="00A27C63">
        <w:t xml:space="preserve"> (</w:t>
      </w:r>
      <m:oMath>
        <m:r>
          <w:rPr>
            <w:rFonts w:ascii="Cambria Math" w:hAnsi="Cambria Math"/>
          </w:rPr>
          <m:t>GS</m:t>
        </m:r>
      </m:oMath>
      <w:r w:rsidR="00A27C63">
        <w:t>).</w:t>
      </w:r>
    </w:p>
    <w:p w14:paraId="410E94E9" w14:textId="77777777" w:rsidR="00A27F8E" w:rsidRPr="00A27F8E" w:rsidRDefault="00A27F8E" w:rsidP="00A27F8E">
      <w:pPr>
        <w:pStyle w:val="Prrafodelista"/>
        <w:jc w:val="both"/>
      </w:pPr>
    </w:p>
    <w:p w14:paraId="021790EB" w14:textId="32E63154" w:rsidR="00A27F8E" w:rsidRDefault="00A27F8E" w:rsidP="00A27F8E">
      <w:pPr>
        <w:pStyle w:val="Prrafodelista"/>
        <w:numPr>
          <w:ilvl w:val="0"/>
          <w:numId w:val="2"/>
        </w:numPr>
        <w:jc w:val="both"/>
      </w:pPr>
      <w:r w:rsidRPr="00A27F8E">
        <w:t>Una segunda red que reconstruya esta versión segmentada</w:t>
      </w:r>
      <w:r w:rsidR="00A27C63">
        <w:t xml:space="preserve"> (</w:t>
      </w:r>
      <m:oMath>
        <m:r>
          <w:rPr>
            <w:rFonts w:ascii="Cambria Math" w:hAnsi="Cambria Math"/>
          </w:rPr>
          <m:t>G</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oMath>
      <w:r w:rsidRPr="00A27F8E">
        <w:t>.</w:t>
      </w:r>
    </w:p>
    <w:p w14:paraId="61A2C3E3" w14:textId="77777777" w:rsidR="00A27F8E" w:rsidRPr="00A27F8E" w:rsidRDefault="00A27F8E" w:rsidP="00A27F8E">
      <w:pPr>
        <w:pStyle w:val="Prrafodelista"/>
        <w:jc w:val="both"/>
      </w:pPr>
    </w:p>
    <w:p w14:paraId="68BA07FF" w14:textId="4D893E00" w:rsidR="00C8379E" w:rsidRDefault="00A27F8E" w:rsidP="00C8379E">
      <w:pPr>
        <w:pStyle w:val="Prrafodelista"/>
        <w:numPr>
          <w:ilvl w:val="0"/>
          <w:numId w:val="2"/>
        </w:numPr>
        <w:jc w:val="both"/>
      </w:pPr>
      <w:r w:rsidRPr="00A27F8E">
        <w:t>Una tercera red que reconstruya la imagen original ayudándose de la reconstrucción</w:t>
      </w:r>
      <w:r>
        <w:t xml:space="preserve"> </w:t>
      </w:r>
      <w:r w:rsidRPr="00A27F8E">
        <w:t>segmentada.</w:t>
      </w:r>
      <w:r w:rsidR="007944A7">
        <w:t xml:space="preserve"> (</w:t>
      </w:r>
      <m:oMath>
        <m:r>
          <w:rPr>
            <w:rFonts w:ascii="Cambria Math" w:hAnsi="Cambria Math"/>
          </w:rPr>
          <m:t>GR</m:t>
        </m:r>
      </m:oMath>
      <w:r w:rsidR="007944A7">
        <w:t>)</w:t>
      </w:r>
    </w:p>
    <w:p w14:paraId="64F59C28" w14:textId="7487B3B8" w:rsidR="00600663" w:rsidRDefault="007944A7" w:rsidP="00600663">
      <w:r>
        <w:t xml:space="preserve">Donde </w:t>
      </w:r>
      <m:oMath>
        <m:r>
          <w:rPr>
            <w:rFonts w:ascii="Cambria Math" w:hAnsi="Cambria Math"/>
          </w:rPr>
          <m:t>GR</m:t>
        </m:r>
      </m:oMath>
      <w:r>
        <w:t xml:space="preserve"> es la GAN que reconstruye y </w:t>
      </w:r>
      <m:oMath>
        <m:r>
          <w:rPr>
            <w:rFonts w:ascii="Cambria Math" w:hAnsi="Cambria Math"/>
          </w:rPr>
          <m:t>GS</m:t>
        </m:r>
      </m:oMath>
      <w:r>
        <w:t xml:space="preserve"> la que genera las imágenes a color que etiquetan las partes del templo.</w:t>
      </w:r>
    </w:p>
    <w:p w14:paraId="4BFE441C" w14:textId="48CC216A" w:rsidR="003F3B58" w:rsidRDefault="00600663" w:rsidP="00600663">
      <w:r>
        <w:br w:type="page"/>
      </w:r>
    </w:p>
    <w:p w14:paraId="603FCFB3" w14:textId="73B20195" w:rsidR="00C8379E" w:rsidRDefault="0062345C" w:rsidP="00C8379E">
      <w:pPr>
        <w:jc w:val="both"/>
      </w:pPr>
      <w:r>
        <w:rPr>
          <w:noProof/>
        </w:rPr>
        <w:lastRenderedPageBreak/>
        <w:drawing>
          <wp:anchor distT="0" distB="0" distL="114300" distR="114300" simplePos="0" relativeHeight="251661312" behindDoc="0" locked="0" layoutInCell="1" allowOverlap="1" wp14:anchorId="493903CB" wp14:editId="4BB0DAC4">
            <wp:simplePos x="0" y="0"/>
            <wp:positionH relativeFrom="margin">
              <wp:posOffset>-108585</wp:posOffset>
            </wp:positionH>
            <wp:positionV relativeFrom="paragraph">
              <wp:posOffset>442595</wp:posOffset>
            </wp:positionV>
            <wp:extent cx="5677535" cy="4257675"/>
            <wp:effectExtent l="0" t="0" r="0" b="9525"/>
            <wp:wrapTopAndBottom/>
            <wp:docPr id="8" name="Imagen 8" descr="Imagen que contiene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Dibujo de ingeniería&#10;&#10;Descripción generada automáticamente"/>
                    <pic:cNvPicPr/>
                  </pic:nvPicPr>
                  <pic:blipFill rotWithShape="1">
                    <a:blip r:embed="rId9">
                      <a:extLst>
                        <a:ext uri="{28A0092B-C50C-407E-A947-70E740481C1C}">
                          <a14:useLocalDpi xmlns:a14="http://schemas.microsoft.com/office/drawing/2010/main" val="0"/>
                        </a:ext>
                      </a:extLst>
                    </a:blip>
                    <a:srcRect r="21518"/>
                    <a:stretch/>
                  </pic:blipFill>
                  <pic:spPr bwMode="auto">
                    <a:xfrm>
                      <a:off x="0" y="0"/>
                      <a:ext cx="5677535" cy="425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379E">
        <w:t>En la siguiente imagen veremos un ejemplo de entradas y salidas a la red</w:t>
      </w:r>
      <w:r w:rsidR="003F3B58">
        <w:t xml:space="preserve"> con los distintos modelos:</w:t>
      </w:r>
    </w:p>
    <w:p w14:paraId="33F7CD47" w14:textId="02FB09C2" w:rsidR="003F3B58" w:rsidRDefault="003F3B58" w:rsidP="00435F6D">
      <w:pPr>
        <w:jc w:val="center"/>
      </w:pPr>
    </w:p>
    <w:p w14:paraId="361F073D" w14:textId="77777777" w:rsidR="00B25645" w:rsidRDefault="00B25645" w:rsidP="00435F6D">
      <w:pPr>
        <w:jc w:val="center"/>
      </w:pPr>
    </w:p>
    <w:p w14:paraId="428D3AEC" w14:textId="70E25872" w:rsidR="00C75371" w:rsidRDefault="00B25645" w:rsidP="00B25645">
      <w:pPr>
        <w:jc w:val="both"/>
      </w:pPr>
      <w:r>
        <w:t xml:space="preserve">Por otro lado, se puede apreciar como las reconstrucciones generadas por el modelo de reconstrucción asistida (tercera columna de la figura 3) son mucho más fieles al objetivo; las líneas rectas se mantienen y pueden </w:t>
      </w:r>
      <w:r w:rsidR="0096607A">
        <w:t>observarse</w:t>
      </w:r>
      <w:r>
        <w:t xml:space="preserve"> detalles. Cabe destacar que estas reconstrucciones están lejos de ser perfectas; la mayoría de ellas son identificables gracias a diferencias de color similares a las</w:t>
      </w:r>
      <w:r w:rsidR="00D36032">
        <w:t xml:space="preserve"> que se </w:t>
      </w:r>
      <w:r>
        <w:t>present</w:t>
      </w:r>
      <w:r w:rsidR="00D36032">
        <w:t>an</w:t>
      </w:r>
      <w:r>
        <w:t xml:space="preserve"> en la reconstrucción directa.</w:t>
      </w:r>
    </w:p>
    <w:p w14:paraId="20E39EF2" w14:textId="77777777" w:rsidR="00C75371" w:rsidRDefault="00C75371">
      <w:r>
        <w:br w:type="page"/>
      </w:r>
    </w:p>
    <w:p w14:paraId="3600B403" w14:textId="10332FFD" w:rsidR="00B25645" w:rsidRDefault="00C75371" w:rsidP="00B25645">
      <w:pPr>
        <w:jc w:val="both"/>
        <w:rPr>
          <w:b/>
          <w:bCs/>
        </w:rPr>
      </w:pPr>
      <w:r w:rsidRPr="00C75371">
        <w:rPr>
          <w:b/>
          <w:bCs/>
        </w:rPr>
        <w:lastRenderedPageBreak/>
        <w:t>Funcionamiento del código</w:t>
      </w:r>
      <w:r w:rsidR="00142FAA">
        <w:rPr>
          <w:b/>
          <w:bCs/>
        </w:rPr>
        <w:t xml:space="preserve"> – Paso por paso</w:t>
      </w:r>
    </w:p>
    <w:p w14:paraId="6FD4AB1B" w14:textId="3A9E46BA" w:rsidR="007D5105" w:rsidRDefault="00184183" w:rsidP="00B25645">
      <w:pPr>
        <w:jc w:val="both"/>
      </w:pPr>
      <w:r>
        <w:t xml:space="preserve">Para comprobar el funcionamiento del modelo y ejecutarlo hay que ejecutar el archivo </w:t>
      </w:r>
      <w:r w:rsidR="00780498">
        <w:rPr>
          <w:i/>
          <w:iCs/>
        </w:rPr>
        <w:t>test.py</w:t>
      </w:r>
      <w:r w:rsidR="00780498">
        <w:t xml:space="preserve"> identificando en el comando el modelo guardado a utilizar y las muestras. </w:t>
      </w:r>
      <w:r w:rsidR="00A075B0">
        <w:t>Como ejemplo tenemos:</w:t>
      </w:r>
    </w:p>
    <w:p w14:paraId="3BD11E1D" w14:textId="20446B57" w:rsidR="00A075B0" w:rsidRDefault="000C38D5" w:rsidP="00BD3522">
      <w:pPr>
        <w:jc w:val="center"/>
      </w:pPr>
      <w:r w:rsidRPr="000C38D5">
        <w:rPr>
          <w:noProof/>
        </w:rPr>
        <w:drawing>
          <wp:inline distT="0" distB="0" distL="0" distR="0" wp14:anchorId="6BA10F4D" wp14:editId="7850082D">
            <wp:extent cx="5400040" cy="1816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81610"/>
                    </a:xfrm>
                    <a:prstGeom prst="rect">
                      <a:avLst/>
                    </a:prstGeom>
                  </pic:spPr>
                </pic:pic>
              </a:graphicData>
            </a:graphic>
          </wp:inline>
        </w:drawing>
      </w:r>
    </w:p>
    <w:p w14:paraId="7BD69F4D" w14:textId="3C910B8D" w:rsidR="00EF654E" w:rsidRDefault="00EF654E" w:rsidP="00B25645">
      <w:pPr>
        <w:jc w:val="both"/>
      </w:pPr>
      <w:r>
        <w:t xml:space="preserve">Luego para la visualización de los datos usamos </w:t>
      </w:r>
      <w:proofErr w:type="spellStart"/>
      <w:r>
        <w:t>tensorboard</w:t>
      </w:r>
      <w:proofErr w:type="spellEnd"/>
      <w:r>
        <w:t xml:space="preserve"> de la siguiente manera:</w:t>
      </w:r>
    </w:p>
    <w:p w14:paraId="4441E798" w14:textId="73A68D71" w:rsidR="00EF654E" w:rsidRDefault="00EF654E" w:rsidP="00BD3522">
      <w:pPr>
        <w:jc w:val="center"/>
      </w:pPr>
      <w:r w:rsidRPr="00EF654E">
        <w:rPr>
          <w:noProof/>
        </w:rPr>
        <w:drawing>
          <wp:inline distT="0" distB="0" distL="0" distR="0" wp14:anchorId="60FEA56B" wp14:editId="1A46A5B3">
            <wp:extent cx="5400040" cy="2190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9075"/>
                    </a:xfrm>
                    <a:prstGeom prst="rect">
                      <a:avLst/>
                    </a:prstGeom>
                  </pic:spPr>
                </pic:pic>
              </a:graphicData>
            </a:graphic>
          </wp:inline>
        </w:drawing>
      </w:r>
    </w:p>
    <w:p w14:paraId="4FE7F3AF" w14:textId="1453F2E7" w:rsidR="00177E3F" w:rsidRPr="00BD3522" w:rsidRDefault="00BD3522" w:rsidP="00BD3522">
      <w:pPr>
        <w:rPr>
          <w:i/>
          <w:iCs/>
        </w:rPr>
      </w:pPr>
      <w:r>
        <w:t xml:space="preserve">Para acceder a los datos hay que acceder </w:t>
      </w:r>
      <w:r w:rsidRPr="00BD3522">
        <w:t>a</w:t>
      </w:r>
      <w:r w:rsidRPr="00BD3522">
        <w:rPr>
          <w:i/>
          <w:iCs/>
        </w:rPr>
        <w:t xml:space="preserve"> </w:t>
      </w:r>
      <w:hyperlink r:id="rId12" w:history="1">
        <w:r w:rsidR="00D37146" w:rsidRPr="00D05D4C">
          <w:rPr>
            <w:rStyle w:val="Hipervnculo"/>
            <w:i/>
            <w:iCs/>
          </w:rPr>
          <w:t>http://localhost:6006</w:t>
        </w:r>
      </w:hyperlink>
      <w:r w:rsidR="00D37146">
        <w:rPr>
          <w:i/>
          <w:iCs/>
        </w:rPr>
        <w:t xml:space="preserve">. </w:t>
      </w:r>
      <w:r w:rsidR="00177E3F">
        <w:t>En el siguiente ejemplo vemos la reconstrucción:</w:t>
      </w:r>
    </w:p>
    <w:p w14:paraId="245F421B" w14:textId="2B9BC9EF" w:rsidR="00177E3F" w:rsidRDefault="00177E3F" w:rsidP="00BD3522">
      <w:pPr>
        <w:jc w:val="center"/>
      </w:pPr>
      <w:r w:rsidRPr="00177E3F">
        <w:rPr>
          <w:noProof/>
        </w:rPr>
        <w:drawing>
          <wp:inline distT="0" distB="0" distL="0" distR="0" wp14:anchorId="5978E6B3" wp14:editId="56BEE00F">
            <wp:extent cx="4317559" cy="3016300"/>
            <wp:effectExtent l="0" t="0" r="6985"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3"/>
                    <a:stretch>
                      <a:fillRect/>
                    </a:stretch>
                  </pic:blipFill>
                  <pic:spPr>
                    <a:xfrm>
                      <a:off x="0" y="0"/>
                      <a:ext cx="4318455" cy="3016926"/>
                    </a:xfrm>
                    <a:prstGeom prst="rect">
                      <a:avLst/>
                    </a:prstGeom>
                  </pic:spPr>
                </pic:pic>
              </a:graphicData>
            </a:graphic>
          </wp:inline>
        </w:drawing>
      </w:r>
    </w:p>
    <w:p w14:paraId="059074A3" w14:textId="0393BCE4" w:rsidR="008F3A23" w:rsidRDefault="00C1585A" w:rsidP="008F3A23">
      <w:r>
        <w:br w:type="page"/>
      </w:r>
    </w:p>
    <w:p w14:paraId="7D71E130" w14:textId="7543BA64" w:rsidR="00C1585A" w:rsidRDefault="00C1585A" w:rsidP="00C1585A">
      <w:pPr>
        <w:jc w:val="both"/>
        <w:rPr>
          <w:b/>
          <w:bCs/>
        </w:rPr>
      </w:pPr>
      <w:r w:rsidRPr="00C75371">
        <w:rPr>
          <w:b/>
          <w:bCs/>
        </w:rPr>
        <w:lastRenderedPageBreak/>
        <w:t>Funcionamiento del código</w:t>
      </w:r>
      <w:r>
        <w:rPr>
          <w:b/>
          <w:bCs/>
        </w:rPr>
        <w:t xml:space="preserve"> - Asistida</w:t>
      </w:r>
    </w:p>
    <w:p w14:paraId="14D8F78F" w14:textId="77777777" w:rsidR="00C1585A" w:rsidRDefault="00C1585A" w:rsidP="00C1585A">
      <w:pPr>
        <w:jc w:val="both"/>
      </w:pPr>
      <w:r>
        <w:t xml:space="preserve">Para comprobar el funcionamiento del modelo y ejecutarlo hay que ejecutar el archivo </w:t>
      </w:r>
      <w:r>
        <w:rPr>
          <w:i/>
          <w:iCs/>
        </w:rPr>
        <w:t>test.py</w:t>
      </w:r>
      <w:r>
        <w:t xml:space="preserve"> identificando en el comando el modelo guardado a utilizar y las muestras. Como ejemplo tenemos:</w:t>
      </w:r>
    </w:p>
    <w:p w14:paraId="629DEC02" w14:textId="0A3784DF" w:rsidR="00C1585A" w:rsidRPr="00C03014" w:rsidRDefault="006D28C8" w:rsidP="006D28C8">
      <w:pPr>
        <w:rPr>
          <w:i/>
          <w:iCs/>
          <w:color w:val="538135" w:themeColor="accent6" w:themeShade="BF"/>
        </w:rPr>
      </w:pPr>
      <w:proofErr w:type="spellStart"/>
      <w:r w:rsidRPr="00C03014">
        <w:rPr>
          <w:i/>
          <w:iCs/>
          <w:color w:val="538135" w:themeColor="accent6" w:themeShade="BF"/>
        </w:rPr>
        <w:t>python</w:t>
      </w:r>
      <w:proofErr w:type="spellEnd"/>
      <w:r w:rsidRPr="00C03014">
        <w:rPr>
          <w:i/>
          <w:iCs/>
          <w:color w:val="538135" w:themeColor="accent6" w:themeShade="BF"/>
        </w:rPr>
        <w:t xml:space="preserve"> -m test.py --</w:t>
      </w:r>
      <w:proofErr w:type="spellStart"/>
      <w:r w:rsidRPr="00C03014">
        <w:rPr>
          <w:i/>
          <w:iCs/>
          <w:color w:val="538135" w:themeColor="accent6" w:themeShade="BF"/>
        </w:rPr>
        <w:t>model_path</w:t>
      </w:r>
      <w:proofErr w:type="spellEnd"/>
      <w:r w:rsidRPr="00C03014">
        <w:rPr>
          <w:i/>
          <w:iCs/>
          <w:color w:val="538135" w:themeColor="accent6" w:themeShade="BF"/>
        </w:rPr>
        <w:t xml:space="preserve"> </w:t>
      </w:r>
      <w:proofErr w:type="spellStart"/>
      <w:r w:rsidRPr="00C03014">
        <w:rPr>
          <w:i/>
          <w:iCs/>
          <w:color w:val="538135" w:themeColor="accent6" w:themeShade="BF"/>
        </w:rPr>
        <w:t>saved_models</w:t>
      </w:r>
      <w:proofErr w:type="spellEnd"/>
      <w:r w:rsidRPr="00C03014">
        <w:rPr>
          <w:i/>
          <w:iCs/>
          <w:color w:val="538135" w:themeColor="accent6" w:themeShade="BF"/>
        </w:rPr>
        <w:t>/512x512.pix2pix.color_assisted.t1456789.h5 --</w:t>
      </w:r>
      <w:proofErr w:type="spellStart"/>
      <w:r w:rsidRPr="00C03014">
        <w:rPr>
          <w:i/>
          <w:iCs/>
          <w:color w:val="538135" w:themeColor="accent6" w:themeShade="BF"/>
        </w:rPr>
        <w:t>samples_path</w:t>
      </w:r>
      <w:proofErr w:type="spellEnd"/>
      <w:r w:rsidRPr="00C03014">
        <w:rPr>
          <w:i/>
          <w:iCs/>
          <w:color w:val="538135" w:themeColor="accent6" w:themeShade="BF"/>
        </w:rPr>
        <w:t xml:space="preserve"> </w:t>
      </w:r>
      <w:proofErr w:type="spellStart"/>
      <w:r w:rsidRPr="00C03014">
        <w:rPr>
          <w:i/>
          <w:iCs/>
          <w:color w:val="538135" w:themeColor="accent6" w:themeShade="BF"/>
        </w:rPr>
        <w:t>dataset</w:t>
      </w:r>
      <w:proofErr w:type="spellEnd"/>
      <w:r w:rsidRPr="00C03014">
        <w:rPr>
          <w:i/>
          <w:iCs/>
          <w:color w:val="538135" w:themeColor="accent6" w:themeShade="BF"/>
        </w:rPr>
        <w:t>\</w:t>
      </w:r>
      <w:proofErr w:type="spellStart"/>
      <w:r w:rsidRPr="00C03014">
        <w:rPr>
          <w:i/>
          <w:iCs/>
          <w:color w:val="538135" w:themeColor="accent6" w:themeShade="BF"/>
        </w:rPr>
        <w:t>temples_ruins</w:t>
      </w:r>
      <w:proofErr w:type="spellEnd"/>
      <w:r w:rsidRPr="00C03014">
        <w:rPr>
          <w:i/>
          <w:iCs/>
          <w:color w:val="538135" w:themeColor="accent6" w:themeShade="BF"/>
        </w:rPr>
        <w:t>\temple_0_ruins_0 --samples_path2</w:t>
      </w:r>
      <w:r w:rsidRPr="00C03014">
        <w:rPr>
          <w:i/>
          <w:iCs/>
          <w:color w:val="538135" w:themeColor="accent6" w:themeShade="BF"/>
        </w:rPr>
        <w:t xml:space="preserve"> </w:t>
      </w:r>
      <w:proofErr w:type="spellStart"/>
      <w:r w:rsidRPr="00C03014">
        <w:rPr>
          <w:i/>
          <w:iCs/>
          <w:color w:val="538135" w:themeColor="accent6" w:themeShade="BF"/>
        </w:rPr>
        <w:t>dataset</w:t>
      </w:r>
      <w:proofErr w:type="spellEnd"/>
      <w:r w:rsidRPr="00C03014">
        <w:rPr>
          <w:i/>
          <w:iCs/>
          <w:color w:val="538135" w:themeColor="accent6" w:themeShade="BF"/>
        </w:rPr>
        <w:t>\</w:t>
      </w:r>
      <w:proofErr w:type="spellStart"/>
      <w:r w:rsidRPr="00C03014">
        <w:rPr>
          <w:i/>
          <w:iCs/>
          <w:color w:val="538135" w:themeColor="accent6" w:themeShade="BF"/>
        </w:rPr>
        <w:t>colors_temples</w:t>
      </w:r>
      <w:proofErr w:type="spellEnd"/>
      <w:r w:rsidRPr="00C03014">
        <w:rPr>
          <w:i/>
          <w:iCs/>
          <w:color w:val="538135" w:themeColor="accent6" w:themeShade="BF"/>
        </w:rPr>
        <w:t xml:space="preserve">\colors_temple_0   </w:t>
      </w:r>
    </w:p>
    <w:p w14:paraId="5F73F85E" w14:textId="77777777" w:rsidR="00C1585A" w:rsidRDefault="00C1585A" w:rsidP="00C1585A">
      <w:pPr>
        <w:jc w:val="both"/>
      </w:pPr>
      <w:r>
        <w:t xml:space="preserve">Luego para la visualización de los datos usamos </w:t>
      </w:r>
      <w:proofErr w:type="spellStart"/>
      <w:r>
        <w:t>tensorboard</w:t>
      </w:r>
      <w:proofErr w:type="spellEnd"/>
      <w:r>
        <w:t xml:space="preserve"> de la siguiente manera:</w:t>
      </w:r>
    </w:p>
    <w:p w14:paraId="7F0C20B6" w14:textId="77777777" w:rsidR="00C1585A" w:rsidRDefault="00C1585A" w:rsidP="00C1585A">
      <w:pPr>
        <w:jc w:val="center"/>
      </w:pPr>
      <w:r w:rsidRPr="00EF654E">
        <w:rPr>
          <w:noProof/>
        </w:rPr>
        <w:drawing>
          <wp:inline distT="0" distB="0" distL="0" distR="0" wp14:anchorId="5025655A" wp14:editId="45AE12EC">
            <wp:extent cx="5400040" cy="219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9075"/>
                    </a:xfrm>
                    <a:prstGeom prst="rect">
                      <a:avLst/>
                    </a:prstGeom>
                  </pic:spPr>
                </pic:pic>
              </a:graphicData>
            </a:graphic>
          </wp:inline>
        </w:drawing>
      </w:r>
    </w:p>
    <w:p w14:paraId="0F4FDBE8" w14:textId="77777777" w:rsidR="00C1585A" w:rsidRPr="00BD3522" w:rsidRDefault="00C1585A" w:rsidP="00C1585A">
      <w:pPr>
        <w:rPr>
          <w:i/>
          <w:iCs/>
        </w:rPr>
      </w:pPr>
      <w:r>
        <w:t xml:space="preserve">Para acceder a los datos hay que acceder </w:t>
      </w:r>
      <w:r w:rsidRPr="00BD3522">
        <w:t>a</w:t>
      </w:r>
      <w:r w:rsidRPr="00BD3522">
        <w:rPr>
          <w:i/>
          <w:iCs/>
        </w:rPr>
        <w:t xml:space="preserve"> </w:t>
      </w:r>
      <w:hyperlink r:id="rId14" w:history="1">
        <w:r w:rsidRPr="00D05D4C">
          <w:rPr>
            <w:rStyle w:val="Hipervnculo"/>
            <w:i/>
            <w:iCs/>
          </w:rPr>
          <w:t>http://localhost:6006</w:t>
        </w:r>
      </w:hyperlink>
      <w:r>
        <w:rPr>
          <w:i/>
          <w:iCs/>
        </w:rPr>
        <w:t xml:space="preserve">. </w:t>
      </w:r>
      <w:r>
        <w:t>En el siguiente ejemplo vemos la reconstrucción:</w:t>
      </w:r>
    </w:p>
    <w:p w14:paraId="05B41B71" w14:textId="6BCD5084" w:rsidR="00C1585A" w:rsidRDefault="002D4A46" w:rsidP="00C1585A">
      <w:pPr>
        <w:jc w:val="center"/>
      </w:pPr>
      <w:r w:rsidRPr="002D4A46">
        <w:drawing>
          <wp:inline distT="0" distB="0" distL="0" distR="0" wp14:anchorId="3E96D828" wp14:editId="46BF2F8F">
            <wp:extent cx="5400040" cy="2696845"/>
            <wp:effectExtent l="0" t="0" r="0" b="8255"/>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15"/>
                    <a:stretch>
                      <a:fillRect/>
                    </a:stretch>
                  </pic:blipFill>
                  <pic:spPr>
                    <a:xfrm>
                      <a:off x="0" y="0"/>
                      <a:ext cx="5400040" cy="2696845"/>
                    </a:xfrm>
                    <a:prstGeom prst="rect">
                      <a:avLst/>
                    </a:prstGeom>
                  </pic:spPr>
                </pic:pic>
              </a:graphicData>
            </a:graphic>
          </wp:inline>
        </w:drawing>
      </w:r>
    </w:p>
    <w:p w14:paraId="4EC9B29C" w14:textId="77777777" w:rsidR="00C1585A" w:rsidRPr="00780498" w:rsidRDefault="00C1585A" w:rsidP="008F3A23"/>
    <w:sectPr w:rsidR="00C1585A" w:rsidRPr="00780498">
      <w:head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E09A5" w14:textId="77777777" w:rsidR="00DC6D0A" w:rsidRDefault="00DC6D0A" w:rsidP="0062732C">
      <w:pPr>
        <w:spacing w:after="0" w:line="240" w:lineRule="auto"/>
      </w:pPr>
      <w:r>
        <w:separator/>
      </w:r>
    </w:p>
  </w:endnote>
  <w:endnote w:type="continuationSeparator" w:id="0">
    <w:p w14:paraId="325E052D" w14:textId="77777777" w:rsidR="00DC6D0A" w:rsidRDefault="00DC6D0A" w:rsidP="00627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BE8AA" w14:textId="77777777" w:rsidR="00DC6D0A" w:rsidRDefault="00DC6D0A" w:rsidP="0062732C">
      <w:pPr>
        <w:spacing w:after="0" w:line="240" w:lineRule="auto"/>
      </w:pPr>
      <w:r>
        <w:separator/>
      </w:r>
    </w:p>
  </w:footnote>
  <w:footnote w:type="continuationSeparator" w:id="0">
    <w:p w14:paraId="563C138A" w14:textId="77777777" w:rsidR="00DC6D0A" w:rsidRDefault="00DC6D0A" w:rsidP="006273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C6626" w14:textId="7552BA91" w:rsidR="0062732C" w:rsidRDefault="0062732C">
    <w:pPr>
      <w:pStyle w:val="Encabezado"/>
    </w:pPr>
    <w:r>
      <w:rPr>
        <w:noProof/>
      </w:rPr>
      <w:drawing>
        <wp:anchor distT="0" distB="0" distL="114300" distR="114300" simplePos="0" relativeHeight="251659264" behindDoc="1" locked="0" layoutInCell="1" allowOverlap="1" wp14:anchorId="01CC4158" wp14:editId="0FF43866">
          <wp:simplePos x="0" y="0"/>
          <wp:positionH relativeFrom="column">
            <wp:posOffset>5049079</wp:posOffset>
          </wp:positionH>
          <wp:positionV relativeFrom="paragraph">
            <wp:posOffset>-191467</wp:posOffset>
          </wp:positionV>
          <wp:extent cx="1076325" cy="358775"/>
          <wp:effectExtent l="0" t="0" r="9525" b="3175"/>
          <wp:wrapNone/>
          <wp:docPr id="11" name="Imagen 11" descr="CEIEC Research Institute. Universidad Francisco de Vitoria - UFV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IEC Research Institute. Universidad Francisco de Vitoria - UFV | Linked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325" cy="3587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B7296"/>
    <w:multiLevelType w:val="hybridMultilevel"/>
    <w:tmpl w:val="D2AE04B2"/>
    <w:lvl w:ilvl="0" w:tplc="37F6562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D5F6A2D"/>
    <w:multiLevelType w:val="hybridMultilevel"/>
    <w:tmpl w:val="94A278AC"/>
    <w:lvl w:ilvl="0" w:tplc="C6761B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6CB"/>
    <w:rsid w:val="00012F0D"/>
    <w:rsid w:val="000154B7"/>
    <w:rsid w:val="000602E6"/>
    <w:rsid w:val="00065668"/>
    <w:rsid w:val="00073377"/>
    <w:rsid w:val="000938D8"/>
    <w:rsid w:val="000B30E5"/>
    <w:rsid w:val="000C22E5"/>
    <w:rsid w:val="000C38D5"/>
    <w:rsid w:val="00104797"/>
    <w:rsid w:val="0010703C"/>
    <w:rsid w:val="00126442"/>
    <w:rsid w:val="00134764"/>
    <w:rsid w:val="00142FAA"/>
    <w:rsid w:val="00177E3F"/>
    <w:rsid w:val="00184183"/>
    <w:rsid w:val="00185A13"/>
    <w:rsid w:val="00194A26"/>
    <w:rsid w:val="001D3124"/>
    <w:rsid w:val="00214F0E"/>
    <w:rsid w:val="00262DB5"/>
    <w:rsid w:val="002934F3"/>
    <w:rsid w:val="002D4A46"/>
    <w:rsid w:val="00327074"/>
    <w:rsid w:val="00334D7B"/>
    <w:rsid w:val="003353AF"/>
    <w:rsid w:val="0039760D"/>
    <w:rsid w:val="003A241F"/>
    <w:rsid w:val="003A2FBE"/>
    <w:rsid w:val="003E023C"/>
    <w:rsid w:val="003E1C56"/>
    <w:rsid w:val="003E2D3E"/>
    <w:rsid w:val="003F3B58"/>
    <w:rsid w:val="00406AF5"/>
    <w:rsid w:val="00435F6D"/>
    <w:rsid w:val="00440EB9"/>
    <w:rsid w:val="00472A9E"/>
    <w:rsid w:val="004855C3"/>
    <w:rsid w:val="004E7315"/>
    <w:rsid w:val="004F5BCE"/>
    <w:rsid w:val="00540ECC"/>
    <w:rsid w:val="00543B40"/>
    <w:rsid w:val="00545658"/>
    <w:rsid w:val="00553F0A"/>
    <w:rsid w:val="00557658"/>
    <w:rsid w:val="00574782"/>
    <w:rsid w:val="005F58A0"/>
    <w:rsid w:val="00600663"/>
    <w:rsid w:val="0062003E"/>
    <w:rsid w:val="0062345C"/>
    <w:rsid w:val="0062732C"/>
    <w:rsid w:val="006414D7"/>
    <w:rsid w:val="00645715"/>
    <w:rsid w:val="0066349D"/>
    <w:rsid w:val="006939A1"/>
    <w:rsid w:val="006B0A4B"/>
    <w:rsid w:val="006B5345"/>
    <w:rsid w:val="006B6B2B"/>
    <w:rsid w:val="006D28C8"/>
    <w:rsid w:val="006E1C6B"/>
    <w:rsid w:val="006E4488"/>
    <w:rsid w:val="007308F0"/>
    <w:rsid w:val="0075016B"/>
    <w:rsid w:val="0075341A"/>
    <w:rsid w:val="007728ED"/>
    <w:rsid w:val="00780498"/>
    <w:rsid w:val="00793763"/>
    <w:rsid w:val="007944A7"/>
    <w:rsid w:val="00795C70"/>
    <w:rsid w:val="007D5105"/>
    <w:rsid w:val="00806160"/>
    <w:rsid w:val="008666CB"/>
    <w:rsid w:val="00874615"/>
    <w:rsid w:val="00882533"/>
    <w:rsid w:val="008920FB"/>
    <w:rsid w:val="008B1B62"/>
    <w:rsid w:val="008F3A23"/>
    <w:rsid w:val="0096607A"/>
    <w:rsid w:val="00983F7F"/>
    <w:rsid w:val="009900A6"/>
    <w:rsid w:val="009939EC"/>
    <w:rsid w:val="009A01E7"/>
    <w:rsid w:val="009A0D26"/>
    <w:rsid w:val="009C27F8"/>
    <w:rsid w:val="009F3E82"/>
    <w:rsid w:val="009F6420"/>
    <w:rsid w:val="00A075B0"/>
    <w:rsid w:val="00A2041E"/>
    <w:rsid w:val="00A27C63"/>
    <w:rsid w:val="00A27F8E"/>
    <w:rsid w:val="00A376B8"/>
    <w:rsid w:val="00A419DC"/>
    <w:rsid w:val="00A55561"/>
    <w:rsid w:val="00A66678"/>
    <w:rsid w:val="00A7127F"/>
    <w:rsid w:val="00AC5C74"/>
    <w:rsid w:val="00B1220A"/>
    <w:rsid w:val="00B12974"/>
    <w:rsid w:val="00B25645"/>
    <w:rsid w:val="00B53E42"/>
    <w:rsid w:val="00B61972"/>
    <w:rsid w:val="00B730B4"/>
    <w:rsid w:val="00B77262"/>
    <w:rsid w:val="00B845CB"/>
    <w:rsid w:val="00BD3522"/>
    <w:rsid w:val="00C03014"/>
    <w:rsid w:val="00C13D78"/>
    <w:rsid w:val="00C1585A"/>
    <w:rsid w:val="00C25B8D"/>
    <w:rsid w:val="00C6036A"/>
    <w:rsid w:val="00C70845"/>
    <w:rsid w:val="00C75371"/>
    <w:rsid w:val="00C8379E"/>
    <w:rsid w:val="00CD69C1"/>
    <w:rsid w:val="00CE5987"/>
    <w:rsid w:val="00D058B4"/>
    <w:rsid w:val="00D14A4E"/>
    <w:rsid w:val="00D273FB"/>
    <w:rsid w:val="00D36032"/>
    <w:rsid w:val="00D37146"/>
    <w:rsid w:val="00D62143"/>
    <w:rsid w:val="00DC6D0A"/>
    <w:rsid w:val="00DD3473"/>
    <w:rsid w:val="00DE443D"/>
    <w:rsid w:val="00E14626"/>
    <w:rsid w:val="00E4576D"/>
    <w:rsid w:val="00E93FA0"/>
    <w:rsid w:val="00EA4528"/>
    <w:rsid w:val="00EF654E"/>
    <w:rsid w:val="00F37CB9"/>
    <w:rsid w:val="00F40724"/>
    <w:rsid w:val="00F46C41"/>
    <w:rsid w:val="00F62EE7"/>
    <w:rsid w:val="00F91697"/>
    <w:rsid w:val="00FB637C"/>
    <w:rsid w:val="00FE113D"/>
    <w:rsid w:val="00FF09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EEBF2"/>
  <w15:chartTrackingRefBased/>
  <w15:docId w15:val="{38482286-90F5-4B60-AD9A-5FFFA45C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30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30B4"/>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6273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732C"/>
  </w:style>
  <w:style w:type="paragraph" w:styleId="Piedepgina">
    <w:name w:val="footer"/>
    <w:basedOn w:val="Normal"/>
    <w:link w:val="PiedepginaCar"/>
    <w:uiPriority w:val="99"/>
    <w:unhideWhenUsed/>
    <w:rsid w:val="006273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732C"/>
  </w:style>
  <w:style w:type="paragraph" w:styleId="Prrafodelista">
    <w:name w:val="List Paragraph"/>
    <w:basedOn w:val="Normal"/>
    <w:uiPriority w:val="34"/>
    <w:qFormat/>
    <w:rsid w:val="00334D7B"/>
    <w:pPr>
      <w:ind w:left="720"/>
      <w:contextualSpacing/>
    </w:pPr>
  </w:style>
  <w:style w:type="character" w:styleId="Hipervnculo">
    <w:name w:val="Hyperlink"/>
    <w:basedOn w:val="Fuentedeprrafopredeter"/>
    <w:uiPriority w:val="99"/>
    <w:unhideWhenUsed/>
    <w:rsid w:val="00BD3522"/>
    <w:rPr>
      <w:color w:val="0563C1" w:themeColor="hyperlink"/>
      <w:u w:val="single"/>
    </w:rPr>
  </w:style>
  <w:style w:type="character" w:styleId="Mencinsinresolver">
    <w:name w:val="Unresolved Mention"/>
    <w:basedOn w:val="Fuentedeprrafopredeter"/>
    <w:uiPriority w:val="99"/>
    <w:semiHidden/>
    <w:unhideWhenUsed/>
    <w:rsid w:val="00BD3522"/>
    <w:rPr>
      <w:color w:val="605E5C"/>
      <w:shd w:val="clear" w:color="auto" w:fill="E1DFDD"/>
    </w:rPr>
  </w:style>
  <w:style w:type="character" w:styleId="Hipervnculovisitado">
    <w:name w:val="FollowedHyperlink"/>
    <w:basedOn w:val="Fuentedeprrafopredeter"/>
    <w:uiPriority w:val="99"/>
    <w:semiHidden/>
    <w:unhideWhenUsed/>
    <w:rsid w:val="00BD3522"/>
    <w:rPr>
      <w:color w:val="954F72" w:themeColor="followedHyperlink"/>
      <w:u w:val="single"/>
    </w:rPr>
  </w:style>
  <w:style w:type="character" w:styleId="Textodelmarcadordeposicin">
    <w:name w:val="Placeholder Text"/>
    <w:basedOn w:val="Fuentedeprrafopredeter"/>
    <w:uiPriority w:val="99"/>
    <w:semiHidden/>
    <w:rsid w:val="00A27C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3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localhost:6006"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600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7</Pages>
  <Words>1356</Words>
  <Characters>7460</Characters>
  <Application>Microsoft Office Word</Application>
  <DocSecurity>0</DocSecurity>
  <Lines>62</Lines>
  <Paragraphs>17</Paragraphs>
  <ScaleCrop>false</ScaleCrop>
  <Company/>
  <LinksUpToDate>false</LinksUpToDate>
  <CharactersWithSpaces>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Ruiz Ruiz</dc:creator>
  <cp:keywords/>
  <dc:description/>
  <cp:lastModifiedBy>Enrique Ruiz Ruiz</cp:lastModifiedBy>
  <cp:revision>133</cp:revision>
  <dcterms:created xsi:type="dcterms:W3CDTF">2021-11-03T10:21:00Z</dcterms:created>
  <dcterms:modified xsi:type="dcterms:W3CDTF">2021-11-22T11:03:00Z</dcterms:modified>
</cp:coreProperties>
</file>