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sz w:val="40"/>
        </w:rPr>
      </w:pPr>
      <w:r>
        <w:rPr>
          <w:rFonts w:eastAsia="" w:cs="Calibri" w:ascii="Calibri" w:hAnsi="Calibri" w:asciiTheme="minorHAnsi" w:cstheme="minorHAnsi" w:eastAsiaTheme="majorEastAsia" w:hAnsiTheme="minorHAnsi"/>
          <w:b/>
          <w:sz w:val="40"/>
          <w:lang w:val="es-ES_tradnl"/>
        </w:rPr>
        <w:t>Evaluación de técnicas de balanceo por medio de Mapas Autoorganizativos</w:t>
      </w:r>
    </w:p>
    <w:p>
      <w:pPr>
        <w:pStyle w:val="Normal"/>
        <w:jc w:val="both"/>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p>
      <w:pPr>
        <w:pStyle w:val="Ttulo1"/>
        <w:jc w:val="both"/>
        <w:rPr>
          <w:rFonts w:ascii="Calibri" w:hAnsi="Calibri" w:eastAsia="" w:cs="Calibri" w:asciiTheme="minorHAnsi" w:cstheme="minorHAnsi" w:eastAsiaTheme="minorEastAsia" w:hAnsiTheme="minorHAnsi"/>
          <w:sz w:val="28"/>
        </w:rPr>
      </w:pPr>
      <w:r>
        <w:rPr>
          <w:rFonts w:eastAsia="" w:cs="Calibri" w:ascii="Calibri" w:hAnsi="Calibri" w:asciiTheme="minorHAnsi" w:cstheme="minorHAnsi" w:eastAsiaTheme="minorEastAsia" w:hAnsiTheme="minorHAnsi"/>
          <w:sz w:val="28"/>
        </w:rPr>
        <w:t>INTRODUCCIÓN</w:t>
      </w:r>
    </w:p>
    <w:p>
      <w:pPr>
        <w:pStyle w:val="Normal"/>
        <w:jc w:val="both"/>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p>
      <w:pPr>
        <w:pStyle w:val="Normal"/>
        <w:jc w:val="both"/>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El objetivo de este trabajo es evaluar diferentes técnicas de balanceo de datos aplicadas sobre datasets de clasificación binaria, los cuales poseen una distribución de clases muy desequilibrada, esto con frecuencia provoca que los algoritmos de Machine Learning no puedan extraer información de forma correcta y tiendan a producir errores. Para evaluar el correcto funcionamiento de estas técnicas a la hora de balancear un conjunto de datos, vamos a utilizar Mapas Autoorganizativos de Kohonen, entrenándolos previamente con los datos originales y clasificando posteriormente los datos tras aplicar todo este conjunto de técnicas. A partir de aquí se calcularan diversos tipos de errores sobre los mapas para validar el buen desempeño de estas técnicas.</w:t>
      </w:r>
    </w:p>
    <w:p>
      <w:pPr>
        <w:pStyle w:val="Ttulo1"/>
        <w:jc w:val="both"/>
        <w:rPr>
          <w:rFonts w:ascii="Calibri" w:hAnsi="Calibri" w:eastAsia="" w:cs="Calibri" w:asciiTheme="minorHAnsi" w:cstheme="minorHAnsi" w:eastAsiaTheme="minorEastAsia" w:hAnsiTheme="minorHAnsi"/>
          <w:sz w:val="28"/>
        </w:rPr>
      </w:pPr>
      <w:r>
        <w:rPr>
          <w:rFonts w:eastAsia="" w:cs="Calibri" w:ascii="Calibri" w:hAnsi="Calibri" w:asciiTheme="minorHAnsi" w:cstheme="minorHAnsi" w:eastAsiaTheme="minorEastAsia" w:hAnsiTheme="minorHAnsi"/>
          <w:sz w:val="28"/>
        </w:rPr>
        <w:t>DATOS</w:t>
      </w:r>
    </w:p>
    <w:p>
      <w:pPr>
        <w:pStyle w:val="Normal"/>
        <w:jc w:val="both"/>
        <w:rPr>
          <w:rFonts w:ascii="Calibri" w:hAnsi="Calibri" w:eastAsia="" w:cs="Calibri" w:asciiTheme="minorHAnsi" w:cstheme="minorHAnsi" w:eastAsiaTheme="minorEastAsia" w:hAnsiTheme="minorHAnsi"/>
        </w:rPr>
      </w:pPr>
      <w:r>
        <w:rPr>
          <w:rFonts w:eastAsia="" w:cs="Calibri" w:cstheme="minorHAnsi" w:eastAsiaTheme="minorEastAsia" w:ascii="Calibri" w:hAnsi="Calibri"/>
        </w:rPr>
      </w:r>
    </w:p>
    <w:p>
      <w:pPr>
        <w:pStyle w:val="Normal"/>
        <w:jc w:val="both"/>
        <w:rPr>
          <w:rFonts w:ascii="Calibri" w:hAnsi="Calibri" w:eastAsia="" w:cs="Calibri" w:asciiTheme="minorHAnsi" w:cstheme="minorHAnsi" w:eastAsiaTheme="minorEastAsia" w:hAnsiTheme="minorHAnsi"/>
        </w:rPr>
      </w:pPr>
      <w:r>
        <w:rPr>
          <w:rFonts w:eastAsia="" w:cs="Calibri" w:ascii="Calibri" w:hAnsi="Calibri" w:asciiTheme="minorHAnsi" w:cstheme="minorHAnsi" w:eastAsiaTheme="minorEastAsia" w:hAnsiTheme="minorHAnsi"/>
        </w:rPr>
        <w:t xml:space="preserve">Tenemos un total de </w:t>
      </w:r>
      <w:r>
        <w:rPr>
          <w:rFonts w:cs="Calibri" w:ascii="Calibri" w:hAnsi="Calibri" w:asciiTheme="minorHAnsi" w:cstheme="minorHAnsi" w:hAnsiTheme="minorHAnsi"/>
        </w:rPr>
        <w:t>4</w:t>
      </w:r>
      <w:r>
        <w:rPr>
          <w:rFonts w:eastAsia="" w:cs="Calibri" w:ascii="Calibri" w:hAnsi="Calibri" w:asciiTheme="minorHAnsi" w:cstheme="minorHAnsi" w:eastAsiaTheme="minorEastAsia" w:hAnsiTheme="minorHAnsi"/>
        </w:rPr>
        <w:t xml:space="preserve"> conjuntos de datos desbalanceados extraídos del libro </w:t>
      </w:r>
      <w:r>
        <w:rPr>
          <w:rFonts w:eastAsia="" w:cs="Calibri" w:ascii="Calibri" w:hAnsi="Calibri" w:asciiTheme="minorHAnsi" w:cstheme="minorHAnsi" w:eastAsiaTheme="minorEastAsia" w:hAnsiTheme="minorHAnsi"/>
          <w:i/>
          <w:iCs/>
        </w:rPr>
        <w:t xml:space="preserve">¨Imbalanced Classification </w:t>
      </w:r>
      <w:r>
        <w:rPr>
          <w:rFonts w:eastAsia="" w:cs="Calibri" w:ascii="Calibri" w:hAnsi="Calibri" w:asciiTheme="minorHAnsi" w:cstheme="minorHAnsi" w:eastAsiaTheme="minorEastAsia" w:hAnsiTheme="minorHAnsi"/>
          <w:i/>
          <w:iCs/>
        </w:rPr>
        <w:t>with</w:t>
      </w:r>
      <w:r>
        <w:rPr>
          <w:rFonts w:eastAsia="" w:cs="Calibri" w:ascii="Calibri" w:hAnsi="Calibri" w:asciiTheme="minorHAnsi" w:cstheme="minorHAnsi" w:eastAsiaTheme="minorEastAsia" w:hAnsiTheme="minorHAnsi"/>
          <w:i/>
          <w:iCs/>
        </w:rPr>
        <w:t xml:space="preserve"> Python¨ </w:t>
      </w:r>
      <w:r>
        <w:rPr>
          <w:rFonts w:eastAsia="" w:cs="Calibri" w:ascii="Calibri" w:hAnsi="Calibri" w:asciiTheme="minorHAnsi" w:cstheme="minorHAnsi" w:eastAsiaTheme="minorEastAsia" w:hAnsiTheme="minorHAnsi"/>
          <w:iCs/>
        </w:rPr>
        <w:t>sobre los que vamos a trabajar. En el apartado de proyectos de dicho libro, podremos encontrar una descripción de cada uno de los conjuntos de datos junto a la descripción de las variables que lo forman con las que entrenaremos los mapas. Vamos a usar los siguientes datasets</w:t>
      </w:r>
      <w:r>
        <w:rPr>
          <w:rFonts w:eastAsia="" w:cs="Calibri" w:ascii="Calibri" w:hAnsi="Calibri" w:asciiTheme="minorHAnsi" w:cstheme="minorHAnsi" w:eastAsiaTheme="minorEastAsia" w:hAnsiTheme="minorHAnsi"/>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numPr>
          <w:ilvl w:val="0"/>
          <w:numId w:val="1"/>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Supervivencia de pacientes de cáncer de mama.</w:t>
      </w:r>
    </w:p>
    <w:p>
      <w:pPr>
        <w:pStyle w:val="Normal"/>
        <w:numPr>
          <w:ilvl w:val="0"/>
          <w:numId w:val="2"/>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Detección de derrames de petróleo en el mar.</w:t>
      </w:r>
    </w:p>
    <w:p>
      <w:pPr>
        <w:pStyle w:val="Normal"/>
        <w:numPr>
          <w:ilvl w:val="0"/>
          <w:numId w:val="3"/>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Asignación de créditos bancarios.</w:t>
      </w:r>
    </w:p>
    <w:p>
      <w:pPr>
        <w:pStyle w:val="Normal"/>
        <w:numPr>
          <w:ilvl w:val="0"/>
          <w:numId w:val="4"/>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Clasificación de fonemas.</w:t>
      </w:r>
    </w:p>
    <w:p>
      <w:pPr>
        <w:pStyle w:val="Ttulo1"/>
        <w:rPr>
          <w:rFonts w:ascii="Calibri" w:hAnsi="Calibri" w:eastAsia="" w:cs="Calibri" w:asciiTheme="minorHAnsi" w:cstheme="minorHAnsi" w:eastAsiaTheme="minorEastAsia" w:hAnsiTheme="minorHAnsi"/>
          <w:sz w:val="28"/>
        </w:rPr>
      </w:pPr>
      <w:r>
        <w:rPr>
          <w:rFonts w:eastAsia="" w:cs="Calibri" w:ascii="Calibri" w:hAnsi="Calibri" w:asciiTheme="minorHAnsi" w:cstheme="minorHAnsi" w:eastAsiaTheme="minorEastAsia" w:hAnsiTheme="minorHAnsi"/>
          <w:sz w:val="28"/>
        </w:rPr>
        <w:t>TÉCNICAS APLICADAS</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eastAsia="" w:cs="Calibri" w:asciiTheme="minorHAnsi" w:cstheme="minorHAnsi" w:eastAsiaTheme="minorEastAsia" w:hAnsiTheme="minorHAnsi"/>
          <w:iCs/>
        </w:rPr>
      </w:pPr>
      <w:r>
        <w:rPr>
          <w:rFonts w:eastAsia="" w:cs="Calibri" w:ascii="Calibri" w:hAnsi="Calibri" w:asciiTheme="minorHAnsi" w:cstheme="minorHAnsi" w:eastAsiaTheme="minorEastAsia" w:hAnsiTheme="minorHAnsi"/>
        </w:rPr>
        <w:t xml:space="preserve">Para solucionar el problema de desbalanceo de las categorías que se quieren predecir se van a aplicar las siguientes técnicas de balanceo, habiendo tanto métodos de oversampling como de undersampling, las cuales serán combinadas y aplicadas sobre los conjuntos de datos. Todas las técnicas se encuentran descritas y referenciadas en el libro </w:t>
      </w:r>
      <w:r>
        <w:rPr>
          <w:rFonts w:eastAsia="" w:cs="Calibri" w:ascii="Calibri" w:hAnsi="Calibri" w:asciiTheme="minorHAnsi" w:cstheme="minorHAnsi" w:eastAsiaTheme="minorEastAsia" w:hAnsiTheme="minorHAnsi"/>
          <w:i/>
          <w:iCs/>
        </w:rPr>
        <w:t xml:space="preserve">¨Imbalanced Classification for Python¨ </w:t>
      </w:r>
      <w:r>
        <w:rPr>
          <w:rFonts w:eastAsia="" w:cs="Calibri" w:ascii="Calibri" w:hAnsi="Calibri" w:asciiTheme="minorHAnsi" w:cstheme="minorHAnsi" w:eastAsiaTheme="minorEastAsia" w:hAnsiTheme="minorHAnsi"/>
          <w:iCs/>
        </w:rPr>
        <w:t xml:space="preserve">a excepción de la técnica de </w:t>
      </w:r>
      <w:r>
        <w:rPr>
          <w:rFonts w:eastAsia="" w:cs="Calibri" w:ascii="Calibri" w:hAnsi="Calibri" w:asciiTheme="minorHAnsi" w:cstheme="minorHAnsi" w:eastAsiaTheme="minorEastAsia" w:hAnsiTheme="minorHAnsi"/>
          <w:i/>
          <w:iCs/>
        </w:rPr>
        <w:t>Kmeans SMOTE</w:t>
      </w:r>
      <w:sdt>
        <w:sdtPr>
          <w:citation/>
          <w:id w:val="1175050969"/>
        </w:sdtPr>
        <w:sdtContent>
          <w:r>
            <w:rPr>
              <w:rFonts w:ascii="Calibri" w:hAnsi="Calibri"/>
            </w:rPr>
            <w:fldChar w:fldCharType="begin"/>
          </w:r>
          <w:r>
            <w:rPr>
              <w:rFonts w:ascii="Calibri" w:hAnsi="Calibri"/>
            </w:rPr>
            <w:instrText xml:space="preserve"> CITATION Las17 \l 3082 </w:instrText>
          </w:r>
          <w:r>
            <w:rPr>
              <w:rFonts w:ascii="Calibri" w:hAnsi="Calibri"/>
            </w:rPr>
            <w:fldChar w:fldCharType="separate"/>
          </w:r>
          <w:r>
            <w:rPr>
              <w:rFonts w:ascii="Calibri" w:hAnsi="Calibri"/>
            </w:rPr>
            <w:t xml:space="preserve"> (Last, Douzas, &amp; Bacao, 2017)</w:t>
          </w:r>
          <w:r>
            <w:rPr>
              <w:rFonts w:ascii="Calibri" w:hAnsi="Calibri"/>
            </w:rPr>
            <w:fldChar w:fldCharType="end"/>
          </w:r>
        </w:sdtContent>
      </w:sdt>
      <w:r>
        <w:rPr>
          <w:rFonts w:eastAsia="" w:cs="Calibri" w:ascii="Calibri" w:hAnsi="Calibri" w:asciiTheme="minorHAnsi" w:cstheme="minorHAnsi" w:eastAsiaTheme="minorEastAsia" w:hAnsiTheme="minorHAnsi"/>
          <w:i/>
          <w:iCs/>
        </w:rPr>
        <w:t>.</w:t>
      </w:r>
      <w:r>
        <w:rPr>
          <w:rFonts w:eastAsia="" w:cs="Calibri" w:ascii="Calibri" w:hAnsi="Calibri" w:asciiTheme="minorHAnsi" w:cstheme="minorHAnsi" w:eastAsiaTheme="minorEastAsia" w:hAnsiTheme="minorHAnsi"/>
          <w:i/>
          <w:iCs/>
        </w:rPr>
        <w:t xml:space="preserve"> </w:t>
      </w:r>
      <w:r>
        <w:rPr>
          <w:rFonts w:eastAsia="" w:cs="Calibri" w:ascii="Calibri" w:hAnsi="Calibri" w:asciiTheme="minorHAnsi" w:cstheme="minorHAnsi" w:eastAsiaTheme="minorEastAsia" w:hAnsiTheme="minorHAnsi"/>
          <w:iCs/>
        </w:rPr>
        <w:t>En la carpeta de ´SOTA´ se encuentran estas referencias y algunas más relacionadas con el proyecto.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numPr>
          <w:ilvl w:val="0"/>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Como técnicas de oversampling usaremos:</w:t>
      </w:r>
    </w:p>
    <w:p>
      <w:pPr>
        <w:pStyle w:val="Normal"/>
        <w:numPr>
          <w:ilvl w:val="1"/>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SMOTE</w:t>
      </w:r>
    </w:p>
    <w:p>
      <w:pPr>
        <w:pStyle w:val="Normal"/>
        <w:numPr>
          <w:ilvl w:val="1"/>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ADASYN</w:t>
      </w:r>
    </w:p>
    <w:p>
      <w:pPr>
        <w:pStyle w:val="Normal"/>
        <w:numPr>
          <w:ilvl w:val="1"/>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Borderline SMOTE</w:t>
      </w:r>
    </w:p>
    <w:p>
      <w:pPr>
        <w:pStyle w:val="Normal"/>
        <w:numPr>
          <w:ilvl w:val="1"/>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SVM SMOTE</w:t>
      </w:r>
    </w:p>
    <w:p>
      <w:pPr>
        <w:pStyle w:val="Normal"/>
        <w:numPr>
          <w:ilvl w:val="1"/>
          <w:numId w:val="5"/>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Kmeans SMOTE</w:t>
      </w:r>
    </w:p>
    <w:p>
      <w:pPr>
        <w:pStyle w:val="Normal"/>
        <w:ind w:left="1440" w:hanging="0"/>
        <w:jc w:val="both"/>
        <w:rPr>
          <w:rFonts w:ascii="Calibri" w:hAnsi="Calibri" w:cs="Calibri" w:asciiTheme="minorHAnsi" w:cstheme="minorHAnsi" w:hAnsiTheme="minorHAnsi"/>
        </w:rPr>
      </w:pPr>
      <w:r>
        <w:rPr>
          <w:rFonts w:cs="Calibri" w:cstheme="minorHAnsi" w:ascii="Calibri" w:hAnsi="Calibri"/>
        </w:rPr>
      </w:r>
    </w:p>
    <w:p>
      <w:pPr>
        <w:pStyle w:val="Normal"/>
        <w:numPr>
          <w:ilvl w:val="0"/>
          <w:numId w:val="6"/>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Como técnicas de undersampling usaremos:</w:t>
      </w:r>
    </w:p>
    <w:p>
      <w:pPr>
        <w:pStyle w:val="Normal"/>
        <w:numPr>
          <w:ilvl w:val="1"/>
          <w:numId w:val="6"/>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Tomek Links</w:t>
      </w:r>
    </w:p>
    <w:p>
      <w:pPr>
        <w:pStyle w:val="Normal"/>
        <w:numPr>
          <w:ilvl w:val="1"/>
          <w:numId w:val="6"/>
        </w:numPr>
        <w:jc w:val="both"/>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rPr>
        <w:t>Edited Nearest Neighbors</w:t>
      </w:r>
    </w:p>
    <w:p>
      <w:pPr>
        <w:pStyle w:val="Normal"/>
        <w:numPr>
          <w:ilvl w:val="1"/>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Condensed</w:t>
      </w:r>
      <w:r>
        <w:rPr>
          <w:rFonts w:eastAsia="" w:cs="Calibri" w:ascii="Calibri" w:hAnsi="Calibri" w:asciiTheme="minorHAnsi" w:cstheme="minorHAnsi" w:eastAsiaTheme="minorEastAsia" w:hAnsiTheme="minorHAnsi"/>
        </w:rPr>
        <w:t xml:space="preserve"> Nearest Neighbors</w:t>
      </w:r>
    </w:p>
    <w:p>
      <w:pPr>
        <w:pStyle w:val="Normal"/>
        <w:numPr>
          <w:ilvl w:val="1"/>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Neighbourhood Cleaning Rule</w:t>
      </w:r>
    </w:p>
    <w:p>
      <w:pPr>
        <w:pStyle w:val="Normal"/>
        <w:numPr>
          <w:ilvl w:val="1"/>
          <w:numId w:val="6"/>
        </w:numPr>
        <w:jc w:val="both"/>
        <w:rPr>
          <w:rFonts w:ascii="Calibri" w:hAnsi="Calibri" w:cs="Calibri" w:asciiTheme="minorHAnsi" w:cstheme="minorHAnsi" w:hAnsiTheme="minorHAnsi"/>
        </w:rPr>
      </w:pPr>
      <w:r>
        <w:rPr>
          <w:rFonts w:cs="Calibri" w:ascii="Calibri" w:hAnsi="Calibri" w:asciiTheme="minorHAnsi" w:cstheme="minorHAnsi" w:hAnsiTheme="minorHAnsi"/>
        </w:rPr>
        <w:t>One Side Selection</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A la hora de normalizar los datos se ha aplicado la técnica de MinMax, debido a que con la normalización Euclidea los datos resultantes para algunos de los datasets son muy pequeños y provocan errores al realizar los cálculos del error topológico y el error de cuantificación de los mapas.</w:t>
      </w:r>
    </w:p>
    <w:p>
      <w:pPr>
        <w:pStyle w:val="Normal"/>
        <w:jc w:val="both"/>
        <w:rPr>
          <w:rFonts w:ascii="Calibri" w:hAnsi="Calibri" w:cs="Calibri" w:asciiTheme="minorHAnsi" w:cstheme="minorHAnsi" w:hAnsiTheme="minorHAnsi"/>
        </w:rPr>
      </w:pPr>
      <w:r>
        <w:rPr>
          <w:rFonts w:cs="Calibri" w:cstheme="minorHAnsi" w:ascii="Calibri" w:hAnsi="Calibri"/>
        </w:rPr>
      </w:r>
    </w:p>
    <w:p>
      <w:pPr>
        <w:pStyle w:val="Ttulo1"/>
        <w:rPr>
          <w:rFonts w:ascii="Calibri" w:hAnsi="Calibri" w:cs="Calibri" w:asciiTheme="minorHAnsi" w:cstheme="minorHAnsi" w:hAnsiTheme="minorHAnsi"/>
        </w:rPr>
      </w:pPr>
      <w:r>
        <w:rPr>
          <w:rFonts w:eastAsia="" w:cs="Calibri" w:ascii="Calibri" w:hAnsi="Calibri" w:asciiTheme="minorHAnsi" w:cstheme="minorHAnsi" w:eastAsiaTheme="minorEastAsia" w:hAnsiTheme="minorHAnsi"/>
          <w:sz w:val="28"/>
        </w:rPr>
        <w:t>FLUJO DE TRABAJO PROPUESTO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la realización de la comparativa y las pruebas se ha establecido el flujo de trabajo que podemos ver en la </w:t>
      </w:r>
      <w:r>
        <w:rPr>
          <w:rFonts w:cs="Calibri" w:ascii="Calibri" w:hAnsi="Calibri" w:asciiTheme="minorHAnsi" w:cstheme="minorHAnsi" w:hAnsiTheme="minorHAnsi"/>
          <w:i/>
        </w:rPr>
        <w:t>Ilustración 1</w:t>
      </w:r>
      <w:r>
        <w:rPr>
          <w:rFonts w:cs="Calibri" w:ascii="Calibri" w:hAnsi="Calibri" w:asciiTheme="minorHAnsi" w:cstheme="minorHAnsi" w:hAnsiTheme="minorHAnsi"/>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keepNext w:val="true"/>
        <w:jc w:val="both"/>
        <w:rPr/>
      </w:pPr>
      <w:r>
        <w:rPr/>
        <w:drawing>
          <wp:inline distT="0" distB="0" distL="0" distR="0">
            <wp:extent cx="5414645" cy="176339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14645" cy="1763395"/>
                    </a:xfrm>
                    <a:prstGeom prst="rect">
                      <a:avLst/>
                    </a:prstGeom>
                  </pic:spPr>
                </pic:pic>
              </a:graphicData>
            </a:graphic>
          </wp:inline>
        </w:drawing>
      </w:r>
    </w:p>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Ilustración </w:t>
      </w:r>
      <w:r>
        <w:rPr>
          <w:rFonts w:cs="Calibri" w:ascii="Calibri" w:hAnsi="Calibri" w:asciiTheme="minorHAnsi" w:cstheme="minorHAnsi" w:hAnsiTheme="minorHAnsi"/>
        </w:rPr>
        <w:fldChar w:fldCharType="begin"/>
      </w:r>
      <w:r>
        <w:rPr>
          <w:rFonts w:cs="Calibri" w:ascii="Calibri" w:hAnsi="Calibri"/>
        </w:rPr>
        <w:instrText xml:space="preserve"> SEQ Ilustración \* ARABIC </w:instrText>
      </w:r>
      <w:r>
        <w:rPr>
          <w:rFonts w:cs="Calibri" w:ascii="Calibri" w:hAnsi="Calibri"/>
        </w:rPr>
        <w:fldChar w:fldCharType="separate"/>
      </w:r>
      <w:r>
        <w:rPr>
          <w:rFonts w:cs="Calibri" w:ascii="Calibri" w:hAnsi="Calibri"/>
        </w:rPr>
        <w:t>1</w:t>
      </w:r>
      <w:r>
        <w:rPr>
          <w:rFonts w:cs="Calibri" w:ascii="Calibri" w:hAnsi="Calibri"/>
        </w:rPr>
        <w:fldChar w:fldCharType="end"/>
      </w:r>
      <w:r>
        <w:rPr>
          <w:rFonts w:cs="Calibri" w:ascii="Calibri" w:hAnsi="Calibri" w:asciiTheme="minorHAnsi" w:cstheme="minorHAnsi" w:hAnsiTheme="minorHAnsi"/>
        </w:rPr>
        <w:t>: Flujo de trabajo establecido para los experimentos</w:t>
      </w:r>
    </w:p>
    <w:p>
      <w:pPr>
        <w:pStyle w:val="Normal"/>
        <w:rPr/>
      </w:pPr>
      <w:r>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Primero vamos a normalizar los conjuntos de datos originales de cara a representarlos todos bajo la misma escala. A continuación, por un lado entrenaremos los mapas con los datos originales, probando las diferentes combinaciones de parámetros que podemos ver en la </w:t>
      </w:r>
      <w:r>
        <w:rPr>
          <w:rFonts w:cs="Calibri" w:ascii="Calibri" w:hAnsi="Calibri" w:asciiTheme="minorHAnsi" w:cstheme="minorHAnsi" w:hAnsiTheme="minorHAnsi"/>
          <w:i/>
        </w:rPr>
        <w:t>Tabla 1</w:t>
      </w:r>
      <w:r>
        <w:rPr>
          <w:rFonts w:cs="Calibri" w:ascii="Calibri" w:hAnsi="Calibri" w:asciiTheme="minorHAnsi" w:cstheme="minorHAnsi" w:hAnsiTheme="minorHAnsi"/>
        </w:rPr>
        <w:t xml:space="preserve"> y por el otro, aplicaremos todas las combinaciones de técnicas sobre los conjuntos de datos. A continuación clasificaremos los datos balanceados sobre los mapas entrenados con los datos originales y por último, calcularemos los errores de cuantificación de topológico de los mapas.</w:t>
      </w:r>
    </w:p>
    <w:p>
      <w:pPr>
        <w:pStyle w:val="Normal"/>
        <w:rPr/>
      </w:pPr>
      <w:r>
        <w:rPr/>
      </w:r>
    </w:p>
    <w:tbl>
      <w:tblPr>
        <w:tblW w:w="604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3020"/>
        <w:gridCol w:w="3019"/>
      </w:tblGrid>
      <w:tr>
        <w:trPr>
          <w:trHeight w:val="334" w:hRule="atLeast"/>
        </w:trPr>
        <w:tc>
          <w:tcPr>
            <w:tcW w:w="6039" w:type="dxa"/>
            <w:gridSpan w:val="2"/>
            <w:tcBorders>
              <w:top w:val="single" w:sz="8" w:space="0" w:color="4472C4"/>
              <w:left w:val="single" w:sz="8" w:space="0" w:color="4472C4"/>
              <w:bottom w:val="single" w:sz="18" w:space="0" w:color="4472C4"/>
              <w:right w:val="single" w:sz="8" w:space="0" w:color="4472C4"/>
            </w:tcBorders>
            <w:shd w:color="auto" w:fill="auto" w:val="clear"/>
            <w:vAlign w:val="center"/>
          </w:tcPr>
          <w:p>
            <w:pPr>
              <w:pStyle w:val="Normal"/>
              <w:widowControl w:val="false"/>
              <w:jc w:val="center"/>
              <w:rPr>
                <w:rFonts w:ascii="Calibri" w:hAnsi="Calibri" w:eastAsia="Calibri" w:cs="" w:asciiTheme="minorHAnsi" w:cstheme="minorBidi" w:eastAsiaTheme="minorHAnsi" w:hAnsiTheme="minorHAnsi"/>
                <w:lang w:eastAsia="en-US"/>
              </w:rPr>
            </w:pPr>
            <w:r>
              <w:rPr>
                <w:rFonts w:eastAsia="Calibri" w:cs="" w:ascii="Calibri" w:hAnsi="Calibri" w:asciiTheme="minorHAnsi" w:cstheme="minorBidi" w:eastAsiaTheme="minorHAnsi" w:hAnsiTheme="minorHAnsi"/>
                <w:b/>
                <w:bCs/>
                <w:lang w:eastAsia="en-US"/>
              </w:rPr>
              <w:t>Parámetros</w:t>
            </w:r>
          </w:p>
        </w:tc>
      </w:tr>
      <w:tr>
        <w:trPr>
          <w:trHeight w:val="334" w:hRule="atLeast"/>
        </w:trPr>
        <w:tc>
          <w:tcPr>
            <w:tcW w:w="3020" w:type="dxa"/>
            <w:tcBorders>
              <w:top w:val="single" w:sz="18" w:space="0" w:color="4472C4"/>
              <w:left w:val="single" w:sz="8" w:space="0" w:color="4472C4"/>
              <w:bottom w:val="single" w:sz="8" w:space="0" w:color="4472C4"/>
              <w:right w:val="single" w:sz="8" w:space="0" w:color="4472C4"/>
            </w:tcBorders>
            <w:shd w:color="auto" w:fill="E9EBF5" w:val="clear"/>
            <w:vAlign w:val="center"/>
          </w:tcPr>
          <w:p>
            <w:pPr>
              <w:pStyle w:val="Normal"/>
              <w:widowControl w:val="false"/>
              <w:jc w:val="center"/>
              <w:rPr>
                <w:rFonts w:ascii="Calibri" w:hAnsi="Calibri" w:eastAsia="Calibri" w:cs="" w:asciiTheme="minorHAnsi" w:cstheme="minorBidi" w:eastAsiaTheme="minorHAnsi" w:hAnsiTheme="minorHAnsi"/>
                <w:b/>
                <w:b/>
                <w:lang w:eastAsia="en-US"/>
              </w:rPr>
            </w:pPr>
            <w:r>
              <w:rPr>
                <w:rFonts w:eastAsia="Calibri" w:cs="" w:ascii="Calibri" w:hAnsi="Calibri" w:asciiTheme="minorHAnsi" w:cstheme="minorBidi" w:eastAsiaTheme="minorHAnsi" w:hAnsiTheme="minorHAnsi"/>
                <w:b/>
                <w:lang w:eastAsia="en-US"/>
              </w:rPr>
              <w:t>Lado del mapa</w:t>
            </w:r>
          </w:p>
        </w:tc>
        <w:tc>
          <w:tcPr>
            <w:tcW w:w="3019" w:type="dxa"/>
            <w:tcBorders>
              <w:top w:val="single" w:sz="18" w:space="0" w:color="4472C4"/>
              <w:left w:val="single" w:sz="8" w:space="0" w:color="4472C4"/>
              <w:bottom w:val="single" w:sz="8" w:space="0" w:color="4472C4"/>
              <w:right w:val="single" w:sz="8" w:space="0" w:color="4472C4"/>
            </w:tcBorders>
            <w:shd w:color="auto" w:fill="E9EBF5" w:val="clear"/>
            <w:vAlign w:val="center"/>
          </w:tcPr>
          <w:p>
            <w:pPr>
              <w:pStyle w:val="Normal"/>
              <w:widowControl w:val="false"/>
              <w:jc w:val="center"/>
              <w:rPr>
                <w:rFonts w:ascii="Calibri" w:hAnsi="Calibri" w:eastAsia="Calibri" w:cs="" w:asciiTheme="minorHAnsi" w:cstheme="minorBidi" w:eastAsiaTheme="minorHAnsi" w:hAnsiTheme="minorHAnsi"/>
                <w:lang w:eastAsia="en-US"/>
              </w:rPr>
            </w:pPr>
            <w:r>
              <w:rPr>
                <w:rFonts w:eastAsia="Calibri" w:cs="" w:ascii="Calibri" w:hAnsi="Calibri" w:asciiTheme="minorHAnsi" w:cstheme="minorBidi" w:eastAsiaTheme="minorHAnsi" w:hAnsiTheme="minorHAnsi"/>
                <w:lang w:eastAsia="en-US"/>
              </w:rPr>
              <w:t>5 – 25*</w:t>
            </w:r>
          </w:p>
        </w:tc>
      </w:tr>
      <w:tr>
        <w:trPr>
          <w:trHeight w:val="545" w:hRule="atLeast"/>
        </w:trPr>
        <w:tc>
          <w:tcPr>
            <w:tcW w:w="3020" w:type="dxa"/>
            <w:tcBorders>
              <w:top w:val="single" w:sz="8" w:space="0" w:color="4472C4"/>
              <w:left w:val="single" w:sz="8" w:space="0" w:color="4472C4"/>
              <w:bottom w:val="single" w:sz="8" w:space="0" w:color="4472C4"/>
              <w:right w:val="single" w:sz="8" w:space="0" w:color="4472C4"/>
            </w:tcBorders>
            <w:shd w:color="auto" w:fill="auto" w:val="clear"/>
            <w:vAlign w:val="center"/>
          </w:tcPr>
          <w:p>
            <w:pPr>
              <w:pStyle w:val="Normal"/>
              <w:widowControl w:val="false"/>
              <w:jc w:val="center"/>
              <w:rPr>
                <w:rFonts w:ascii="Calibri" w:hAnsi="Calibri" w:eastAsia="Calibri" w:cs="" w:asciiTheme="minorHAnsi" w:cstheme="minorBidi" w:eastAsiaTheme="minorHAnsi" w:hAnsiTheme="minorHAnsi"/>
                <w:b/>
                <w:b/>
                <w:lang w:eastAsia="en-US"/>
              </w:rPr>
            </w:pPr>
            <w:r>
              <w:rPr>
                <w:rFonts w:eastAsia="Calibri" w:cs="" w:ascii="Calibri" w:hAnsi="Calibri" w:asciiTheme="minorHAnsi" w:cstheme="minorBidi" w:eastAsiaTheme="minorHAnsi" w:hAnsiTheme="minorHAnsi"/>
                <w:b/>
                <w:lang w:eastAsia="en-US"/>
              </w:rPr>
              <w:t>Periodo</w:t>
            </w:r>
          </w:p>
        </w:tc>
        <w:tc>
          <w:tcPr>
            <w:tcW w:w="3019" w:type="dxa"/>
            <w:tcBorders>
              <w:top w:val="single" w:sz="8" w:space="0" w:color="4472C4"/>
              <w:left w:val="single" w:sz="8" w:space="0" w:color="4472C4"/>
              <w:bottom w:val="single" w:sz="8" w:space="0" w:color="4472C4"/>
              <w:right w:val="single" w:sz="8" w:space="0" w:color="4472C4"/>
            </w:tcBorders>
            <w:shd w:color="auto" w:fill="auto" w:val="clear"/>
            <w:vAlign w:val="center"/>
          </w:tcPr>
          <w:p>
            <w:pPr>
              <w:pStyle w:val="Normal"/>
              <w:widowControl w:val="false"/>
              <w:jc w:val="center"/>
              <w:rPr>
                <w:rFonts w:ascii="Calibri" w:hAnsi="Calibri" w:eastAsia="Calibri" w:cs="" w:asciiTheme="minorHAnsi" w:cstheme="minorBidi" w:eastAsiaTheme="minorHAnsi" w:hAnsiTheme="minorHAnsi"/>
                <w:lang w:eastAsia="en-US"/>
              </w:rPr>
            </w:pPr>
            <w:r>
              <w:rPr>
                <w:rFonts w:eastAsia="Calibri" w:cs="" w:ascii="Calibri" w:hAnsi="Calibri" w:asciiTheme="minorHAnsi" w:cstheme="minorBidi" w:eastAsiaTheme="minorHAnsi" w:hAnsiTheme="minorHAnsi"/>
                <w:lang w:eastAsia="en-US"/>
              </w:rPr>
              <w:t>500, 1000, 2500, 5000, 7500, 10000</w:t>
            </w:r>
          </w:p>
        </w:tc>
      </w:tr>
      <w:tr>
        <w:trPr>
          <w:trHeight w:val="545" w:hRule="atLeast"/>
        </w:trPr>
        <w:tc>
          <w:tcPr>
            <w:tcW w:w="3020" w:type="dxa"/>
            <w:tcBorders>
              <w:top w:val="single" w:sz="8" w:space="0" w:color="4472C4"/>
              <w:left w:val="single" w:sz="8" w:space="0" w:color="4472C4"/>
              <w:bottom w:val="single" w:sz="8" w:space="0" w:color="4472C4"/>
              <w:right w:val="single" w:sz="8" w:space="0" w:color="4472C4"/>
            </w:tcBorders>
            <w:shd w:color="auto" w:fill="E9EBF5" w:val="clear"/>
            <w:vAlign w:val="center"/>
          </w:tcPr>
          <w:p>
            <w:pPr>
              <w:pStyle w:val="Normal"/>
              <w:widowControl w:val="false"/>
              <w:jc w:val="center"/>
              <w:rPr>
                <w:rFonts w:ascii="Calibri" w:hAnsi="Calibri" w:eastAsia="Calibri" w:cs="" w:asciiTheme="minorHAnsi" w:cstheme="minorBidi" w:eastAsiaTheme="minorHAnsi" w:hAnsiTheme="minorHAnsi"/>
                <w:b/>
                <w:b/>
                <w:lang w:eastAsia="en-US"/>
              </w:rPr>
            </w:pPr>
            <w:r>
              <w:rPr>
                <w:rFonts w:eastAsia="Calibri" w:cs="" w:ascii="Calibri" w:hAnsi="Calibri" w:asciiTheme="minorHAnsi" w:cstheme="minorBidi" w:eastAsiaTheme="minorHAnsi" w:hAnsiTheme="minorHAnsi"/>
                <w:b/>
                <w:lang w:eastAsia="en-US"/>
              </w:rPr>
              <w:t>Learning Rate</w:t>
            </w:r>
          </w:p>
        </w:tc>
        <w:tc>
          <w:tcPr>
            <w:tcW w:w="3019" w:type="dxa"/>
            <w:tcBorders>
              <w:top w:val="single" w:sz="8" w:space="0" w:color="4472C4"/>
              <w:left w:val="single" w:sz="8" w:space="0" w:color="4472C4"/>
              <w:bottom w:val="single" w:sz="8" w:space="0" w:color="4472C4"/>
              <w:right w:val="single" w:sz="8" w:space="0" w:color="4472C4"/>
            </w:tcBorders>
            <w:shd w:color="auto" w:fill="E9EBF5" w:val="clear"/>
            <w:vAlign w:val="center"/>
          </w:tcPr>
          <w:p>
            <w:pPr>
              <w:pStyle w:val="Normal"/>
              <w:keepNext w:val="true"/>
              <w:widowControl w:val="false"/>
              <w:jc w:val="center"/>
              <w:rPr>
                <w:rFonts w:ascii="Calibri" w:hAnsi="Calibri" w:eastAsia="Calibri" w:cs="" w:asciiTheme="minorHAnsi" w:cstheme="minorBidi" w:eastAsiaTheme="minorHAnsi" w:hAnsiTheme="minorHAnsi"/>
                <w:lang w:eastAsia="en-US"/>
              </w:rPr>
            </w:pPr>
            <w:r>
              <w:rPr>
                <w:rFonts w:eastAsia="Calibri" w:cs="" w:ascii="Calibri" w:hAnsi="Calibri" w:asciiTheme="minorHAnsi" w:cstheme="minorBidi" w:eastAsiaTheme="minorHAnsi" w:hAnsiTheme="minorHAnsi"/>
                <w:lang w:eastAsia="en-US"/>
              </w:rPr>
              <w:t>0.01, 0.05, 0.1, 0.2, 0.3</w:t>
            </w:r>
          </w:p>
        </w:tc>
      </w:tr>
    </w:tbl>
    <w:p>
      <w:pPr>
        <w:pStyle w:val="Normal"/>
        <w:rPr/>
      </w:pPr>
      <w:r>
        <w:rPr/>
      </w:r>
    </w:p>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rPr>
          <w:rFonts w:cs="Calibri" w:ascii="Calibri" w:hAnsi="Calibri"/>
        </w:rPr>
        <w:instrText xml:space="preserve"> SEQ Tabla \* ARABIC </w:instrText>
      </w:r>
      <w:r>
        <w:rPr>
          <w:rFonts w:cs="Calibri" w:ascii="Calibri" w:hAnsi="Calibri"/>
        </w:rPr>
        <w:fldChar w:fldCharType="separate"/>
      </w:r>
      <w:r>
        <w:rPr>
          <w:rFonts w:cs="Calibri" w:ascii="Calibri" w:hAnsi="Calibri"/>
        </w:rPr>
        <w:t>1</w:t>
      </w:r>
      <w:r>
        <w:rPr>
          <w:rFonts w:cs="Calibri" w:ascii="Calibri" w:hAnsi="Calibri"/>
        </w:rPr>
        <w:fldChar w:fldCharType="end"/>
      </w:r>
      <w:r>
        <w:rPr>
          <w:rFonts w:cs="Calibri" w:ascii="Calibri" w:hAnsi="Calibri" w:asciiTheme="minorHAnsi" w:cstheme="minorHAnsi" w:hAnsiTheme="minorHAnsi"/>
        </w:rPr>
        <w:t>: Parámetros para el entrenamiento de los mapas</w:t>
      </w:r>
    </w:p>
    <w:p>
      <w:pPr>
        <w:pStyle w:val="Normal"/>
        <w:jc w:val="both"/>
        <w:rPr>
          <w:rFonts w:ascii="Calibri" w:hAnsi="Calibri" w:cs="Calibri" w:asciiTheme="minorHAnsi" w:cstheme="minorHAnsi" w:hAnsiTheme="minorHAnsi"/>
          <w:sz w:val="20"/>
        </w:rPr>
      </w:pPr>
      <w:r>
        <w:rPr>
          <w:rFonts w:cs="Calibri" w:ascii="Calibri" w:hAnsi="Calibri" w:asciiTheme="minorHAnsi" w:cstheme="minorHAnsi" w:hAnsiTheme="minorHAnsi"/>
          <w:sz w:val="20"/>
        </w:rPr>
        <w:t>*Los valores de lado de mapa de cada uno de los experimentos pueden variar en función del lado de mapa óptimo calculado.</w:t>
      </w:r>
    </w:p>
    <w:p>
      <w:pPr>
        <w:pStyle w:val="Normal"/>
        <w:jc w:val="both"/>
        <w:rPr>
          <w:rStyle w:val="SubtleEmphasis"/>
        </w:rPr>
      </w:pPr>
      <w:r>
        <w:rPr/>
      </w:r>
    </w:p>
    <w:p>
      <w:pPr>
        <w:pStyle w:val="Ttulo1"/>
        <w:rPr>
          <w:rFonts w:ascii="Calibri" w:hAnsi="Calibri" w:eastAsia="" w:cs="Calibri" w:asciiTheme="minorHAnsi" w:cstheme="minorHAnsi" w:eastAsiaTheme="minorEastAsia" w:hAnsiTheme="minorHAnsi"/>
          <w:sz w:val="28"/>
        </w:rPr>
      </w:pPr>
      <w:r>
        <w:rPr>
          <w:rFonts w:eastAsia="" w:cs="Calibri" w:ascii="Calibri" w:hAnsi="Calibri" w:asciiTheme="minorHAnsi" w:cstheme="minorHAnsi" w:eastAsiaTheme="minorEastAsia" w:hAnsiTheme="minorHAnsi"/>
          <w:sz w:val="28"/>
        </w:rPr>
        <w:t>RESULTADOS</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Para los resultados, se ha seleccionado de forma fija el lado de mapa óptimo aproximado para cada de los conjuntos de datos, calculado con la siguiente fórmula: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N</m:t>
              </m:r>
            </m:e>
          </m:rad>
        </m:oMath>
      </m:oMathPara>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Siendo:</w:t>
      </w:r>
    </w:p>
    <w:p>
      <w:pPr>
        <w:pStyle w:val="ListParagraph"/>
        <w:numPr>
          <w:ilvl w:val="0"/>
          <w:numId w:val="7"/>
        </w:numPr>
        <w:jc w:val="both"/>
        <w:rPr>
          <w:rFonts w:ascii="Calibri" w:hAnsi="Calibri" w:cs="Calibri" w:asciiTheme="minorHAnsi" w:cstheme="minorHAnsi" w:hAnsiTheme="minorHAnsi"/>
        </w:rPr>
      </w:pPr>
      <w:r>
        <w:rPr/>
      </w:r>
      <m:oMath xmlns:m="http://schemas.openxmlformats.org/officeDocument/2006/math">
        <m:r>
          <w:rPr>
            <w:rFonts w:ascii="Cambria Math" w:hAnsi="Cambria Math"/>
          </w:rPr>
          <m:t xml:space="preserve">M</m:t>
        </m:r>
      </m:oMath>
      <w:r>
        <w:rPr>
          <w:rFonts w:cs="Calibri" w:ascii="Calibri" w:hAnsi="Calibri" w:asciiTheme="minorHAnsi" w:cstheme="minorHAnsi" w:hAnsiTheme="minorHAnsi"/>
        </w:rPr>
        <w:t xml:space="preserve"> </w:t>
      </w:r>
      <w:r>
        <w:rPr>
          <w:rFonts w:cs="Calibri" w:ascii="Calibri" w:hAnsi="Calibri" w:asciiTheme="minorHAnsi" w:cstheme="minorHAnsi" w:hAnsiTheme="minorHAnsi"/>
        </w:rPr>
        <w:t>= Número de neuronas aproximado del mapa de Kohonen.</w:t>
      </w:r>
    </w:p>
    <w:p>
      <w:pPr>
        <w:pStyle w:val="ListParagraph"/>
        <w:numPr>
          <w:ilvl w:val="0"/>
          <w:numId w:val="7"/>
        </w:numPr>
        <w:jc w:val="both"/>
        <w:rPr>
          <w:rFonts w:ascii="Calibri" w:hAnsi="Calibri" w:cs="Calibri" w:asciiTheme="minorHAnsi" w:cstheme="minorHAnsi" w:hAnsiTheme="minorHAnsi"/>
        </w:rPr>
      </w:pPr>
      <w:r>
        <w:rPr/>
      </w:r>
      <m:oMath xmlns:m="http://schemas.openxmlformats.org/officeDocument/2006/math">
        <m:r>
          <w:rPr>
            <w:rFonts w:ascii="Cambria Math" w:hAnsi="Cambria Math"/>
          </w:rPr>
          <m:t xml:space="preserve">N</m:t>
        </m:r>
      </m:oMath>
      <w:r>
        <w:rPr>
          <w:rFonts w:cs="Calibri" w:ascii="Calibri" w:hAnsi="Calibri" w:asciiTheme="minorHAnsi" w:cstheme="minorHAnsi" w:hAnsiTheme="minorHAnsi"/>
        </w:rPr>
        <w:t xml:space="preserve"> </w:t>
      </w:r>
      <w:r>
        <w:rPr>
          <w:rFonts w:cs="Calibri" w:ascii="Calibri" w:hAnsi="Calibri" w:asciiTheme="minorHAnsi" w:cstheme="minorHAnsi" w:hAnsiTheme="minorHAnsi"/>
        </w:rPr>
        <w:t>= Número de instancias totales con los que vamos a entrenar al mapa.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la realización de las pruebas tenemos un notebook por cada uno de los datasets que tenemos. En el mismo se implementa el flujo de trabajo descrito previamente en la </w:t>
      </w:r>
      <w:r>
        <w:rPr>
          <w:rFonts w:cs="Calibri" w:ascii="Calibri" w:hAnsi="Calibri" w:asciiTheme="minorHAnsi" w:cstheme="minorHAnsi" w:hAnsiTheme="minorHAnsi"/>
          <w:i/>
        </w:rPr>
        <w:t>Ilustración 1</w:t>
      </w:r>
      <w:r>
        <w:rPr>
          <w:rFonts w:cs="Calibri" w:ascii="Calibri" w:hAnsi="Calibri" w:asciiTheme="minorHAnsi" w:cstheme="minorHAnsi" w:hAnsiTheme="minorHAnsi"/>
        </w:rPr>
        <w:t xml:space="preserve"> y por cada combinación de las técnicas de balanceo se genera un archivo .csv con los errores de cuantificación y topológico y las activaciones del mapa para cada combinación de posibles parámetros de la </w:t>
      </w:r>
      <w:r>
        <w:rPr>
          <w:rFonts w:cs="Calibri" w:ascii="Calibri" w:hAnsi="Calibri" w:asciiTheme="minorHAnsi" w:cstheme="minorHAnsi" w:hAnsiTheme="minorHAnsi"/>
          <w:i/>
        </w:rPr>
        <w:t>Tabla 1</w:t>
      </w:r>
      <w:r>
        <w:rPr>
          <w:rFonts w:cs="Calibri" w:ascii="Calibri" w:hAnsi="Calibri" w:asciiTheme="minorHAnsi" w:cstheme="minorHAnsi" w:hAnsiTheme="minorHAnsi"/>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En la parte final de los notebooks también está implementada la posibilidad de entrenar un único mapa con los mejores parámetros que se hayan obtenido previamente y estudiar el mismo.</w:t>
      </w:r>
    </w:p>
    <w:p>
      <w:pPr>
        <w:pStyle w:val="Normal"/>
        <w:rPr>
          <w:rFonts w:ascii="Calibri" w:hAnsi="Calibri" w:cs="Calibri" w:asciiTheme="minorHAnsi" w:cstheme="minorHAnsi" w:hAnsiTheme="minorHAnsi"/>
        </w:rPr>
      </w:pPr>
      <w:r>
        <w:rPr>
          <w:rFonts w:cs="Calibri" w:cstheme="minorHAnsi" w:ascii="Calibri" w:hAnsi="Calibri"/>
        </w:rPr>
      </w:r>
    </w:p>
    <w:tbl>
      <w:tblPr>
        <w:tblStyle w:val="Tablaconcuadrcula2-nfasis1"/>
        <w:tblW w:w="11085"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291"/>
        <w:gridCol w:w="62"/>
        <w:gridCol w:w="1511"/>
        <w:gridCol w:w="108"/>
        <w:gridCol w:w="1236"/>
        <w:gridCol w:w="50"/>
        <w:gridCol w:w="1225"/>
        <w:gridCol w:w="1291"/>
        <w:gridCol w:w="1453"/>
        <w:gridCol w:w="1525"/>
        <w:gridCol w:w="1331"/>
      </w:tblGrid>
      <w:tr>
        <w:trPr>
          <w:trHeight w:val="575" w:hRule="atLeast"/>
          <w:cnfStyle w:val="100000000000" w:firstRow="1" w:lastRow="0" w:firstColumn="0" w:lastColumn="0" w:oddVBand="0" w:evenVBand="0" w:oddHBand="0" w:evenHBand="0" w:firstRowFirstColumn="0" w:firstRowLastColumn="0" w:lastRowFirstColumn="0" w:lastRowLastColumn="0"/>
        </w:trPr>
        <w:tc>
          <w:tcPr>
            <w:tcW w:w="1353" w:type="dxa"/>
            <w:gridSpan w:val="2"/>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511" w:type="dxa"/>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394" w:type="dxa"/>
            <w:gridSpan w:val="3"/>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6825" w:type="dxa"/>
            <w:gridSpan w:val="5"/>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sz w:val="24"/>
                <w:szCs w:val="24"/>
                <w:lang w:bidi="ar-SA"/>
              </w:rPr>
              <w:t>Dataset – cáncer mama</w:t>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2972" w:type="dxa"/>
            <w:gridSpan w:val="4"/>
            <w:tcBorders>
              <w:top w:val="nil"/>
              <w:right w:val="single" w:sz="2" w:space="0" w:color="8EAADB"/>
            </w:tcBorders>
            <w:shd w:color="auto" w:fill="auto"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Lado Mapa</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Periodo</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Learning Rate</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Error de clasificación (media y desviación típica al clasificar los datos sintéticos)</w:t>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Cuantificación</w:t>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topológico</w:t>
            </w:r>
          </w:p>
        </w:tc>
      </w:tr>
      <w:tr>
        <w:trPr>
          <w:trHeight w:val="575" w:hRule="atLeast"/>
        </w:trPr>
        <w:tc>
          <w:tcPr>
            <w:tcW w:w="1291"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SMOTE</w:t>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Tomek Links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Edited Nearest Neighbors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2500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ADASYN</w:t>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Borderline SMOTE</w:t>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SVM SMOTE</w:t>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left"/>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Kmeans SMOTE</w:t>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cnfStyle w:val="000000100000" w:firstRow="0" w:lastRow="0" w:firstColumn="0" w:lastColumn="0" w:oddVBand="0" w:evenVBand="0" w:oddHBand="1" w:evenHBand="0" w:firstRowFirstColumn="0" w:firstRowLastColumn="0" w:lastRowFirstColumn="0" w:lastRowLastColumn="0"/>
        </w:trPr>
        <w:tc>
          <w:tcPr>
            <w:tcW w:w="1291"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3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575" w:hRule="atLeast"/>
        </w:trPr>
        <w:tc>
          <w:tcPr>
            <w:tcW w:w="1291"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81"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3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9</w:t>
            </w:r>
          </w:p>
        </w:tc>
        <w:tc>
          <w:tcPr>
            <w:tcW w:w="1275"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1"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3"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2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1" w:type="dxa"/>
            <w:tcBorders>
              <w:left w:val="single" w:sz="2" w:space="0" w:color="8EAADB"/>
              <w:right w:val="single" w:sz="2" w:space="0" w:color="8EAADB"/>
            </w:tcBorders>
            <w:vAlign w:val="center"/>
          </w:tcPr>
          <w:p>
            <w:pPr>
              <w:pStyle w:val="Normal"/>
              <w:keepNext w:val="true"/>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bl>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rPr>
          <w:rFonts w:cs="Calibri" w:ascii="Calibri" w:hAnsi="Calibri"/>
        </w:rPr>
        <w:instrText xml:space="preserve"> SEQ Tabla \* ARABIC </w:instrText>
      </w:r>
      <w:r>
        <w:rPr>
          <w:rFonts w:cs="Calibri" w:ascii="Calibri" w:hAnsi="Calibri"/>
        </w:rPr>
        <w:fldChar w:fldCharType="separate"/>
      </w:r>
      <w:r>
        <w:rPr>
          <w:rFonts w:cs="Calibri" w:ascii="Calibri" w:hAnsi="Calibri"/>
        </w:rPr>
        <w:t>2</w:t>
      </w:r>
      <w:r>
        <w:rPr>
          <w:rFonts w:cs="Calibri" w:ascii="Calibri" w:hAnsi="Calibri"/>
        </w:rPr>
        <w:fldChar w:fldCharType="end"/>
      </w:r>
      <w:r>
        <w:rPr>
          <w:rFonts w:cs="Calibri" w:ascii="Calibri" w:hAnsi="Calibri" w:asciiTheme="minorHAnsi" w:cstheme="minorHAnsi" w:hAnsiTheme="minorHAnsi"/>
        </w:rPr>
        <w:t>: Resultados de la combinación de técnicas para el dataset de cáncer de mama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tbl>
      <w:tblPr>
        <w:tblStyle w:val="Tablaconcuadrcula2-nfasis1"/>
        <w:tblW w:w="11103"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297"/>
        <w:gridCol w:w="63"/>
        <w:gridCol w:w="1500"/>
        <w:gridCol w:w="107"/>
        <w:gridCol w:w="1247"/>
        <w:gridCol w:w="53"/>
        <w:gridCol w:w="1231"/>
        <w:gridCol w:w="1297"/>
        <w:gridCol w:w="1455"/>
        <w:gridCol w:w="1516"/>
        <w:gridCol w:w="1335"/>
      </w:tblGrid>
      <w:tr>
        <w:trPr>
          <w:trHeight w:val="453" w:hRule="atLeast"/>
          <w:cnfStyle w:val="100000000000" w:firstRow="1" w:lastRow="0" w:firstColumn="0" w:lastColumn="0" w:oddVBand="0" w:evenVBand="0" w:oddHBand="0" w:evenHBand="0" w:firstRowFirstColumn="0" w:firstRowLastColumn="0" w:lastRowFirstColumn="0" w:lastRowLastColumn="0"/>
        </w:trPr>
        <w:tc>
          <w:tcPr>
            <w:tcW w:w="1360" w:type="dxa"/>
            <w:gridSpan w:val="2"/>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500" w:type="dxa"/>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407" w:type="dxa"/>
            <w:gridSpan w:val="3"/>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6834" w:type="dxa"/>
            <w:gridSpan w:val="5"/>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sz w:val="24"/>
                <w:szCs w:val="24"/>
                <w:lang w:bidi="ar-SA"/>
              </w:rPr>
              <w:t>Dataset – derrames petróleo</w:t>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2967" w:type="dxa"/>
            <w:gridSpan w:val="4"/>
            <w:tcBorders>
              <w:top w:val="nil"/>
              <w:right w:val="single" w:sz="2" w:space="0" w:color="8EAADB"/>
            </w:tcBorders>
            <w:shd w:color="auto" w:fill="auto"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Lado Mapa</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Periodo</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Learning Rate</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Error de clasificación (media y desviación típica al clasificar los datos sintéticos)</w:t>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Cuantificación</w:t>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topológico</w:t>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ADASYN</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Borderline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SVM SMOTE</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Kmeans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12</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keepNext w:val="true"/>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bl>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rPr>
          <w:rFonts w:cs="Calibri" w:ascii="Calibri" w:hAnsi="Calibri"/>
        </w:rPr>
        <w:instrText xml:space="preserve"> SEQ Tabla \* ARABIC </w:instrText>
      </w:r>
      <w:r>
        <w:rPr>
          <w:rFonts w:cs="Calibri" w:ascii="Calibri" w:hAnsi="Calibri"/>
        </w:rPr>
        <w:fldChar w:fldCharType="separate"/>
      </w:r>
      <w:r>
        <w:rPr>
          <w:rFonts w:cs="Calibri" w:ascii="Calibri" w:hAnsi="Calibri"/>
        </w:rPr>
        <w:t>3</w:t>
      </w:r>
      <w:r>
        <w:rPr>
          <w:rFonts w:cs="Calibri" w:ascii="Calibri" w:hAnsi="Calibri"/>
        </w:rPr>
        <w:fldChar w:fldCharType="end"/>
      </w:r>
      <w:r>
        <w:rPr>
          <w:rFonts w:cs="Calibri" w:ascii="Calibri" w:hAnsi="Calibri" w:asciiTheme="minorHAnsi" w:cstheme="minorHAnsi" w:hAnsiTheme="minorHAnsi"/>
        </w:rPr>
        <w:t>: Resultados de la combinación de técnicas para el dataset de derrames de petróleo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tbl>
      <w:tblPr>
        <w:tblStyle w:val="Tablaconcuadrcula2-nfasis1"/>
        <w:tblW w:w="11103"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297"/>
        <w:gridCol w:w="63"/>
        <w:gridCol w:w="1500"/>
        <w:gridCol w:w="107"/>
        <w:gridCol w:w="1247"/>
        <w:gridCol w:w="53"/>
        <w:gridCol w:w="1231"/>
        <w:gridCol w:w="1297"/>
        <w:gridCol w:w="1455"/>
        <w:gridCol w:w="1516"/>
        <w:gridCol w:w="1335"/>
      </w:tblGrid>
      <w:tr>
        <w:trPr>
          <w:trHeight w:val="453" w:hRule="atLeast"/>
          <w:cnfStyle w:val="100000000000" w:firstRow="1" w:lastRow="0" w:firstColumn="0" w:lastColumn="0" w:oddVBand="0" w:evenVBand="0" w:oddHBand="0" w:evenHBand="0" w:firstRowFirstColumn="0" w:firstRowLastColumn="0" w:lastRowFirstColumn="0" w:lastRowLastColumn="0"/>
        </w:trPr>
        <w:tc>
          <w:tcPr>
            <w:tcW w:w="1360" w:type="dxa"/>
            <w:gridSpan w:val="2"/>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500" w:type="dxa"/>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407" w:type="dxa"/>
            <w:gridSpan w:val="3"/>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6834" w:type="dxa"/>
            <w:gridSpan w:val="5"/>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sz w:val="24"/>
                <w:szCs w:val="24"/>
                <w:lang w:bidi="ar-SA"/>
              </w:rPr>
              <w:t>Dataset – créditos bancarios</w:t>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2967" w:type="dxa"/>
            <w:gridSpan w:val="4"/>
            <w:tcBorders>
              <w:top w:val="nil"/>
              <w:right w:val="single" w:sz="2" w:space="0" w:color="8EAADB"/>
            </w:tcBorders>
            <w:shd w:color="auto" w:fill="auto"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Lado Mapa</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Periodo</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Learning Rate</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Error de clasificación (media y desviación típica al clasificar los datos sintéticos)</w:t>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Cuantificación</w:t>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topológico</w:t>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ADASYN</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Borderline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SVM SMOTE</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Kmeans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5000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13</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2500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keepNext w:val="true"/>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bl>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rPr>
          <w:rFonts w:cs="Calibri" w:ascii="Calibri" w:hAnsi="Calibri"/>
        </w:rPr>
        <w:instrText xml:space="preserve"> SEQ Tabla \* ARABIC </w:instrText>
      </w:r>
      <w:r>
        <w:rPr>
          <w:rFonts w:cs="Calibri" w:ascii="Calibri" w:hAnsi="Calibri"/>
        </w:rPr>
        <w:fldChar w:fldCharType="separate"/>
      </w:r>
      <w:r>
        <w:rPr>
          <w:rFonts w:cs="Calibri" w:ascii="Calibri" w:hAnsi="Calibri"/>
        </w:rPr>
        <w:t>4</w:t>
      </w:r>
      <w:r>
        <w:rPr>
          <w:rFonts w:cs="Calibri" w:ascii="Calibri" w:hAnsi="Calibri"/>
        </w:rPr>
        <w:fldChar w:fldCharType="end"/>
      </w:r>
      <w:r>
        <w:rPr>
          <w:rFonts w:cs="Calibri" w:ascii="Calibri" w:hAnsi="Calibri" w:asciiTheme="minorHAnsi" w:cstheme="minorHAnsi" w:hAnsiTheme="minorHAnsi"/>
        </w:rPr>
        <w:t>: Resultados de la combinación de técnicas para el dataset de créditos bancarios</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tbl>
      <w:tblPr>
        <w:tblStyle w:val="Tablaconcuadrcula2-nfasis1"/>
        <w:tblW w:w="11103"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297"/>
        <w:gridCol w:w="63"/>
        <w:gridCol w:w="1500"/>
        <w:gridCol w:w="107"/>
        <w:gridCol w:w="1247"/>
        <w:gridCol w:w="53"/>
        <w:gridCol w:w="1231"/>
        <w:gridCol w:w="1297"/>
        <w:gridCol w:w="1455"/>
        <w:gridCol w:w="1516"/>
        <w:gridCol w:w="1335"/>
      </w:tblGrid>
      <w:tr>
        <w:trPr>
          <w:trHeight w:val="453" w:hRule="atLeast"/>
          <w:cnfStyle w:val="100000000000" w:firstRow="1" w:lastRow="0" w:firstColumn="0" w:lastColumn="0" w:oddVBand="0" w:evenVBand="0" w:oddHBand="0" w:evenHBand="0" w:firstRowFirstColumn="0" w:firstRowLastColumn="0" w:lastRowFirstColumn="0" w:lastRowLastColumn="0"/>
        </w:trPr>
        <w:tc>
          <w:tcPr>
            <w:tcW w:w="1360" w:type="dxa"/>
            <w:gridSpan w:val="2"/>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500" w:type="dxa"/>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1407" w:type="dxa"/>
            <w:gridSpan w:val="3"/>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b w:val="false"/>
                <w:b w:val="false"/>
                <w:bCs w:val="false"/>
              </w:rPr>
            </w:pPr>
            <w:r>
              <w:rPr>
                <w:rFonts w:cs="Calibri" w:cstheme="minorHAnsi" w:ascii="Calibri" w:hAnsi="Calibri"/>
                <w:b/>
                <w:bCs/>
                <w:kern w:val="0"/>
                <w:sz w:val="24"/>
                <w:szCs w:val="24"/>
                <w:lang w:bidi="ar-SA"/>
              </w:rPr>
            </w:r>
          </w:p>
        </w:tc>
        <w:tc>
          <w:tcPr>
            <w:tcW w:w="6834" w:type="dxa"/>
            <w:gridSpan w:val="5"/>
            <w:tcBorders>
              <w:top w:val="nil"/>
            </w:tcBorders>
            <w:shd w:color="auto" w:fill="FFFFFF" w:themeFill="background1"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b/>
                <w:bCs/>
                <w:kern w:val="0"/>
                <w:sz w:val="24"/>
                <w:szCs w:val="24"/>
                <w:lang w:bidi="ar-SA"/>
              </w:rPr>
              <w:t>Dataset – fonemas</w:t>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2967" w:type="dxa"/>
            <w:gridSpan w:val="4"/>
            <w:tcBorders>
              <w:top w:val="nil"/>
              <w:right w:val="single" w:sz="2" w:space="0" w:color="8EAADB"/>
            </w:tcBorders>
            <w:shd w:color="auto" w:fill="auto"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Lado Mapa</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Periodo</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Learning Rate</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Error de clasificación (media y desviación típica al clasificar los datos sintéticos)</w:t>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Cuantificación</w:t>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Error topológico</w:t>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0.077</w:t>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ADASYN</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0.10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Borderline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rPr>
            </w:pPr>
            <w:r>
              <w:rPr>
                <w:rFonts w:cs="Calibri" w:cstheme="minorHAnsi" w:ascii="Calibri" w:hAnsi="Calibri"/>
                <w:b/>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rPr>
            </w:pPr>
            <w:r>
              <w:rPr>
                <w:rFonts w:cs="Calibri" w:cstheme="minorHAnsi" w:ascii="Calibri" w:hAnsi="Calibri"/>
                <w:b/>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rPr>
            </w:pPr>
            <w:r>
              <w:rPr>
                <w:rFonts w:cs="Calibri" w:cstheme="minorHAnsi" w:ascii="Calibri" w:hAnsi="Calibri"/>
                <w:b/>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restart"/>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SVM SMOTE</w:t>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restart"/>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bidi="ar-SA"/>
              </w:rPr>
              <w:t>Kmeans SMOTE</w:t>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Tomek Links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Edited Nearest Neighbors</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7500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Condensed Nearest Neighbors</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cnfStyle w:val="000000100000" w:firstRow="0" w:lastRow="0" w:firstColumn="0" w:lastColumn="0" w:oddVBand="0" w:evenVBand="0" w:oddHBand="1" w:evenHBand="0" w:firstRowFirstColumn="0" w:firstRowLastColumn="0" w:lastRowFirstColumn="0" w:lastRowLastColumn="0"/>
        </w:trPr>
        <w:tc>
          <w:tcPr>
            <w:tcW w:w="1297" w:type="dxa"/>
            <w:vMerge w:val="continue"/>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Neighbourhood Cleaning Rule</w:t>
            </w:r>
          </w:p>
        </w:tc>
        <w:tc>
          <w:tcPr>
            <w:tcW w:w="124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0.20</w:t>
            </w:r>
          </w:p>
        </w:tc>
        <w:tc>
          <w:tcPr>
            <w:tcW w:w="145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shd w:color="auto" w:fill="D9E2F3" w:themeFill="accent1" w:themeFillTint="33" w:val="clear"/>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r>
        <w:trPr>
          <w:trHeight w:val="453" w:hRule="atLeast"/>
        </w:trPr>
        <w:tc>
          <w:tcPr>
            <w:tcW w:w="1297" w:type="dxa"/>
            <w:vMerge w:val="continue"/>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rPr>
            </w:pPr>
            <w:r>
              <w:rPr>
                <w:rFonts w:cs="Calibri" w:cstheme="minorHAnsi" w:ascii="Calibri" w:hAnsi="Calibri"/>
                <w:b/>
                <w:bCs/>
                <w:kern w:val="0"/>
                <w:sz w:val="24"/>
                <w:szCs w:val="24"/>
                <w:lang w:bidi="ar-SA"/>
              </w:rPr>
            </w:r>
          </w:p>
        </w:tc>
        <w:tc>
          <w:tcPr>
            <w:tcW w:w="1670" w:type="dxa"/>
            <w:gridSpan w:val="3"/>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b/>
                <w:b/>
                <w:bCs/>
                <w:sz w:val="22"/>
              </w:rPr>
            </w:pPr>
            <w:r>
              <w:rPr>
                <w:rFonts w:cs="Calibri" w:ascii="Calibri" w:hAnsi="Calibri" w:asciiTheme="minorHAnsi" w:cstheme="minorHAnsi" w:hAnsiTheme="minorHAnsi"/>
                <w:b/>
                <w:bCs/>
                <w:kern w:val="0"/>
                <w:sz w:val="22"/>
                <w:szCs w:val="24"/>
                <w:lang w:bidi="ar-SA"/>
              </w:rPr>
              <w:t>One Side Selection</w:t>
            </w:r>
          </w:p>
        </w:tc>
        <w:tc>
          <w:tcPr>
            <w:tcW w:w="124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bidi="ar-SA"/>
              </w:rPr>
              <w:t>19</w:t>
            </w:r>
          </w:p>
        </w:tc>
        <w:tc>
          <w:tcPr>
            <w:tcW w:w="1284" w:type="dxa"/>
            <w:gridSpan w:val="2"/>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10000</w:t>
            </w:r>
          </w:p>
        </w:tc>
        <w:tc>
          <w:tcPr>
            <w:tcW w:w="1297"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ascii="Calibri" w:hAnsi="Calibri"/>
                <w:color w:val="000000"/>
                <w:kern w:val="0"/>
                <w:sz w:val="24"/>
                <w:szCs w:val="24"/>
                <w:lang w:bidi="ar-SA"/>
              </w:rPr>
              <w:t>0.30</w:t>
            </w:r>
          </w:p>
        </w:tc>
        <w:tc>
          <w:tcPr>
            <w:tcW w:w="1455"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516" w:type="dxa"/>
            <w:tcBorders>
              <w:left w:val="single" w:sz="2" w:space="0" w:color="8EAADB"/>
              <w:right w:val="single" w:sz="2" w:space="0" w:color="8EAADB"/>
            </w:tcBorders>
            <w:vAlign w:val="center"/>
          </w:tcPr>
          <w:p>
            <w:pPr>
              <w:pStyle w:val="Normal"/>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c>
          <w:tcPr>
            <w:tcW w:w="1335" w:type="dxa"/>
            <w:tcBorders>
              <w:left w:val="single" w:sz="2" w:space="0" w:color="8EAADB"/>
              <w:right w:val="single" w:sz="2" w:space="0" w:color="8EAADB"/>
            </w:tcBorders>
            <w:vAlign w:val="center"/>
          </w:tcPr>
          <w:p>
            <w:pPr>
              <w:pStyle w:val="Normal"/>
              <w:keepNext w:val="true"/>
              <w:widowControl/>
              <w:spacing w:before="0" w:after="0"/>
              <w:jc w:val="center"/>
              <w:rPr>
                <w:rFonts w:ascii="Calibri" w:hAnsi="Calibri" w:cs="Calibri" w:asciiTheme="minorHAnsi" w:cstheme="minorHAnsi" w:hAnsiTheme="minorHAnsi"/>
              </w:rPr>
            </w:pPr>
            <w:r>
              <w:rPr>
                <w:rFonts w:cs="Calibri" w:cstheme="minorHAnsi" w:ascii="Calibri" w:hAnsi="Calibri"/>
                <w:kern w:val="0"/>
                <w:sz w:val="24"/>
                <w:szCs w:val="24"/>
                <w:lang w:bidi="ar-SA"/>
              </w:rPr>
            </w:r>
          </w:p>
        </w:tc>
      </w:tr>
    </w:tbl>
    <w:p>
      <w:pPr>
        <w:pStyle w:val="Caption"/>
        <w:jc w:val="center"/>
        <w:rPr>
          <w:rFonts w:ascii="Calibri" w:hAnsi="Calibri" w:cs="Calibri" w:asciiTheme="minorHAnsi" w:cstheme="minorHAnsi" w:hAnsiTheme="minorHAnsi"/>
        </w:rPr>
      </w:pPr>
      <w:r>
        <w:rPr>
          <w:rFonts w:cs="Calibri" w:ascii="Calibri" w:hAnsi="Calibri" w:asciiTheme="minorHAnsi" w:cstheme="minorHAnsi" w:hAnsiTheme="minorHAnsi"/>
        </w:rPr>
        <w:t xml:space="preserve">Tabla </w:t>
      </w:r>
      <w:r>
        <w:rPr>
          <w:rFonts w:cs="Calibri" w:ascii="Calibri" w:hAnsi="Calibri" w:asciiTheme="minorHAnsi" w:cstheme="minorHAnsi" w:hAnsiTheme="minorHAnsi"/>
        </w:rPr>
        <w:fldChar w:fldCharType="begin"/>
      </w:r>
      <w:r>
        <w:rPr>
          <w:rFonts w:cs="Calibri" w:ascii="Calibri" w:hAnsi="Calibri"/>
        </w:rPr>
        <w:instrText xml:space="preserve"> SEQ Tabla \* ARABIC </w:instrText>
      </w:r>
      <w:r>
        <w:rPr>
          <w:rFonts w:cs="Calibri" w:ascii="Calibri" w:hAnsi="Calibri"/>
        </w:rPr>
        <w:fldChar w:fldCharType="separate"/>
      </w:r>
      <w:r>
        <w:rPr>
          <w:rFonts w:cs="Calibri" w:ascii="Calibri" w:hAnsi="Calibri"/>
        </w:rPr>
        <w:t>5</w:t>
      </w:r>
      <w:r>
        <w:rPr>
          <w:rFonts w:cs="Calibri" w:ascii="Calibri" w:hAnsi="Calibri"/>
        </w:rPr>
        <w:fldChar w:fldCharType="end"/>
      </w:r>
      <w:r>
        <w:rPr>
          <w:rFonts w:cs="Calibri" w:ascii="Calibri" w:hAnsi="Calibri" w:asciiTheme="minorHAnsi" w:cstheme="minorHAnsi" w:hAnsiTheme="minorHAnsi"/>
        </w:rPr>
        <w:t>: Resultados de la combinación de técnicas para el dataset de fonemas</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681674"/>
    <w:pPr>
      <w:widowControl/>
      <w:bidi w:val="0"/>
      <w:spacing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261aa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261aaf"/>
    <w:rPr>
      <w:rFonts w:ascii="Calibri Light" w:hAnsi="Calibri Light" w:eastAsia="" w:cs="" w:asciiTheme="majorHAnsi" w:cstheme="majorBidi" w:eastAsiaTheme="majorEastAsia" w:hAnsiTheme="majorHAnsi"/>
      <w:color w:val="2F5496" w:themeColor="accent1" w:themeShade="bf"/>
      <w:sz w:val="32"/>
      <w:szCs w:val="32"/>
      <w:lang w:val="es-ES" w:eastAsia="es-ES_tradnl"/>
    </w:rPr>
  </w:style>
  <w:style w:type="character" w:styleId="PlaceholderText">
    <w:name w:val="Placeholder Text"/>
    <w:basedOn w:val="DefaultParagraphFont"/>
    <w:uiPriority w:val="99"/>
    <w:semiHidden/>
    <w:qFormat/>
    <w:rsid w:val="00f73efb"/>
    <w:rPr>
      <w:color w:val="808080"/>
    </w:rPr>
  </w:style>
  <w:style w:type="character" w:styleId="SubtleEmphasis">
    <w:name w:val="Subtle Emphasis"/>
    <w:basedOn w:val="DefaultParagraphFont"/>
    <w:uiPriority w:val="19"/>
    <w:qFormat/>
    <w:rsid w:val="009e6542"/>
    <w:rPr>
      <w:i/>
      <w:iCs/>
      <w:color w:val="404040" w:themeColor="text1" w:themeTint="bf"/>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690f50"/>
    <w:pPr>
      <w:spacing w:before="0" w:after="0"/>
      <w:ind w:left="720" w:hanging="0"/>
      <w:contextualSpacing/>
    </w:pPr>
    <w:rPr/>
  </w:style>
  <w:style w:type="paragraph" w:styleId="Caption">
    <w:name w:val="caption"/>
    <w:basedOn w:val="Normal"/>
    <w:next w:val="Normal"/>
    <w:uiPriority w:val="35"/>
    <w:unhideWhenUsed/>
    <w:qFormat/>
    <w:rsid w:val="00fb3740"/>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2-nfasis1">
    <w:name w:val="Grid Table 2 Accent 1"/>
    <w:basedOn w:val="Tablanormal"/>
    <w:uiPriority w:val="47"/>
    <w:rsid w:val="002472b8"/>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sz="12" w:space="0"/>
          <w:insideH w:val="nil"/>
          <w:insideV w:val="nil"/>
        </w:tcBorders>
        <w:shd w:val="clear" w:color="auto" w:fill="FFFFFF" w:themeFill="background1"/>
      </w:tcPr>
    </w:tblStylePr>
    <w:tblStylePr w:type="lastRow">
      <w:rPr>
        <w:b/>
        <w:bCs/>
      </w:rPr>
      <w:tblPr/>
      <w:tcPr>
        <w:tcBorders>
          <w:top w:val="double" w:color="8EAADB"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Jas20</b:Tag>
    <b:SourceType>Book</b:SourceType>
    <b:Guid>{94747B6A-15C9-C74E-BAFC-272CE5F1D877}</b:Guid>
    <b:Title>Imbalanced Classification with Python</b:Title>
    <b:Year>2020</b:Year>
    <b:Author>
      <b:Author>
        <b:NameList>
          <b:Person>
            <b:Last>Brownlee</b:Last>
            <b:First>Jason</b:First>
          </b:Person>
        </b:NameList>
      </b:Author>
    </b:Author>
    <b:Pages>319</b:Pages>
    <b:RefOrder>2</b:RefOrder>
  </b:Source>
  <b:Source>
    <b:Tag>Las17</b:Tag>
    <b:SourceType>Book</b:SourceType>
    <b:Guid>{D938CA82-223E-084E-BAB7-E1F556370D00}</b:Guid>
    <b:Title>Oversampling for Imbbalanced Learning Based on K-Means and SMOTE</b:Title>
    <b:Year>2017</b:Year>
    <b:Author>
      <b:Author>
        <b:NameList>
          <b:Person>
            <b:Last>Last</b:Last>
            <b:First>Felix</b:First>
          </b:Person>
          <b:Person>
            <b:Last>Douzas</b:Last>
            <b:First>Ggeorgios</b:First>
          </b:Person>
          <b:Person>
            <b:Last>Bacao</b:Last>
            <b:First>Fernando</b:First>
          </b:Person>
        </b:NameList>
      </b:Author>
    </b:Author>
    <b:RefOrder>1</b:RefOrder>
  </b:Source>
</b:Sources>
</file>

<file path=customXml/itemProps1.xml><?xml version="1.0" encoding="utf-8"?>
<ds:datastoreItem xmlns:ds="http://schemas.openxmlformats.org/officeDocument/2006/customXml" ds:itemID="{A749B1A7-8065-1041-84E7-2DB1D4EC2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LibreOffice/7.3.5.2$Linux_X86_64 LibreOffice_project/30$Build-2</Application>
  <AppVersion>15.0000</AppVersion>
  <Pages>10</Pages>
  <Words>1484</Words>
  <Characters>7797</Characters>
  <CharactersWithSpaces>8773</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2022-07-21T09:19:00Z</dcterms:created>
  <dc:creator>Miguel Pajares Hernández</dc:creator>
  <dc:description/>
  <dc:language>es-ES</dc:language>
  <cp:lastModifiedBy/>
  <dcterms:modified xsi:type="dcterms:W3CDTF">2022-09-12T10:22:13Z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