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AAE36" w14:textId="66FD6240" w:rsidR="00E1101D" w:rsidRDefault="00DA51E9">
      <w:r>
        <w:t>abcd</w:t>
      </w:r>
    </w:p>
    <w:sectPr w:rsidR="00E11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1E2"/>
    <w:rsid w:val="000931E2"/>
    <w:rsid w:val="00AB6CAA"/>
    <w:rsid w:val="00DA51E9"/>
    <w:rsid w:val="00E1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72C00"/>
  <w15:chartTrackingRefBased/>
  <w15:docId w15:val="{52B678A5-8F6F-4FC7-A067-EE4EBA85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Tubo Baidya</dc:creator>
  <cp:keywords/>
  <dc:description/>
  <cp:lastModifiedBy>Tubo Baidya</cp:lastModifiedBy>
  <cp:revision>3</cp:revision>
  <cp:lastPrinted>2025-12-02T06:40:00Z</cp:lastPrinted>
  <dcterms:created xsi:type="dcterms:W3CDTF">2025-12-02T06:39:00Z</dcterms:created>
  <dcterms:modified xsi:type="dcterms:W3CDTF">2025-12-02T06:40:00Z</dcterms:modified>
</cp:coreProperties>
</file>