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Arial Unicode MS"/>
          <w:lang w:val="en-US" w:eastAsia="zh-CN"/>
        </w:rPr>
        <w:t>Level 9</w:t>
        <w:br/>
        <w:t>Qwen3 4B Instruct</w:t>
      </w:r>
    </w:p>
    <w:p>
      <w:pPr>
        <w:spacing w:after="240"/>
      </w:pPr>
      <w:r>
        <w:rPr>
          <w:rFonts w:eastAsia="Arial Unicode MS"/>
          <w:color w:val="595959"/>
          <w:sz w:val="26"/>
          <w:lang w:val="en-US" w:eastAsia="zh-CN"/>
        </w:rPr>
        <w:t>Medium dense instruction tuned language model</w:t>
      </w:r>
    </w:p>
    <w:p>
      <w:pPr>
        <w:pStyle w:val="Heading1"/>
      </w:pPr>
      <w:r>
        <w:rPr>
          <w:rFonts w:eastAsia="Arial Unicode MS"/>
          <w:lang w:val="en-US" w:eastAsia="zh-CN"/>
        </w:rPr>
        <w:t>Main question</w:t>
      </w:r>
    </w:p>
    <w:p>
      <w:r>
        <w:rPr>
          <w:rFonts w:eastAsia="Arial Unicode MS"/>
          <w:b/>
          <w:lang w:val="en-US" w:eastAsia="zh-CN"/>
        </w:rPr>
        <w:t>At which point, if any, would you attribute some understanding of Chinese to the system?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is</w:t>
      </w:r>
    </w:p>
    <w:p>
      <w:r>
        <w:rPr>
          <w:rFonts w:eastAsia="Arial Unicode MS"/>
          <w:lang w:val="en-US" w:eastAsia="zh-CN"/>
        </w:rPr>
        <w:t>A four-billion-parameter dense model extends the same general approach with more learned capacity, thirty-six layers, and a 262,144-token context.</w:t>
      </w:r>
    </w:p>
    <w:p>
      <w:pPr>
        <w:pStyle w:val="Heading1"/>
      </w:pPr>
      <w:r>
        <w:rPr>
          <w:rFonts w:eastAsia="Arial Unicode MS"/>
          <w:lang w:val="en-US" w:eastAsia="zh-CN"/>
        </w:rPr>
        <w:t>What this level adds</w:t>
      </w:r>
    </w:p>
    <w:p>
      <w:r>
        <w:rPr>
          <w:rFonts w:eastAsia="Arial Unicode MS"/>
          <w:lang w:val="en-US" w:eastAsia="zh-CN"/>
        </w:rPr>
        <w:t>The mechanism does not change dramatically. The model can preserve and transform more context, represent more patterns, and usually handle more involved instructions.</w:t>
      </w:r>
    </w:p>
    <w:p>
      <w:pPr>
        <w:pStyle w:val="Heading1"/>
      </w:pPr>
      <w:r>
        <w:rPr>
          <w:rFonts w:eastAsia="Arial Unicode MS"/>
          <w:lang w:val="en-US" w:eastAsia="zh-CN"/>
        </w:rPr>
        <w:t>How it works</w:t>
      </w:r>
    </w:p>
    <w:p>
      <w:r>
        <w:rPr>
          <w:rFonts w:eastAsia="Arial Unicode MS"/>
          <w:lang w:val="en-US" w:eastAsia="zh-CN"/>
        </w:rPr>
        <w:t>Every token passes through the same dense transformer layers. Attention relates tokens across the context, and post-training shapes the model for conversational tasks.</w:t>
      </w:r>
    </w:p>
    <w:p>
      <w:pPr>
        <w:pStyle w:val="Heading1"/>
      </w:pPr>
      <w:r>
        <w:rPr>
          <w:rFonts w:eastAsia="Arial Unicode MS"/>
          <w:lang w:val="en-US" w:eastAsia="zh-CN"/>
        </w:rPr>
        <w:t>Example interaction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584"/>
        <w:gridCol w:w="8064"/>
      </w:tblGrid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Input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4823460" cy="426720"/>
                  <wp:docPr id="1" name="Picture 1" descr="解释为什么一个只按规则移动符号的系统可能看起来理解中文，并给出一个反对这种说法的理由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fe734ea63e9418a21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426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Output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1F8"/>
          </w:tcPr>
          <w:p>
            <w:r>
              <w:rPr>
                <w:rFonts w:eastAsia="Arial Unicode MS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4823460" cy="624840"/>
                  <wp:docPr id="2" name="Picture 2" descr="它可能稳定地把输入映射到合适输出，因此外部观察者会看到类似理解的行为。反对者会说，这种行为也许只展示了形式操作，并没有说明系统把符号与意义联系起来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023a96bece3bf6869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624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365D"/>
          </w:tcPr>
          <w:p>
            <w:r>
              <w:rPr>
                <w:rFonts w:eastAsia="Arial Unicode MS"/>
                <w:b/>
                <w:color w:val="FFFFFF"/>
                <w:lang w:val="en-US" w:eastAsia="zh-CN"/>
              </w:rPr>
              <w:t>Status</w:t>
            </w:r>
          </w:p>
        </w:tc>
        <w:tc>
          <w:tcPr>
            <w:tcW w:type="dxa" w:w="806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eastAsia="Arial Unicode MS"/>
                <w:lang w:val="en-US" w:eastAsia="zh-CN"/>
              </w:rPr>
              <w:t>Illustrative answer form, not a saved run. Actual generations vary.</w:t>
            </w:r>
          </w:p>
        </w:tc>
      </w:tr>
    </w:tbl>
    <w:p>
      <w:pPr>
        <w:pStyle w:val="Heading1"/>
      </w:pPr>
      <w:r>
        <w:rPr>
          <w:rFonts w:eastAsia="Arial Unicode MS"/>
          <w:lang w:val="en-US" w:eastAsia="zh-CN"/>
        </w:rPr>
        <w:t>What it still cannot show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More capacity can improve performance without creating a visible conceptual boundary.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Long context is available memory, not guaranteed faithful use of every detail.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The model remains vulnerable to hallucination, framing, and adversarial phrasing.</w:t>
      </w:r>
    </w:p>
    <w:p>
      <w:r>
        <w:rPr>
          <w:rFonts w:eastAsia="Arial Unicode MS"/>
          <w:lang w:val="en-US" w:eastAsia="zh-CN"/>
        </w:rPr>
        <w:br w:type="page"/>
      </w:r>
    </w:p>
    <w:p>
      <w:pPr>
        <w:pStyle w:val="Heading1"/>
      </w:pPr>
      <w:r>
        <w:rPr>
          <w:rFonts w:eastAsia="Arial Unicode MS"/>
          <w:lang w:val="en-US" w:eastAsia="zh-CN"/>
        </w:rPr>
        <w:t>Interact with this level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Open the official model card and choose an offered inference provider, or use the included runner.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Run python3 run_model.py followed by a Chinese request.</w:t>
      </w:r>
    </w:p>
    <w:p>
      <w:pPr>
        <w:pStyle w:val="ListNumber"/>
        <w:spacing w:after="80"/>
      </w:pPr>
      <w:r>
        <w:rPr>
          <w:rFonts w:eastAsia="Arial Unicode MS"/>
          <w:lang w:val="en-US" w:eastAsia="zh-CN"/>
        </w:rPr>
        <w:t>Give it a multi-paragraph story, ask role-binding questions, then introduce a counterfactual change.</w:t>
      </w:r>
    </w:p>
    <w:p>
      <w:pPr>
        <w:pStyle w:val="Heading1"/>
      </w:pPr>
      <w:r>
        <w:rPr>
          <w:rFonts w:eastAsia="Arial Unicode MS"/>
          <w:lang w:val="en-US" w:eastAsia="zh-CN"/>
        </w:rPr>
        <w:t>Suggested inputs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2506980" cy="228600"/>
            <wp:docPr id="3" name="Picture 3" descr="依次回答仓库首页中的六个共同问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24a4038c1f501f7f4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3665220" cy="228600"/>
            <wp:docPr id="4" name="Picture 4" descr="用不超过一百五十个汉字解释对塞尔最有力的系统回复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5134fd9c04592bf9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1638300" cy="228600"/>
            <wp:docPr id="5" name="Picture 5" descr="现在反驳你刚才的答案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7958e53393d3bea84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drawing>
          <wp:inline xmlns:a="http://schemas.openxmlformats.org/drawingml/2006/main" xmlns:pic="http://schemas.openxmlformats.org/drawingml/2006/picture">
            <wp:extent cx="3086100" cy="228600"/>
            <wp:docPr id="6" name="Picture 6" descr="创造一个意义相同但表面字符很少重叠的改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14d66474b4ad02c56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eastAsia="Arial Unicode MS"/>
          <w:lang w:val="en-US" w:eastAsia="zh-CN"/>
        </w:rPr>
        <w:t>Questions to notice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If the only obvious change is degree, why might your attribution still move sharply?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Does preserving roles across a long story provide evidence of a world model?</w:t>
      </w:r>
    </w:p>
    <w:p>
      <w:pPr>
        <w:pStyle w:val="ListBullet"/>
        <w:spacing w:after="80"/>
      </w:pPr>
      <w:r>
        <w:rPr>
          <w:rFonts w:eastAsia="Arial Unicode MS"/>
          <w:lang w:val="en-US" w:eastAsia="zh-CN"/>
        </w:rPr>
        <w:t>Would a smaller model with external memory deserve the same rating?</w:t>
      </w:r>
    </w:p>
    <w:p>
      <w:pPr>
        <w:pStyle w:val="Heading1"/>
      </w:pPr>
      <w:r>
        <w:rPr>
          <w:rFonts w:eastAsia="Arial Unicode MS"/>
          <w:lang w:val="en-US" w:eastAsia="zh-CN"/>
        </w:rPr>
        <w:t>Transition to the next level</w:t>
      </w:r>
    </w:p>
    <w:p>
      <w:r>
        <w:rPr>
          <w:rFonts w:eastAsia="Arial Unicode MS"/>
          <w:lang w:val="en-US" w:eastAsia="zh-CN"/>
        </w:rPr>
        <w:t>Level 10 changes the internal scaling pattern. A learned router sends each token through a small subset of many specialized feed-forward experts.</w:t>
      </w:r>
    </w:p>
    <w:p>
      <w:pPr>
        <w:pStyle w:val="Heading1"/>
      </w:pPr>
      <w:r>
        <w:rPr>
          <w:rFonts w:eastAsia="Arial Unicode MS"/>
          <w:lang w:val="en-US" w:eastAsia="zh-CN"/>
        </w:rPr>
        <w:t>Sources and links</w:t>
      </w:r>
    </w:p>
    <w:p>
      <w:pPr>
        <w:pStyle w:val="ListBullet"/>
      </w:pPr>
      <w:hyperlink r:id="rId16">
        <w:r>
          <w:rPr>
            <w:rFonts w:eastAsia="Arial Unicode MS"/>
            <w:color w:val="17365D"/>
            <w:u w:val="single"/>
            <w:lang w:val="en-US" w:eastAsia="zh-CN"/>
          </w:rPr>
          <w:t>Official model card</w:t>
        </w:r>
      </w:hyperlink>
    </w:p>
    <w:p>
      <w:pPr>
        <w:pStyle w:val="ListBullet"/>
      </w:pPr>
      <w:hyperlink r:id="rId17">
        <w:r>
          <w:rPr>
            <w:rFonts w:eastAsia="Arial Unicode MS"/>
            <w:color w:val="17365D"/>
            <w:u w:val="single"/>
            <w:lang w:val="en-US" w:eastAsia="zh-CN"/>
          </w:rPr>
          <w:t>Qwen3 repository</w:t>
        </w:r>
      </w:hyperlink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 xml:space="preserve">Chinese Understanding Ladder   Level 9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ptos" w:hAnsi="Aptos" w:eastAsia="Arial Unicode M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 w:eastAsia="Arial Unicode M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yperlink" Target="https://huggingface.co/Qwen/Qwen3-4B-Instruct-2507" TargetMode="External"/><Relationship Id="rId17" Type="http://schemas.openxmlformats.org/officeDocument/2006/relationships/hyperlink" Target="https://github.com/QwenLM/Qwen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9 Qwen3 4B Instruct</dc:title>
  <dc:subject>Chinese input output complexity ladder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