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/>
          <w:lang w:val="en-US" w:eastAsia="zh-CN"/>
        </w:rPr>
        <w:t>Level 12</w:t>
        <w:br/>
        <w:t>Kimi K3</w:t>
      </w:r>
    </w:p>
    <w:p>
      <w:pPr>
        <w:spacing w:after="240"/>
      </w:pPr>
      <w:r>
        <w:rPr>
          <w:rFonts w:eastAsia="Arial Unicode MS"/>
          <w:color w:val="595959"/>
          <w:sz w:val="26"/>
          <w:lang w:val="en-US" w:eastAsia="zh-CN"/>
        </w:rPr>
        <w:t>Frontier native multimodal agentic sparse model</w:t>
      </w:r>
    </w:p>
    <w:p>
      <w:pPr>
        <w:pStyle w:val="Heading1"/>
      </w:pPr>
      <w:r>
        <w:rPr>
          <w:rFonts w:eastAsia="Arial Unicode MS"/>
          <w:lang w:val="en-US" w:eastAsia="zh-CN"/>
        </w:rPr>
        <w:t>Main question</w:t>
      </w:r>
    </w:p>
    <w:p>
      <w:r>
        <w:rPr>
          <w:rFonts w:eastAsia="Arial Unicode MS"/>
          <w:b/>
          <w:lang w:val="en-US" w:eastAsia="zh-CN"/>
        </w:rPr>
        <w:t>At which point, if any, would you attribute some understanding of Chinese to the system?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is</w:t>
      </w:r>
    </w:p>
    <w:p>
      <w:r>
        <w:rPr>
          <w:rFonts w:eastAsia="Arial Unicode MS"/>
          <w:lang w:val="en-US" w:eastAsia="zh-CN"/>
        </w:rPr>
        <w:t>Kimi K3 is an open-weight model with 2.8 trillion total parameters, 104 billion active, native image and video input, and a one-million-token context.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adds</w:t>
      </w:r>
    </w:p>
    <w:p>
      <w:r>
        <w:rPr>
          <w:rFonts w:eastAsia="Arial Unicode MS"/>
          <w:lang w:val="en-US" w:eastAsia="zh-CN"/>
        </w:rPr>
        <w:t>The final level combines frontier-scale sparse computation with perception-like inputs, very long working context, tool calls, and sustained multi-step action.</w:t>
      </w:r>
    </w:p>
    <w:p>
      <w:pPr>
        <w:pStyle w:val="Heading1"/>
      </w:pPr>
      <w:r>
        <w:rPr>
          <w:rFonts w:eastAsia="Arial Unicode MS"/>
          <w:lang w:val="en-US" w:eastAsia="zh-CN"/>
        </w:rPr>
        <w:t>How it works</w:t>
      </w:r>
    </w:p>
    <w:p>
      <w:r>
        <w:rPr>
          <w:rFonts w:eastAsia="Arial Unicode MS"/>
          <w:lang w:val="en-US" w:eastAsia="zh-CN"/>
        </w:rPr>
        <w:t>Kimi K3 uses a highly sparse mixture-of-experts architecture with 896 experts and sixteen active, together with Kimi Delta Attention and Attention Residuals. Its deployed interface can coordinate text, visual input, tools, and long interaction histories.</w:t>
      </w:r>
    </w:p>
    <w:p>
      <w:pPr>
        <w:pStyle w:val="Heading1"/>
      </w:pPr>
      <w:r>
        <w:rPr>
          <w:rFonts w:eastAsia="Arial Unicode MS"/>
          <w:lang w:val="en-US" w:eastAsia="zh-CN"/>
        </w:rPr>
        <w:t>Example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84"/>
        <w:gridCol w:w="8064"/>
      </w:tblGrid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Input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823460" cy="624840"/>
                  <wp:docPr id="1" name="Picture 1" descr="上传一张中文活动海报，请提取日期、地点、价格和限制条件；再与第二份文件比较；最后写一份修正后的中文摘要，并标明每项信息来自图中的哪个区域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a3227b525e38a1424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62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Output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823460" cy="426720"/>
                  <wp:docPr id="2" name="Picture 2" descr="一份结构化的中文比较：识别有关的视觉文字，核对两份材料，指出冲突，并生成所要求的摘要。具体输出取决于上传的材料和启用的工具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b9d5d16e741100c8f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42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Status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t>Illustrative multimodal task, not a saved run or performance claim.</w:t>
            </w:r>
          </w:p>
        </w:tc>
      </w:tr>
    </w:tbl>
    <w:p>
      <w:pPr>
        <w:pStyle w:val="Heading1"/>
      </w:pPr>
      <w:r>
        <w:rPr>
          <w:rFonts w:eastAsia="Arial Unicode MS"/>
          <w:lang w:val="en-US" w:eastAsia="zh-CN"/>
        </w:rPr>
        <w:t>What it still cannot show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A broader interface supplies more behavioral evidence but does not select a theory of understanding.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Tool results and retrieved material can be mistaken for knowledge internal to the model.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Capability, semantic grounding, system-level cognition, and conscious experience remain distinct claims.</w:t>
      </w:r>
    </w:p>
    <w:p>
      <w:r>
        <w:rPr>
          <w:rFonts w:eastAsia="Arial Unicode MS"/>
          <w:lang w:val="en-US" w:eastAsia="zh-CN"/>
        </w:rPr>
        <w:br w:type="page"/>
      </w:r>
    </w:p>
    <w:p>
      <w:pPr>
        <w:pStyle w:val="Heading1"/>
      </w:pPr>
      <w:r>
        <w:rPr>
          <w:rFonts w:eastAsia="Arial Unicode MS"/>
          <w:lang w:val="en-US" w:eastAsia="zh-CN"/>
        </w:rPr>
        <w:t>Interact with this level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Open https://platform.kimi.ai and select kimi-k3, as directed by the official repository.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Begin with the six common text probes so the comparison with earlier levels remains controlled.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Then add an image, a long document, or a tool-based task to expose what is genuinely new at this level.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API users can set KIMI_API_KEY and run python3 kimi_k3_api.py followed by a quoted prompt.</w:t>
      </w:r>
    </w:p>
    <w:p>
      <w:pPr>
        <w:pStyle w:val="Heading1"/>
      </w:pPr>
      <w:r>
        <w:rPr>
          <w:rFonts w:eastAsia="Arial Unicode MS"/>
          <w:lang w:val="en-US" w:eastAsia="zh-CN"/>
        </w:rPr>
        <w:t>Suggested inputs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3375660" cy="228600"/>
            <wp:docPr id="3" name="Picture 3" descr="在不使用外部工具的情况下回答六个共同中文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241226c06fcdedb10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4389120" cy="228600"/>
            <wp:docPr id="4" name="Picture 4" descr="说明为什么你自己的回答并不能证明你理解中文，并给出最强论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e84b00939c84ad0e8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796540" cy="228600"/>
            <wp:docPr id="5" name="Picture 5" descr="分析一张文字和版面都很重要的中文图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35435d76bed57c6c0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3375660" cy="228600"/>
            <wp:docPr id="6" name="Picture 6" descr="完成一个需要阅读、核查并修改文件的多步骤任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6a2b092a9df6b43d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Arial Unicode MS"/>
          <w:lang w:val="en-US" w:eastAsia="zh-CN"/>
        </w:rPr>
        <w:t>Questions to notice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Did multimodality or agency change your judgment more than parameter count did?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Where should the system boundary fall when external tools and documents participate?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If you still deny understanding, what non-question-begging test could change your mind?</w:t>
      </w:r>
    </w:p>
    <w:p>
      <w:pPr>
        <w:pStyle w:val="Heading1"/>
      </w:pPr>
      <w:r>
        <w:rPr>
          <w:rFonts w:eastAsia="Arial Unicode MS"/>
          <w:lang w:val="en-US" w:eastAsia="zh-CN"/>
        </w:rPr>
        <w:t>Transition to the next level</w:t>
      </w:r>
    </w:p>
    <w:p>
      <w:r>
        <w:rPr>
          <w:rFonts w:eastAsia="Arial Unicode MS"/>
          <w:lang w:val="en-US" w:eastAsia="zh-CN"/>
        </w:rPr>
        <w:t>There is no designated next level and no answer key. Plot the ratings and ask whether participants found a threshold, a transition region, gradual degrees, or no understanding at all.</w:t>
      </w:r>
    </w:p>
    <w:p>
      <w:pPr>
        <w:pStyle w:val="Heading1"/>
      </w:pPr>
      <w:r>
        <w:rPr>
          <w:rFonts w:eastAsia="Arial Unicode MS"/>
          <w:lang w:val="en-US" w:eastAsia="zh-CN"/>
        </w:rPr>
        <w:t>Sources and links</w:t>
      </w:r>
    </w:p>
    <w:p>
      <w:pPr>
        <w:pStyle w:val="ListBullet"/>
      </w:pPr>
      <w:hyperlink r:id="rId16">
        <w:r>
          <w:rPr>
            <w:rFonts w:eastAsia="Arial Unicode MS"/>
            <w:color w:val="17365D"/>
            <w:u w:val="single"/>
            <w:lang w:val="en-US" w:eastAsia="zh-CN"/>
          </w:rPr>
          <w:t>Kimi K3 official repository</w:t>
        </w:r>
      </w:hyperlink>
    </w:p>
    <w:p>
      <w:pPr>
        <w:pStyle w:val="ListBullet"/>
      </w:pPr>
      <w:hyperlink r:id="rId17">
        <w:r>
          <w:rPr>
            <w:rFonts w:eastAsia="Arial Unicode MS"/>
            <w:color w:val="17365D"/>
            <w:u w:val="single"/>
            <w:lang w:val="en-US" w:eastAsia="zh-CN"/>
          </w:rPr>
          <w:t>Kimi K3 official model card</w:t>
        </w:r>
      </w:hyperlink>
    </w:p>
    <w:p>
      <w:pPr>
        <w:pStyle w:val="ListBullet"/>
      </w:pPr>
      <w:hyperlink r:id="rId18">
        <w:r>
          <w:rPr>
            <w:rFonts w:eastAsia="Arial Unicode MS"/>
            <w:color w:val="17365D"/>
            <w:u w:val="single"/>
            <w:lang w:val="en-US" w:eastAsia="zh-CN"/>
          </w:rPr>
          <w:t>Kimi platform</w:t>
        </w:r>
      </w:hyperlink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Chinese Understanding Ladder   Level 12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 w:eastAsia="Arial Unicode M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github.com/MoonshotAI/Kimi-K3" TargetMode="External"/><Relationship Id="rId17" Type="http://schemas.openxmlformats.org/officeDocument/2006/relationships/hyperlink" Target="https://huggingface.co/moonshotai/Kimi-K3" TargetMode="External"/><Relationship Id="rId18" Type="http://schemas.openxmlformats.org/officeDocument/2006/relationships/hyperlink" Target="https://platform.kimi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12 Kimi K3</dc:title>
  <dc:subject>Chinese input output complexity ladder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