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7"/>
        <w:gridCol w:w="3007"/>
        <w:gridCol w:w="6109"/>
        <w:gridCol w:w="2341"/>
      </w:tblGrid>
      <w:tr w:rsidR="00AD2E7C" w:rsidRPr="00AD2E7C" w14:paraId="42C00A8D" w14:textId="77777777" w:rsidTr="00AD2E7C">
        <w:trPr>
          <w:trHeight w:val="281"/>
        </w:trPr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69B154B0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Item Analisa </w:t>
            </w:r>
          </w:p>
        </w:tc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530ACA5D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Tipe Risiko </w:t>
            </w:r>
          </w:p>
        </w:tc>
        <w:tc>
          <w:tcPr>
            <w:tcW w:w="6109" w:type="dxa"/>
            <w:shd w:val="clear" w:color="auto" w:fill="auto"/>
            <w:vAlign w:val="center"/>
            <w:hideMark/>
          </w:tcPr>
          <w:p w14:paraId="6002373D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Parameter 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500DF6C0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Nilai Risiko </w:t>
            </w:r>
          </w:p>
        </w:tc>
      </w:tr>
      <w:tr w:rsidR="00AD2E7C" w:rsidRPr="00AD2E7C" w14:paraId="4811D49D" w14:textId="77777777" w:rsidTr="00AD2E7C">
        <w:trPr>
          <w:trHeight w:val="463"/>
        </w:trPr>
        <w:tc>
          <w:tcPr>
            <w:tcW w:w="3007" w:type="dxa"/>
            <w:vMerge w:val="restart"/>
            <w:shd w:val="clear" w:color="auto" w:fill="auto"/>
            <w:noWrap/>
            <w:vAlign w:val="center"/>
            <w:hideMark/>
          </w:tcPr>
          <w:p w14:paraId="5C61A527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Deforestasi </w:t>
            </w:r>
          </w:p>
        </w:tc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2909B285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Tinggi </w:t>
            </w:r>
          </w:p>
        </w:tc>
        <w:tc>
          <w:tcPr>
            <w:tcW w:w="6109" w:type="dxa"/>
            <w:shd w:val="clear" w:color="auto" w:fill="auto"/>
            <w:vAlign w:val="center"/>
            <w:hideMark/>
          </w:tcPr>
          <w:p w14:paraId="74125AA0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Ditemukan adanya  Pembukaan Lahan Setelah Desember 2020 </w:t>
            </w:r>
          </w:p>
        </w:tc>
        <w:tc>
          <w:tcPr>
            <w:tcW w:w="2341" w:type="dxa"/>
            <w:shd w:val="clear" w:color="000000" w:fill="F1A983"/>
            <w:noWrap/>
            <w:vAlign w:val="center"/>
            <w:hideMark/>
          </w:tcPr>
          <w:p w14:paraId="7F2BA2CF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1</w:t>
            </w:r>
          </w:p>
        </w:tc>
      </w:tr>
      <w:tr w:rsidR="00AD2E7C" w:rsidRPr="00AD2E7C" w14:paraId="5EA173FB" w14:textId="77777777" w:rsidTr="00AD2E7C">
        <w:trPr>
          <w:trHeight w:val="815"/>
        </w:trPr>
        <w:tc>
          <w:tcPr>
            <w:tcW w:w="3007" w:type="dxa"/>
            <w:vMerge/>
            <w:vAlign w:val="center"/>
            <w:hideMark/>
          </w:tcPr>
          <w:p w14:paraId="6F1656C9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470C4F5C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Sedang </w:t>
            </w:r>
          </w:p>
        </w:tc>
        <w:tc>
          <w:tcPr>
            <w:tcW w:w="6109" w:type="dxa"/>
            <w:shd w:val="clear" w:color="auto" w:fill="auto"/>
            <w:vAlign w:val="center"/>
            <w:hideMark/>
          </w:tcPr>
          <w:p w14:paraId="3E4D5D74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Ada Indikasi Deforestasi di Sekitar Area  dan PKS Terima TBS Luar </w:t>
            </w:r>
          </w:p>
        </w:tc>
        <w:tc>
          <w:tcPr>
            <w:tcW w:w="2341" w:type="dxa"/>
            <w:shd w:val="clear" w:color="000000" w:fill="FFFF00"/>
            <w:noWrap/>
            <w:vAlign w:val="center"/>
            <w:hideMark/>
          </w:tcPr>
          <w:p w14:paraId="39070D99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2</w:t>
            </w:r>
          </w:p>
        </w:tc>
      </w:tr>
      <w:tr w:rsidR="00AD2E7C" w:rsidRPr="00AD2E7C" w14:paraId="448E3069" w14:textId="77777777" w:rsidTr="00AD2E7C">
        <w:trPr>
          <w:trHeight w:val="815"/>
        </w:trPr>
        <w:tc>
          <w:tcPr>
            <w:tcW w:w="3007" w:type="dxa"/>
            <w:vMerge/>
            <w:vAlign w:val="center"/>
            <w:hideMark/>
          </w:tcPr>
          <w:p w14:paraId="72EB565F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495D73D2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Rendah </w:t>
            </w:r>
          </w:p>
        </w:tc>
        <w:tc>
          <w:tcPr>
            <w:tcW w:w="6109" w:type="dxa"/>
            <w:shd w:val="clear" w:color="auto" w:fill="auto"/>
            <w:hideMark/>
          </w:tcPr>
          <w:p w14:paraId="21311C21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br/>
              <w:t xml:space="preserve">Sumber TBS Berasal dari Kebun yang di kembangkan sebelum Desember 2020 </w:t>
            </w:r>
          </w:p>
        </w:tc>
        <w:tc>
          <w:tcPr>
            <w:tcW w:w="2341" w:type="dxa"/>
            <w:shd w:val="clear" w:color="000000" w:fill="8ED973"/>
            <w:noWrap/>
            <w:vAlign w:val="center"/>
            <w:hideMark/>
          </w:tcPr>
          <w:p w14:paraId="7410D37C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3</w:t>
            </w:r>
          </w:p>
        </w:tc>
      </w:tr>
      <w:tr w:rsidR="00AD2E7C" w:rsidRPr="00AD2E7C" w14:paraId="544C4868" w14:textId="77777777" w:rsidTr="00AD2E7C">
        <w:trPr>
          <w:trHeight w:val="855"/>
        </w:trPr>
        <w:tc>
          <w:tcPr>
            <w:tcW w:w="3007" w:type="dxa"/>
            <w:vMerge w:val="restart"/>
            <w:shd w:val="clear" w:color="auto" w:fill="auto"/>
            <w:noWrap/>
            <w:vAlign w:val="center"/>
            <w:hideMark/>
          </w:tcPr>
          <w:p w14:paraId="1DE4096F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Legalitas Lahan </w:t>
            </w:r>
          </w:p>
        </w:tc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504AA045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Tinggi </w:t>
            </w:r>
          </w:p>
        </w:tc>
        <w:tc>
          <w:tcPr>
            <w:tcW w:w="6109" w:type="dxa"/>
            <w:shd w:val="clear" w:color="auto" w:fill="auto"/>
            <w:vAlign w:val="center"/>
            <w:hideMark/>
          </w:tcPr>
          <w:p w14:paraId="59F352B4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1. Tidak memiliki Izin Lahan </w:t>
            </w: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br/>
              <w:t>2. Tumpang Tindih dengan Area dilindungi tingkat Global /Nasional</w:t>
            </w:r>
          </w:p>
        </w:tc>
        <w:tc>
          <w:tcPr>
            <w:tcW w:w="2341" w:type="dxa"/>
            <w:shd w:val="clear" w:color="000000" w:fill="F1A983"/>
            <w:noWrap/>
            <w:vAlign w:val="center"/>
            <w:hideMark/>
          </w:tcPr>
          <w:p w14:paraId="66B8A2D9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1</w:t>
            </w:r>
          </w:p>
        </w:tc>
      </w:tr>
      <w:tr w:rsidR="00AD2E7C" w:rsidRPr="00AD2E7C" w14:paraId="76559E97" w14:textId="77777777" w:rsidTr="00AD2E7C">
        <w:trPr>
          <w:trHeight w:val="1887"/>
        </w:trPr>
        <w:tc>
          <w:tcPr>
            <w:tcW w:w="3007" w:type="dxa"/>
            <w:vMerge/>
            <w:vAlign w:val="center"/>
            <w:hideMark/>
          </w:tcPr>
          <w:p w14:paraId="0D829500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659AE4F5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Sedang </w:t>
            </w:r>
          </w:p>
        </w:tc>
        <w:tc>
          <w:tcPr>
            <w:tcW w:w="6109" w:type="dxa"/>
            <w:shd w:val="clear" w:color="auto" w:fill="auto"/>
            <w:vAlign w:val="center"/>
            <w:hideMark/>
          </w:tcPr>
          <w:p w14:paraId="024E818B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1. Memiliki Izin, </w:t>
            </w: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br/>
              <w:t xml:space="preserve">2. Tidak ada indikasi  Tumpang Tindih dengan Area dilindungi tingkat Global   </w:t>
            </w: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br/>
              <w:t>3. Ada indikasi tumpang tindih dengan kawasan hutan tingkat nasional namun dapat dibuktikan, hak atas lahan lebih dulu terbit dibanding penetapan status kawasan hutan</w:t>
            </w:r>
          </w:p>
        </w:tc>
        <w:tc>
          <w:tcPr>
            <w:tcW w:w="2341" w:type="dxa"/>
            <w:shd w:val="clear" w:color="000000" w:fill="FFFF00"/>
            <w:noWrap/>
            <w:vAlign w:val="center"/>
            <w:hideMark/>
          </w:tcPr>
          <w:p w14:paraId="18CC729D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2</w:t>
            </w:r>
          </w:p>
        </w:tc>
      </w:tr>
      <w:tr w:rsidR="00AD2E7C" w:rsidRPr="00AD2E7C" w14:paraId="056BB75D" w14:textId="77777777" w:rsidTr="00AD2E7C">
        <w:trPr>
          <w:trHeight w:val="533"/>
        </w:trPr>
        <w:tc>
          <w:tcPr>
            <w:tcW w:w="3007" w:type="dxa"/>
            <w:vMerge/>
            <w:vAlign w:val="center"/>
            <w:hideMark/>
          </w:tcPr>
          <w:p w14:paraId="4DB2087B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41FC39D0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Rendah </w:t>
            </w:r>
          </w:p>
        </w:tc>
        <w:tc>
          <w:tcPr>
            <w:tcW w:w="6109" w:type="dxa"/>
            <w:shd w:val="clear" w:color="auto" w:fill="auto"/>
            <w:vAlign w:val="center"/>
            <w:hideMark/>
          </w:tcPr>
          <w:p w14:paraId="0442C652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1. Memiliki Izin</w:t>
            </w: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br/>
              <w:t xml:space="preserve">2. Berada di Kawasan APL </w:t>
            </w:r>
          </w:p>
        </w:tc>
        <w:tc>
          <w:tcPr>
            <w:tcW w:w="2341" w:type="dxa"/>
            <w:shd w:val="clear" w:color="000000" w:fill="8ED973"/>
            <w:noWrap/>
            <w:vAlign w:val="center"/>
            <w:hideMark/>
          </w:tcPr>
          <w:p w14:paraId="10BEDE88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3</w:t>
            </w:r>
          </w:p>
        </w:tc>
      </w:tr>
      <w:tr w:rsidR="00AD2E7C" w:rsidRPr="00AD2E7C" w14:paraId="1C2BA7A2" w14:textId="77777777" w:rsidTr="00AD2E7C">
        <w:trPr>
          <w:trHeight w:val="569"/>
        </w:trPr>
        <w:tc>
          <w:tcPr>
            <w:tcW w:w="3007" w:type="dxa"/>
            <w:vMerge w:val="restart"/>
            <w:shd w:val="clear" w:color="auto" w:fill="auto"/>
            <w:noWrap/>
            <w:vAlign w:val="center"/>
            <w:hideMark/>
          </w:tcPr>
          <w:p w14:paraId="106627DB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Kawasan Gambut </w:t>
            </w:r>
          </w:p>
        </w:tc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3A13B175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Tinggi </w:t>
            </w:r>
          </w:p>
        </w:tc>
        <w:tc>
          <w:tcPr>
            <w:tcW w:w="6109" w:type="dxa"/>
            <w:shd w:val="clear" w:color="auto" w:fill="auto"/>
            <w:vAlign w:val="center"/>
            <w:hideMark/>
          </w:tcPr>
          <w:p w14:paraId="208BB87D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Plot Sumber TBS  overlap dengan peta indikatif gambut fungsi lindung dan Belum Memiliki SK TMAT </w:t>
            </w:r>
          </w:p>
        </w:tc>
        <w:tc>
          <w:tcPr>
            <w:tcW w:w="2341" w:type="dxa"/>
            <w:shd w:val="clear" w:color="000000" w:fill="F1A983"/>
            <w:noWrap/>
            <w:vAlign w:val="center"/>
            <w:hideMark/>
          </w:tcPr>
          <w:p w14:paraId="2B3144DD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1</w:t>
            </w:r>
          </w:p>
        </w:tc>
      </w:tr>
      <w:tr w:rsidR="00AD2E7C" w:rsidRPr="00AD2E7C" w14:paraId="29FA203F" w14:textId="77777777" w:rsidTr="00AD2E7C">
        <w:trPr>
          <w:trHeight w:val="800"/>
        </w:trPr>
        <w:tc>
          <w:tcPr>
            <w:tcW w:w="3007" w:type="dxa"/>
            <w:vMerge/>
            <w:vAlign w:val="center"/>
            <w:hideMark/>
          </w:tcPr>
          <w:p w14:paraId="51CAA10E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6591808F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Sedang </w:t>
            </w:r>
          </w:p>
        </w:tc>
        <w:tc>
          <w:tcPr>
            <w:tcW w:w="6109" w:type="dxa"/>
            <w:shd w:val="clear" w:color="auto" w:fill="auto"/>
            <w:vAlign w:val="center"/>
            <w:hideMark/>
          </w:tcPr>
          <w:p w14:paraId="19FDCC10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Plot Sumber TBS  overlap dengan peta indikatif gambut fungsi lindung dan sedang proses bimbingan teknis dari kementerian terkait dalam rangka penerbitan SK TMAT </w:t>
            </w:r>
          </w:p>
        </w:tc>
        <w:tc>
          <w:tcPr>
            <w:tcW w:w="2341" w:type="dxa"/>
            <w:shd w:val="clear" w:color="000000" w:fill="FFFF00"/>
            <w:noWrap/>
            <w:vAlign w:val="center"/>
            <w:hideMark/>
          </w:tcPr>
          <w:p w14:paraId="388A3AAF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2</w:t>
            </w:r>
          </w:p>
        </w:tc>
      </w:tr>
      <w:tr w:rsidR="00AD2E7C" w:rsidRPr="00AD2E7C" w14:paraId="41E66798" w14:textId="77777777" w:rsidTr="00AD2E7C">
        <w:trPr>
          <w:trHeight w:val="800"/>
        </w:trPr>
        <w:tc>
          <w:tcPr>
            <w:tcW w:w="3007" w:type="dxa"/>
            <w:vMerge/>
            <w:vAlign w:val="center"/>
            <w:hideMark/>
          </w:tcPr>
          <w:p w14:paraId="7BB3CE1A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3BF6A4A5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Rendah </w:t>
            </w:r>
          </w:p>
        </w:tc>
        <w:tc>
          <w:tcPr>
            <w:tcW w:w="6109" w:type="dxa"/>
            <w:shd w:val="clear" w:color="auto" w:fill="auto"/>
            <w:vAlign w:val="center"/>
            <w:hideMark/>
          </w:tcPr>
          <w:p w14:paraId="001728AF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1. Plot Sumber TBS  overlap dengan peta indikatif gambut fungsi lindung dan Sudah memiliki SK TMAT</w:t>
            </w: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br/>
              <w:t xml:space="preserve">2. Tidak Berada dikawasan Gambut </w:t>
            </w:r>
          </w:p>
        </w:tc>
        <w:tc>
          <w:tcPr>
            <w:tcW w:w="2341" w:type="dxa"/>
            <w:shd w:val="clear" w:color="000000" w:fill="8ED973"/>
            <w:noWrap/>
            <w:vAlign w:val="center"/>
            <w:hideMark/>
          </w:tcPr>
          <w:p w14:paraId="138073C7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3</w:t>
            </w:r>
          </w:p>
        </w:tc>
      </w:tr>
      <w:tr w:rsidR="00AD2E7C" w:rsidRPr="00AD2E7C" w14:paraId="490A62B5" w14:textId="77777777" w:rsidTr="00AD2E7C">
        <w:trPr>
          <w:trHeight w:val="1067"/>
        </w:trPr>
        <w:tc>
          <w:tcPr>
            <w:tcW w:w="3007" w:type="dxa"/>
            <w:vMerge w:val="restart"/>
            <w:shd w:val="clear" w:color="auto" w:fill="auto"/>
            <w:noWrap/>
            <w:vAlign w:val="center"/>
            <w:hideMark/>
          </w:tcPr>
          <w:p w14:paraId="3F211298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lastRenderedPageBreak/>
              <w:t xml:space="preserve">Indigeous People </w:t>
            </w:r>
          </w:p>
        </w:tc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72D339D1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Tinggi </w:t>
            </w:r>
          </w:p>
        </w:tc>
        <w:tc>
          <w:tcPr>
            <w:tcW w:w="6109" w:type="dxa"/>
            <w:shd w:val="clear" w:color="auto" w:fill="auto"/>
            <w:vAlign w:val="center"/>
            <w:hideMark/>
          </w:tcPr>
          <w:p w14:paraId="2C5DF6A5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1. Ada Overlap dengan Peta BRWA, ada kasus pemberitaan konflik dan belum ada bukti penyelesaian </w:t>
            </w: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br/>
              <w:t>2. Tidak Memiliki SOP mengenai Padiatapan dan Penanganan Keluhan Stakeholder</w:t>
            </w:r>
          </w:p>
        </w:tc>
        <w:tc>
          <w:tcPr>
            <w:tcW w:w="2341" w:type="dxa"/>
            <w:shd w:val="clear" w:color="000000" w:fill="F1A983"/>
            <w:noWrap/>
            <w:vAlign w:val="center"/>
            <w:hideMark/>
          </w:tcPr>
          <w:p w14:paraId="2BCBEB30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1</w:t>
            </w:r>
          </w:p>
        </w:tc>
      </w:tr>
      <w:tr w:rsidR="00AD2E7C" w:rsidRPr="00AD2E7C" w14:paraId="54F6172F" w14:textId="77777777" w:rsidTr="00AD2E7C">
        <w:trPr>
          <w:trHeight w:val="1067"/>
        </w:trPr>
        <w:tc>
          <w:tcPr>
            <w:tcW w:w="3007" w:type="dxa"/>
            <w:vMerge/>
            <w:vAlign w:val="center"/>
            <w:hideMark/>
          </w:tcPr>
          <w:p w14:paraId="2E79A487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0BA9A2AB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Sedang </w:t>
            </w:r>
          </w:p>
        </w:tc>
        <w:tc>
          <w:tcPr>
            <w:tcW w:w="6109" w:type="dxa"/>
            <w:shd w:val="clear" w:color="auto" w:fill="auto"/>
            <w:vAlign w:val="center"/>
            <w:hideMark/>
          </w:tcPr>
          <w:p w14:paraId="05D22283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1. Tidak ada Overlap dengan peta BRWA, Terdapat Konflik namun sudah ada proses penyelesaian </w:t>
            </w: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br/>
              <w:t>2. Memiliki SOP mengenai Padiatapan dan Penanganan Keluhan Stakeholder</w:t>
            </w:r>
          </w:p>
        </w:tc>
        <w:tc>
          <w:tcPr>
            <w:tcW w:w="2341" w:type="dxa"/>
            <w:shd w:val="clear" w:color="000000" w:fill="FFFF00"/>
            <w:noWrap/>
            <w:vAlign w:val="center"/>
            <w:hideMark/>
          </w:tcPr>
          <w:p w14:paraId="6982AB64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2</w:t>
            </w:r>
          </w:p>
        </w:tc>
      </w:tr>
      <w:tr w:rsidR="00AD2E7C" w:rsidRPr="00AD2E7C" w14:paraId="06F9731A" w14:textId="77777777" w:rsidTr="00AD2E7C">
        <w:trPr>
          <w:trHeight w:val="1067"/>
        </w:trPr>
        <w:tc>
          <w:tcPr>
            <w:tcW w:w="3007" w:type="dxa"/>
            <w:vMerge/>
            <w:vAlign w:val="center"/>
            <w:hideMark/>
          </w:tcPr>
          <w:p w14:paraId="7FE44993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73E794FE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Rendah </w:t>
            </w:r>
          </w:p>
        </w:tc>
        <w:tc>
          <w:tcPr>
            <w:tcW w:w="6109" w:type="dxa"/>
            <w:shd w:val="clear" w:color="auto" w:fill="auto"/>
            <w:vAlign w:val="center"/>
            <w:hideMark/>
          </w:tcPr>
          <w:p w14:paraId="164BD993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1. Tidak ada Overlap, (Jika Terdapat Kasus Konflik) Kasus sudah terselesaikan</w:t>
            </w: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br/>
              <w:t>2. Memiliki SOP mengenai Padiatapan dan Penanganan Keluhan Stakeholder</w:t>
            </w:r>
          </w:p>
        </w:tc>
        <w:tc>
          <w:tcPr>
            <w:tcW w:w="2341" w:type="dxa"/>
            <w:shd w:val="clear" w:color="000000" w:fill="8ED973"/>
            <w:noWrap/>
            <w:vAlign w:val="center"/>
            <w:hideMark/>
          </w:tcPr>
          <w:p w14:paraId="76E69545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3</w:t>
            </w:r>
          </w:p>
        </w:tc>
      </w:tr>
      <w:tr w:rsidR="00AD2E7C" w:rsidRPr="00AD2E7C" w14:paraId="543A9F14" w14:textId="77777777" w:rsidTr="00AD2E7C">
        <w:trPr>
          <w:trHeight w:val="266"/>
        </w:trPr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2AC169D0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59052156" w14:textId="77777777" w:rsidR="00AD2E7C" w:rsidRPr="00AD2E7C" w:rsidRDefault="00AD2E7C" w:rsidP="00AD2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6109" w:type="dxa"/>
            <w:shd w:val="clear" w:color="auto" w:fill="auto"/>
            <w:vAlign w:val="center"/>
            <w:hideMark/>
          </w:tcPr>
          <w:p w14:paraId="34DCB2BD" w14:textId="77777777" w:rsidR="00AD2E7C" w:rsidRPr="00AD2E7C" w:rsidRDefault="00AD2E7C" w:rsidP="00AD2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11C1D5FA" w14:textId="77777777" w:rsidR="00AD2E7C" w:rsidRPr="00AD2E7C" w:rsidRDefault="00AD2E7C" w:rsidP="00AD2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AD2E7C" w:rsidRPr="00AD2E7C" w14:paraId="7E7C099D" w14:textId="77777777" w:rsidTr="00AD2E7C">
        <w:trPr>
          <w:trHeight w:val="266"/>
        </w:trPr>
        <w:tc>
          <w:tcPr>
            <w:tcW w:w="12123" w:type="dxa"/>
            <w:gridSpan w:val="3"/>
            <w:shd w:val="clear" w:color="auto" w:fill="auto"/>
            <w:noWrap/>
            <w:vAlign w:val="center"/>
            <w:hideMark/>
          </w:tcPr>
          <w:p w14:paraId="67F59223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Analisa Non Spasial (Pemberitaan Media) Hanya untuk Referensi Untuk Supplier Engagement 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52F43AAE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</w:tr>
      <w:tr w:rsidR="00AD2E7C" w:rsidRPr="00AD2E7C" w14:paraId="7F3313CF" w14:textId="77777777" w:rsidTr="00AD2E7C">
        <w:trPr>
          <w:trHeight w:val="266"/>
        </w:trPr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7789B528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Item Analisa </w:t>
            </w:r>
          </w:p>
        </w:tc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78F7B9BC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 </w:t>
            </w:r>
          </w:p>
        </w:tc>
        <w:tc>
          <w:tcPr>
            <w:tcW w:w="6109" w:type="dxa"/>
            <w:shd w:val="clear" w:color="auto" w:fill="auto"/>
            <w:vAlign w:val="center"/>
            <w:hideMark/>
          </w:tcPr>
          <w:p w14:paraId="529D6B64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Parameter 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7C2DAC2C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 </w:t>
            </w:r>
          </w:p>
        </w:tc>
      </w:tr>
      <w:tr w:rsidR="00AD2E7C" w:rsidRPr="00AD2E7C" w14:paraId="31A795DA" w14:textId="77777777" w:rsidTr="00AD2E7C">
        <w:trPr>
          <w:trHeight w:val="1334"/>
        </w:trPr>
        <w:tc>
          <w:tcPr>
            <w:tcW w:w="3007" w:type="dxa"/>
            <w:vMerge w:val="restart"/>
            <w:shd w:val="clear" w:color="auto" w:fill="auto"/>
            <w:vAlign w:val="center"/>
            <w:hideMark/>
          </w:tcPr>
          <w:p w14:paraId="658BE7E7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Lingkungan</w:t>
            </w:r>
          </w:p>
        </w:tc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434C84ED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Tinggi </w:t>
            </w:r>
          </w:p>
        </w:tc>
        <w:tc>
          <w:tcPr>
            <w:tcW w:w="6109" w:type="dxa"/>
            <w:shd w:val="clear" w:color="auto" w:fill="auto"/>
            <w:vAlign w:val="center"/>
            <w:hideMark/>
          </w:tcPr>
          <w:p w14:paraId="6994432C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1. Jika terdapat pemberitaan di media cetak/elektronik mengenai pencemaran lingkungan, perusakan ekosistem, atau pelanggaran izin lingkungan yang signifikan, Seperti : Deforestasi, Pembakaran Lahan, Limbah </w:t>
            </w: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br/>
              <w:t xml:space="preserve">2.Tidak memiliki upaya perbaikan </w:t>
            </w:r>
          </w:p>
        </w:tc>
        <w:tc>
          <w:tcPr>
            <w:tcW w:w="2341" w:type="dxa"/>
            <w:shd w:val="clear" w:color="000000" w:fill="F1A983"/>
            <w:noWrap/>
            <w:vAlign w:val="center"/>
            <w:hideMark/>
          </w:tcPr>
          <w:p w14:paraId="77E1EF55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3</w:t>
            </w:r>
          </w:p>
        </w:tc>
      </w:tr>
      <w:tr w:rsidR="00AD2E7C" w:rsidRPr="00AD2E7C" w14:paraId="6D53E43D" w14:textId="77777777" w:rsidTr="00AD2E7C">
        <w:trPr>
          <w:trHeight w:val="1067"/>
        </w:trPr>
        <w:tc>
          <w:tcPr>
            <w:tcW w:w="3007" w:type="dxa"/>
            <w:vMerge/>
            <w:vAlign w:val="center"/>
            <w:hideMark/>
          </w:tcPr>
          <w:p w14:paraId="052C9D59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1B9D07F2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Sedang </w:t>
            </w:r>
          </w:p>
        </w:tc>
        <w:tc>
          <w:tcPr>
            <w:tcW w:w="6109" w:type="dxa"/>
            <w:shd w:val="clear" w:color="auto" w:fill="auto"/>
            <w:vAlign w:val="center"/>
            <w:hideMark/>
          </w:tcPr>
          <w:p w14:paraId="7246939F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 Jika terdapat pemberitaan di media cetak/elektronik mengenai dugaan pelanggaran lingkungan, namun telah melakukan upaya perbaikan.</w:t>
            </w:r>
          </w:p>
        </w:tc>
        <w:tc>
          <w:tcPr>
            <w:tcW w:w="2341" w:type="dxa"/>
            <w:shd w:val="clear" w:color="000000" w:fill="FFFF00"/>
            <w:noWrap/>
            <w:vAlign w:val="center"/>
            <w:hideMark/>
          </w:tcPr>
          <w:p w14:paraId="189A2A42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2</w:t>
            </w:r>
          </w:p>
        </w:tc>
      </w:tr>
      <w:tr w:rsidR="00AD2E7C" w:rsidRPr="00AD2E7C" w14:paraId="28A3B855" w14:textId="77777777" w:rsidTr="00AD2E7C">
        <w:trPr>
          <w:trHeight w:val="800"/>
        </w:trPr>
        <w:tc>
          <w:tcPr>
            <w:tcW w:w="3007" w:type="dxa"/>
            <w:vMerge/>
            <w:vAlign w:val="center"/>
            <w:hideMark/>
          </w:tcPr>
          <w:p w14:paraId="4667F631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1D5C7D5C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Rendah </w:t>
            </w:r>
          </w:p>
        </w:tc>
        <w:tc>
          <w:tcPr>
            <w:tcW w:w="6109" w:type="dxa"/>
            <w:shd w:val="clear" w:color="auto" w:fill="auto"/>
            <w:vAlign w:val="center"/>
            <w:hideMark/>
          </w:tcPr>
          <w:p w14:paraId="0041F7CF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1.Terdapat Isu Media, Namun Isu Sudah Terselesaikan </w:t>
            </w: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br/>
              <w:t>2. Tidak terdapat pemberitaan negatif di media cetak/elektronik terkait pelanggaran lingkungan.</w:t>
            </w:r>
          </w:p>
        </w:tc>
        <w:tc>
          <w:tcPr>
            <w:tcW w:w="2341" w:type="dxa"/>
            <w:shd w:val="clear" w:color="000000" w:fill="8ED973"/>
            <w:noWrap/>
            <w:vAlign w:val="center"/>
            <w:hideMark/>
          </w:tcPr>
          <w:p w14:paraId="7DCC7B50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1</w:t>
            </w:r>
          </w:p>
        </w:tc>
      </w:tr>
      <w:tr w:rsidR="00AD2E7C" w:rsidRPr="00AD2E7C" w14:paraId="0A8DFABF" w14:textId="77777777" w:rsidTr="00AD2E7C">
        <w:trPr>
          <w:trHeight w:val="855"/>
        </w:trPr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2BE357F1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Kenakeragaman Hayati </w:t>
            </w:r>
          </w:p>
        </w:tc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4BB181D5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Tinggi </w:t>
            </w:r>
          </w:p>
        </w:tc>
        <w:tc>
          <w:tcPr>
            <w:tcW w:w="6109" w:type="dxa"/>
            <w:shd w:val="clear" w:color="auto" w:fill="auto"/>
            <w:vAlign w:val="center"/>
            <w:hideMark/>
          </w:tcPr>
          <w:p w14:paraId="73CE9494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1. Terdapat  Konflik Satwa RTE  (Rare, Threatened, and Endangered)</w:t>
            </w: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br/>
              <w:t xml:space="preserve">2. Tidak Memiliki SOP Pengangan Konflik Satwa  </w:t>
            </w:r>
          </w:p>
        </w:tc>
        <w:tc>
          <w:tcPr>
            <w:tcW w:w="2341" w:type="dxa"/>
            <w:shd w:val="clear" w:color="000000" w:fill="F1A983"/>
            <w:noWrap/>
            <w:vAlign w:val="center"/>
            <w:hideMark/>
          </w:tcPr>
          <w:p w14:paraId="5726E78D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3</w:t>
            </w:r>
          </w:p>
        </w:tc>
      </w:tr>
      <w:tr w:rsidR="00AD2E7C" w:rsidRPr="00AD2E7C" w14:paraId="54CDD3FE" w14:textId="77777777" w:rsidTr="00AD2E7C">
        <w:trPr>
          <w:trHeight w:val="1139"/>
        </w:trPr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03D921CB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lastRenderedPageBreak/>
              <w:t> </w:t>
            </w:r>
          </w:p>
        </w:tc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3BF22943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Sedang </w:t>
            </w:r>
          </w:p>
        </w:tc>
        <w:tc>
          <w:tcPr>
            <w:tcW w:w="6109" w:type="dxa"/>
            <w:shd w:val="clear" w:color="auto" w:fill="auto"/>
            <w:vAlign w:val="center"/>
            <w:hideMark/>
          </w:tcPr>
          <w:p w14:paraId="5425B1E0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1. Terdapat  Konflik Satwa RTE  (Rare, Threatened, and Endangered)</w:t>
            </w: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br/>
              <w:t xml:space="preserve">2. Perusahaan Memiliki Prosedur/Mekanisme Penanganan </w:t>
            </w:r>
          </w:p>
        </w:tc>
        <w:tc>
          <w:tcPr>
            <w:tcW w:w="2341" w:type="dxa"/>
            <w:shd w:val="clear" w:color="000000" w:fill="FFFF00"/>
            <w:noWrap/>
            <w:vAlign w:val="center"/>
            <w:hideMark/>
          </w:tcPr>
          <w:p w14:paraId="4525C39A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2</w:t>
            </w:r>
          </w:p>
        </w:tc>
      </w:tr>
      <w:tr w:rsidR="00AD2E7C" w:rsidRPr="00AD2E7C" w14:paraId="2F13CD3F" w14:textId="77777777" w:rsidTr="00AD2E7C">
        <w:trPr>
          <w:trHeight w:val="938"/>
        </w:trPr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774AAA6F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 </w:t>
            </w:r>
          </w:p>
        </w:tc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06796B80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Rendah </w:t>
            </w:r>
          </w:p>
        </w:tc>
        <w:tc>
          <w:tcPr>
            <w:tcW w:w="6109" w:type="dxa"/>
            <w:shd w:val="clear" w:color="auto" w:fill="auto"/>
            <w:vAlign w:val="center"/>
            <w:hideMark/>
          </w:tcPr>
          <w:p w14:paraId="7B1DB4AF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1. Tidak Terdapat  Konflik Satwa RTE  (Rare, Threatened, and Endangered)</w:t>
            </w: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br/>
              <w:t xml:space="preserve">2. Perusahaan Memiliki Prosedur/Mekanisme Penanganan </w:t>
            </w:r>
          </w:p>
        </w:tc>
        <w:tc>
          <w:tcPr>
            <w:tcW w:w="2341" w:type="dxa"/>
            <w:shd w:val="clear" w:color="000000" w:fill="8ED973"/>
            <w:noWrap/>
            <w:vAlign w:val="center"/>
            <w:hideMark/>
          </w:tcPr>
          <w:p w14:paraId="3DA99DB4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1</w:t>
            </w:r>
          </w:p>
        </w:tc>
      </w:tr>
      <w:tr w:rsidR="00AD2E7C" w:rsidRPr="00AD2E7C" w14:paraId="23AFE66A" w14:textId="77777777" w:rsidTr="00AD2E7C">
        <w:trPr>
          <w:trHeight w:val="1601"/>
        </w:trPr>
        <w:tc>
          <w:tcPr>
            <w:tcW w:w="3007" w:type="dxa"/>
            <w:vMerge w:val="restart"/>
            <w:shd w:val="clear" w:color="auto" w:fill="auto"/>
            <w:vAlign w:val="center"/>
            <w:hideMark/>
          </w:tcPr>
          <w:p w14:paraId="25B5AEF9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Hak Pihak Ke 3 termasuk Hak-Hak Masyarakat adat (Pengelolaan Plasma dan FPIC </w:t>
            </w:r>
          </w:p>
        </w:tc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46064C11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Tinggi </w:t>
            </w:r>
          </w:p>
        </w:tc>
        <w:tc>
          <w:tcPr>
            <w:tcW w:w="6109" w:type="dxa"/>
            <w:shd w:val="clear" w:color="auto" w:fill="auto"/>
            <w:vAlign w:val="center"/>
            <w:hideMark/>
          </w:tcPr>
          <w:p w14:paraId="7AA0F832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1. Jika terdapat pemberitaan di media cetak/elektronik tentang konflik lahan dengan masyarakat adat atau petani plasma, termasuk pelanggaran prinsip FPIC (Free, Prior, Informed Consent).</w:t>
            </w: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br/>
              <w:t>2. Tidak Memiliki SOP mengenai Padiatapan dan Penanganan Keluhan Stakeholder</w:t>
            </w:r>
          </w:p>
        </w:tc>
        <w:tc>
          <w:tcPr>
            <w:tcW w:w="2341" w:type="dxa"/>
            <w:shd w:val="clear" w:color="000000" w:fill="F1A983"/>
            <w:noWrap/>
            <w:vAlign w:val="center"/>
            <w:hideMark/>
          </w:tcPr>
          <w:p w14:paraId="0C5E9612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3</w:t>
            </w:r>
          </w:p>
        </w:tc>
      </w:tr>
      <w:tr w:rsidR="00AD2E7C" w:rsidRPr="00AD2E7C" w14:paraId="1E2559CB" w14:textId="77777777" w:rsidTr="00AD2E7C">
        <w:trPr>
          <w:trHeight w:val="1334"/>
        </w:trPr>
        <w:tc>
          <w:tcPr>
            <w:tcW w:w="3007" w:type="dxa"/>
            <w:vMerge/>
            <w:vAlign w:val="center"/>
            <w:hideMark/>
          </w:tcPr>
          <w:p w14:paraId="2E273AFD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320EC484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Sedang </w:t>
            </w:r>
          </w:p>
        </w:tc>
        <w:tc>
          <w:tcPr>
            <w:tcW w:w="6109" w:type="dxa"/>
            <w:shd w:val="clear" w:color="auto" w:fill="auto"/>
            <w:vAlign w:val="center"/>
            <w:hideMark/>
          </w:tcPr>
          <w:p w14:paraId="7B95D62A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1. Jika terdapat pemberitaan di media cetak/elektronik tentang konflik lahan dengan masyarakat adat atau petani plasma, namun sedang dalam proses penyelesaian/mediasi.</w:t>
            </w: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br/>
              <w:t>2. Memiliki SOP mengenai Padiatapan dan Penanganan Keluhan Stakeholder</w:t>
            </w:r>
          </w:p>
        </w:tc>
        <w:tc>
          <w:tcPr>
            <w:tcW w:w="2341" w:type="dxa"/>
            <w:shd w:val="clear" w:color="000000" w:fill="FFFF00"/>
            <w:noWrap/>
            <w:vAlign w:val="center"/>
            <w:hideMark/>
          </w:tcPr>
          <w:p w14:paraId="3E45FDC6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2</w:t>
            </w:r>
          </w:p>
        </w:tc>
      </w:tr>
      <w:tr w:rsidR="00AD2E7C" w:rsidRPr="00AD2E7C" w14:paraId="6268FF94" w14:textId="77777777" w:rsidTr="00AD2E7C">
        <w:trPr>
          <w:trHeight w:val="1067"/>
        </w:trPr>
        <w:tc>
          <w:tcPr>
            <w:tcW w:w="3007" w:type="dxa"/>
            <w:vMerge/>
            <w:vAlign w:val="center"/>
            <w:hideMark/>
          </w:tcPr>
          <w:p w14:paraId="19F27174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04F7252B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Rendah </w:t>
            </w:r>
          </w:p>
        </w:tc>
        <w:tc>
          <w:tcPr>
            <w:tcW w:w="6109" w:type="dxa"/>
            <w:shd w:val="clear" w:color="auto" w:fill="auto"/>
            <w:vAlign w:val="center"/>
            <w:hideMark/>
          </w:tcPr>
          <w:p w14:paraId="185994AD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1. Tidak terdapat pemberitaan negatif di media cetak/elektronik terkait konflik dengan masyarakat adat atau petani plasma.</w:t>
            </w: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br/>
              <w:t>2. Memiliki SOP mengenai Padiatapan dan Penanganan Keluhan Stakeholder</w:t>
            </w:r>
          </w:p>
        </w:tc>
        <w:tc>
          <w:tcPr>
            <w:tcW w:w="2341" w:type="dxa"/>
            <w:shd w:val="clear" w:color="000000" w:fill="8ED973"/>
            <w:noWrap/>
            <w:vAlign w:val="center"/>
            <w:hideMark/>
          </w:tcPr>
          <w:p w14:paraId="3FA97136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1</w:t>
            </w:r>
          </w:p>
        </w:tc>
      </w:tr>
      <w:tr w:rsidR="00AD2E7C" w:rsidRPr="00AD2E7C" w14:paraId="79F15EEA" w14:textId="77777777" w:rsidTr="00AD2E7C">
        <w:trPr>
          <w:trHeight w:val="1601"/>
        </w:trPr>
        <w:tc>
          <w:tcPr>
            <w:tcW w:w="3007" w:type="dxa"/>
            <w:vMerge w:val="restart"/>
            <w:shd w:val="clear" w:color="auto" w:fill="auto"/>
            <w:vAlign w:val="center"/>
            <w:hideMark/>
          </w:tcPr>
          <w:p w14:paraId="7121BE3C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Hak Buruh dan Hak Asasi Manusia</w:t>
            </w:r>
          </w:p>
        </w:tc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368BEC19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Tinggi </w:t>
            </w:r>
          </w:p>
        </w:tc>
        <w:tc>
          <w:tcPr>
            <w:tcW w:w="6109" w:type="dxa"/>
            <w:shd w:val="clear" w:color="auto" w:fill="auto"/>
            <w:vAlign w:val="center"/>
            <w:hideMark/>
          </w:tcPr>
          <w:p w14:paraId="30ED4EEE" w14:textId="77777777" w:rsidR="00AD2E7C" w:rsidRPr="00AD2E7C" w:rsidRDefault="00AD2E7C" w:rsidP="00AD2E7C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1. Jika Terdapat Pemberitaan Baik Media Cetak Maupun Media Elektronik Seperti : Terdapat Pelanggaran HAM/buruh  (kerja paksa, intimidasi, kekerasan)</w:t>
            </w: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br/>
              <w:t xml:space="preserve">2. Tidak Memiliki Sistem Penanganan  Keluhan Karyawan </w:t>
            </w:r>
          </w:p>
        </w:tc>
        <w:tc>
          <w:tcPr>
            <w:tcW w:w="2341" w:type="dxa"/>
            <w:shd w:val="clear" w:color="000000" w:fill="F1A983"/>
            <w:noWrap/>
            <w:vAlign w:val="center"/>
            <w:hideMark/>
          </w:tcPr>
          <w:p w14:paraId="1AF9BDC1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3</w:t>
            </w:r>
          </w:p>
        </w:tc>
      </w:tr>
      <w:tr w:rsidR="00AD2E7C" w:rsidRPr="00AD2E7C" w14:paraId="67B6EEFD" w14:textId="77777777" w:rsidTr="00AD2E7C">
        <w:trPr>
          <w:trHeight w:val="1334"/>
        </w:trPr>
        <w:tc>
          <w:tcPr>
            <w:tcW w:w="3007" w:type="dxa"/>
            <w:vMerge/>
            <w:vAlign w:val="center"/>
            <w:hideMark/>
          </w:tcPr>
          <w:p w14:paraId="3BD333FD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307E49DA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Sedang </w:t>
            </w:r>
          </w:p>
        </w:tc>
        <w:tc>
          <w:tcPr>
            <w:tcW w:w="6109" w:type="dxa"/>
            <w:shd w:val="clear" w:color="auto" w:fill="auto"/>
            <w:vAlign w:val="center"/>
            <w:hideMark/>
          </w:tcPr>
          <w:p w14:paraId="77E3FAF8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1. Jika Terdapat Pemberitaan Baik Media Cetak Maupun Media Elektronik Seperti : Terdapat Pelanggaran HAM/buruh  (kerja paksa, intimidasi, kekerasan) namun sedang dalam proses mediasi/penyelesaian </w:t>
            </w: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br w:type="page"/>
              <w:t xml:space="preserve">2. Memiliki Mekanisme/Sistem Penanganan  Keluhan Karyawan </w:t>
            </w:r>
          </w:p>
        </w:tc>
        <w:tc>
          <w:tcPr>
            <w:tcW w:w="2341" w:type="dxa"/>
            <w:shd w:val="clear" w:color="000000" w:fill="FFFF00"/>
            <w:noWrap/>
            <w:vAlign w:val="center"/>
            <w:hideMark/>
          </w:tcPr>
          <w:p w14:paraId="002006F1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2</w:t>
            </w:r>
          </w:p>
        </w:tc>
      </w:tr>
      <w:tr w:rsidR="00AD2E7C" w:rsidRPr="00AD2E7C" w14:paraId="44D7D554" w14:textId="77777777" w:rsidTr="00AD2E7C">
        <w:trPr>
          <w:trHeight w:val="1067"/>
        </w:trPr>
        <w:tc>
          <w:tcPr>
            <w:tcW w:w="3007" w:type="dxa"/>
            <w:vMerge/>
            <w:vAlign w:val="center"/>
            <w:hideMark/>
          </w:tcPr>
          <w:p w14:paraId="6FFB5CE4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19277E28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Rendah </w:t>
            </w:r>
          </w:p>
        </w:tc>
        <w:tc>
          <w:tcPr>
            <w:tcW w:w="6109" w:type="dxa"/>
            <w:shd w:val="clear" w:color="auto" w:fill="auto"/>
            <w:vAlign w:val="center"/>
            <w:hideMark/>
          </w:tcPr>
          <w:p w14:paraId="1B1F8A97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1. Tidak Terdapat Pemberitaan Baik Media Cetak Maupun Media Elektronik tentang Pelanggaran HAM / Buruh </w:t>
            </w: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br/>
              <w:t xml:space="preserve">2. Terdapat Pemberitaan namun sudah diselesaikan </w:t>
            </w: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br/>
              <w:t xml:space="preserve">3. Memiliki Mekanisme/Sistem Penanganan  Keluhan Karyawan </w:t>
            </w:r>
          </w:p>
        </w:tc>
        <w:tc>
          <w:tcPr>
            <w:tcW w:w="2341" w:type="dxa"/>
            <w:shd w:val="clear" w:color="000000" w:fill="8ED973"/>
            <w:noWrap/>
            <w:vAlign w:val="center"/>
            <w:hideMark/>
          </w:tcPr>
          <w:p w14:paraId="24149654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1</w:t>
            </w:r>
          </w:p>
        </w:tc>
      </w:tr>
      <w:tr w:rsidR="00AD2E7C" w:rsidRPr="00AD2E7C" w14:paraId="53BD2880" w14:textId="77777777" w:rsidTr="00AD2E7C">
        <w:trPr>
          <w:trHeight w:val="1067"/>
        </w:trPr>
        <w:tc>
          <w:tcPr>
            <w:tcW w:w="3007" w:type="dxa"/>
            <w:vMerge w:val="restart"/>
            <w:shd w:val="clear" w:color="auto" w:fill="auto"/>
            <w:vAlign w:val="center"/>
            <w:hideMark/>
          </w:tcPr>
          <w:p w14:paraId="271FD5ED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id-ID" w:eastAsia="id-ID"/>
              </w:rPr>
            </w:pPr>
            <w:r w:rsidRPr="00AD2E7C">
              <w:rPr>
                <w:rFonts w:ascii="Calibri" w:eastAsia="Times New Roman" w:hAnsi="Calibri" w:cs="Calibri"/>
                <w:color w:val="000000"/>
                <w:sz w:val="20"/>
                <w:szCs w:val="20"/>
                <w:lang w:val="id-ID" w:eastAsia="id-ID"/>
              </w:rPr>
              <w:t xml:space="preserve">Perpajakan, Antikorupsi, perdagangan dan Bea Cukai </w:t>
            </w:r>
          </w:p>
        </w:tc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0B5EB9D8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Tinggi </w:t>
            </w:r>
          </w:p>
        </w:tc>
        <w:tc>
          <w:tcPr>
            <w:tcW w:w="6109" w:type="dxa"/>
            <w:shd w:val="clear" w:color="auto" w:fill="auto"/>
            <w:vAlign w:val="center"/>
            <w:hideMark/>
          </w:tcPr>
          <w:p w14:paraId="4C0C57A7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Jika Terdapat Realease dari Pemerintah/Instansi Terkait , Mengenai : </w:t>
            </w: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br/>
              <w:t xml:space="preserve">1. Penggelapan Pajak </w:t>
            </w: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br/>
              <w:t xml:space="preserve">2. Kasus Korupsi dan Suap </w:t>
            </w:r>
          </w:p>
        </w:tc>
        <w:tc>
          <w:tcPr>
            <w:tcW w:w="2341" w:type="dxa"/>
            <w:shd w:val="clear" w:color="000000" w:fill="F1A983"/>
            <w:noWrap/>
            <w:vAlign w:val="center"/>
            <w:hideMark/>
          </w:tcPr>
          <w:p w14:paraId="108B86C0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3</w:t>
            </w:r>
          </w:p>
        </w:tc>
      </w:tr>
      <w:tr w:rsidR="00AD2E7C" w:rsidRPr="00AD2E7C" w14:paraId="7E812EFA" w14:textId="77777777" w:rsidTr="00AD2E7C">
        <w:trPr>
          <w:trHeight w:val="533"/>
        </w:trPr>
        <w:tc>
          <w:tcPr>
            <w:tcW w:w="3007" w:type="dxa"/>
            <w:vMerge/>
            <w:vAlign w:val="center"/>
            <w:hideMark/>
          </w:tcPr>
          <w:p w14:paraId="1AC78B8C" w14:textId="77777777" w:rsidR="00AD2E7C" w:rsidRPr="00AD2E7C" w:rsidRDefault="00AD2E7C" w:rsidP="00AD2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007" w:type="dxa"/>
            <w:shd w:val="clear" w:color="auto" w:fill="auto"/>
            <w:noWrap/>
            <w:vAlign w:val="center"/>
            <w:hideMark/>
          </w:tcPr>
          <w:p w14:paraId="7441338D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Rendah </w:t>
            </w:r>
          </w:p>
        </w:tc>
        <w:tc>
          <w:tcPr>
            <w:tcW w:w="6109" w:type="dxa"/>
            <w:shd w:val="clear" w:color="auto" w:fill="auto"/>
            <w:vAlign w:val="center"/>
            <w:hideMark/>
          </w:tcPr>
          <w:p w14:paraId="0463A32F" w14:textId="77777777" w:rsidR="00AD2E7C" w:rsidRPr="00AD2E7C" w:rsidRDefault="00AD2E7C" w:rsidP="00AD2E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Jika Tidak Terdapat Pemberitaan di Media Baik Cetak Maupun Elektronik </w:t>
            </w:r>
          </w:p>
        </w:tc>
        <w:tc>
          <w:tcPr>
            <w:tcW w:w="2341" w:type="dxa"/>
            <w:shd w:val="clear" w:color="000000" w:fill="8ED973"/>
            <w:noWrap/>
            <w:vAlign w:val="center"/>
            <w:hideMark/>
          </w:tcPr>
          <w:p w14:paraId="7D77F865" w14:textId="77777777" w:rsidR="00AD2E7C" w:rsidRPr="00AD2E7C" w:rsidRDefault="00AD2E7C" w:rsidP="00AD2E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D2E7C">
              <w:rPr>
                <w:rFonts w:ascii="Arial" w:eastAsia="Times New Roman" w:hAnsi="Arial" w:cs="Arial"/>
                <w:color w:val="000000"/>
                <w:lang w:val="id-ID" w:eastAsia="id-ID"/>
              </w:rPr>
              <w:t>1</w:t>
            </w:r>
          </w:p>
        </w:tc>
      </w:tr>
    </w:tbl>
    <w:p w14:paraId="02E66A6E" w14:textId="543FBAB9" w:rsidR="00036806" w:rsidRDefault="00036806"/>
    <w:p w14:paraId="2BEB2400" w14:textId="76D0D0D7" w:rsidR="00066F33" w:rsidRDefault="00066F33"/>
    <w:p w14:paraId="43E8B4D4" w14:textId="516DF212" w:rsidR="00066F33" w:rsidRDefault="00066F33"/>
    <w:p w14:paraId="01EC7A34" w14:textId="6818D250" w:rsidR="00066F33" w:rsidRDefault="00066F33"/>
    <w:p w14:paraId="1B493476" w14:textId="626E64D6" w:rsidR="00066F33" w:rsidRDefault="00066F33"/>
    <w:p w14:paraId="401F5B01" w14:textId="0DF31979" w:rsidR="00066F33" w:rsidRDefault="00066F33"/>
    <w:p w14:paraId="4224DDD8" w14:textId="1B5F8BBA" w:rsidR="00066F33" w:rsidRDefault="00066F33"/>
    <w:p w14:paraId="3B801365" w14:textId="3B74E5B4" w:rsidR="00066F33" w:rsidRDefault="00066F33"/>
    <w:p w14:paraId="0E9D0655" w14:textId="3908997C" w:rsidR="00066F33" w:rsidRDefault="00066F33"/>
    <w:p w14:paraId="19F50324" w14:textId="67862E6E" w:rsidR="00066F33" w:rsidRDefault="00066F33"/>
    <w:p w14:paraId="21B00E33" w14:textId="7A1D8501" w:rsidR="00066F33" w:rsidRDefault="00066F33"/>
    <w:p w14:paraId="4B9E3A45" w14:textId="1CA9C9A4" w:rsidR="00066F33" w:rsidRDefault="00066F33">
      <w:r>
        <w:lastRenderedPageBreak/>
        <w:t>Risk Mitigation</w:t>
      </w:r>
      <w:r>
        <w:br/>
      </w:r>
      <w:r>
        <w:br/>
      </w:r>
    </w:p>
    <w:tbl>
      <w:tblPr>
        <w:tblW w:w="14079" w:type="dxa"/>
        <w:tblLook w:val="04A0" w:firstRow="1" w:lastRow="0" w:firstColumn="1" w:lastColumn="0" w:noHBand="0" w:noVBand="1"/>
      </w:tblPr>
      <w:tblGrid>
        <w:gridCol w:w="1977"/>
        <w:gridCol w:w="1533"/>
        <w:gridCol w:w="10569"/>
      </w:tblGrid>
      <w:tr w:rsidR="00066F33" w:rsidRPr="00066F33" w14:paraId="4C7A095B" w14:textId="77777777" w:rsidTr="00066F33">
        <w:trPr>
          <w:trHeight w:val="247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E4E73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Item Analisa 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3C09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Tipe Risiko </w:t>
            </w:r>
          </w:p>
        </w:tc>
        <w:tc>
          <w:tcPr>
            <w:tcW w:w="10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01030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Mitigasi </w:t>
            </w:r>
          </w:p>
        </w:tc>
      </w:tr>
      <w:tr w:rsidR="00066F33" w:rsidRPr="00066F33" w14:paraId="3E67F477" w14:textId="77777777" w:rsidTr="00066F33">
        <w:trPr>
          <w:trHeight w:val="247"/>
        </w:trPr>
        <w:tc>
          <w:tcPr>
            <w:tcW w:w="1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5D515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Deforestasi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C451F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Tinggi </w:t>
            </w:r>
          </w:p>
        </w:tc>
        <w:tc>
          <w:tcPr>
            <w:tcW w:w="10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447C78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Dikeluarkan dari Rantai Pasok </w:t>
            </w:r>
          </w:p>
        </w:tc>
      </w:tr>
      <w:tr w:rsidR="00066F33" w:rsidRPr="00066F33" w14:paraId="3FCCB30B" w14:textId="77777777" w:rsidTr="00066F33">
        <w:trPr>
          <w:trHeight w:val="995"/>
        </w:trPr>
        <w:tc>
          <w:tcPr>
            <w:tcW w:w="1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A5026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19041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Sedang </w:t>
            </w:r>
          </w:p>
        </w:tc>
        <w:tc>
          <w:tcPr>
            <w:tcW w:w="10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E87EE44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>1.Monitoring berkala plot sumber TBS.</w:t>
            </w: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br/>
              <w:t>2. Sosialisasi kebijakan perusahaan kepada supplier dan menetapkan syarat perjanjian jual beli yang ketat .</w:t>
            </w:r>
          </w:p>
        </w:tc>
      </w:tr>
      <w:tr w:rsidR="00066F33" w:rsidRPr="00066F33" w14:paraId="53A48415" w14:textId="77777777" w:rsidTr="00066F33">
        <w:trPr>
          <w:trHeight w:val="1322"/>
        </w:trPr>
        <w:tc>
          <w:tcPr>
            <w:tcW w:w="1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D8F14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6C330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Rendah </w:t>
            </w:r>
          </w:p>
        </w:tc>
        <w:tc>
          <w:tcPr>
            <w:tcW w:w="10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D5AE8DE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>1.Monitoring berkala plot sumber TBS.</w:t>
            </w: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br/>
              <w:t>2. Sosialisasi kebijakan perusahaan kepada supplier dan menetapkan syarat perjanjian jual beli yang ketat .</w:t>
            </w:r>
          </w:p>
        </w:tc>
      </w:tr>
      <w:tr w:rsidR="00066F33" w:rsidRPr="00066F33" w14:paraId="15AD34FC" w14:textId="77777777" w:rsidTr="00066F33">
        <w:trPr>
          <w:trHeight w:val="746"/>
        </w:trPr>
        <w:tc>
          <w:tcPr>
            <w:tcW w:w="1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C0825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Legalitas Lahan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17092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Tinggi </w:t>
            </w:r>
          </w:p>
        </w:tc>
        <w:tc>
          <w:tcPr>
            <w:tcW w:w="10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0C877EB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1. Dikeluarkan dari Rantai Pasok </w:t>
            </w: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br/>
              <w:t>2. Melakukan Pendampingan/pelibatan  supplier  dalam rangka mendorong proses legalitas lahan. Jika legalitas lahan  selesai, supplier dapat dimasukan ke dalam rantai pasok</w:t>
            </w:r>
          </w:p>
        </w:tc>
      </w:tr>
      <w:tr w:rsidR="00066F33" w:rsidRPr="00066F33" w14:paraId="37747465" w14:textId="77777777" w:rsidTr="00066F33">
        <w:trPr>
          <w:trHeight w:val="746"/>
        </w:trPr>
        <w:tc>
          <w:tcPr>
            <w:tcW w:w="1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66D62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F072B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Sedang </w:t>
            </w:r>
          </w:p>
        </w:tc>
        <w:tc>
          <w:tcPr>
            <w:tcW w:w="10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32C9CD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1. Sosialisasi kebijakan perusahaan kepada supplier </w:t>
            </w: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br/>
              <w:t>2. Melakukan Pendampingan/pelibatan  supplier  dalam rangka mendorong proses legalitas lahan. Jika legalitas lahan  selesai, supplier dapat dimasukan ke dalam rantai pasok</w:t>
            </w:r>
          </w:p>
        </w:tc>
      </w:tr>
      <w:tr w:rsidR="00066F33" w:rsidRPr="00066F33" w14:paraId="056C6812" w14:textId="77777777" w:rsidTr="00066F33">
        <w:trPr>
          <w:trHeight w:val="247"/>
        </w:trPr>
        <w:tc>
          <w:tcPr>
            <w:tcW w:w="1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22601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8B806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Rendah </w:t>
            </w:r>
          </w:p>
        </w:tc>
        <w:tc>
          <w:tcPr>
            <w:tcW w:w="10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D898D7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Monitoring Berkala plot Sumber TBS </w:t>
            </w:r>
          </w:p>
        </w:tc>
      </w:tr>
      <w:tr w:rsidR="00066F33" w:rsidRPr="00066F33" w14:paraId="729B8DCE" w14:textId="77777777" w:rsidTr="00066F33">
        <w:trPr>
          <w:trHeight w:val="496"/>
        </w:trPr>
        <w:tc>
          <w:tcPr>
            <w:tcW w:w="1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126AC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Kawasan Gambut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56DCD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Tinggi </w:t>
            </w:r>
          </w:p>
        </w:tc>
        <w:tc>
          <w:tcPr>
            <w:tcW w:w="10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A218BA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>Melakukan Pendampingan/pelibatan  supplier  dalam rangka mendorong proses pengurusan SK TMAT.</w:t>
            </w:r>
          </w:p>
        </w:tc>
      </w:tr>
      <w:tr w:rsidR="00066F33" w:rsidRPr="00066F33" w14:paraId="3A7B0791" w14:textId="77777777" w:rsidTr="00066F33">
        <w:trPr>
          <w:trHeight w:val="496"/>
        </w:trPr>
        <w:tc>
          <w:tcPr>
            <w:tcW w:w="1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C09F3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6A1B2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Sedang </w:t>
            </w:r>
          </w:p>
        </w:tc>
        <w:tc>
          <w:tcPr>
            <w:tcW w:w="10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7E5EB27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>Sosialisasi kebijakan perusahaan kepada supplier .</w:t>
            </w:r>
          </w:p>
        </w:tc>
      </w:tr>
      <w:tr w:rsidR="00066F33" w:rsidRPr="00066F33" w14:paraId="73D9E103" w14:textId="77777777" w:rsidTr="00066F33">
        <w:trPr>
          <w:trHeight w:val="496"/>
        </w:trPr>
        <w:tc>
          <w:tcPr>
            <w:tcW w:w="1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E2733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27F56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Rendah </w:t>
            </w:r>
          </w:p>
        </w:tc>
        <w:tc>
          <w:tcPr>
            <w:tcW w:w="10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C2BB55F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>Sosialisasi kebijakan perusahaan kepada supplier .</w:t>
            </w:r>
          </w:p>
        </w:tc>
      </w:tr>
      <w:tr w:rsidR="00066F33" w:rsidRPr="00066F33" w14:paraId="286545AB" w14:textId="77777777" w:rsidTr="00066F33">
        <w:trPr>
          <w:trHeight w:val="247"/>
        </w:trPr>
        <w:tc>
          <w:tcPr>
            <w:tcW w:w="1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A38B0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Indigeous People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D7083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Tinggi </w:t>
            </w:r>
          </w:p>
        </w:tc>
        <w:tc>
          <w:tcPr>
            <w:tcW w:w="10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520A63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Melakukan Pendampingan/pelibatan  supplier, dalam upaya penyelesaian konflik </w:t>
            </w:r>
          </w:p>
        </w:tc>
      </w:tr>
      <w:tr w:rsidR="00066F33" w:rsidRPr="00066F33" w14:paraId="1DEDB01A" w14:textId="77777777" w:rsidTr="00066F33">
        <w:trPr>
          <w:trHeight w:val="746"/>
        </w:trPr>
        <w:tc>
          <w:tcPr>
            <w:tcW w:w="1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E7275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9DB55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Sedang </w:t>
            </w:r>
          </w:p>
        </w:tc>
        <w:tc>
          <w:tcPr>
            <w:tcW w:w="10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9003C6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>1. Dorong percepatan proses resolusi konflik melalui mekanisme mediasi terbuka.</w:t>
            </w: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br/>
              <w:t>2. Sosialisasi kebijakan perusahaan kepada supplier .</w:t>
            </w:r>
          </w:p>
        </w:tc>
      </w:tr>
      <w:tr w:rsidR="00066F33" w:rsidRPr="00066F33" w14:paraId="4A9D9BBB" w14:textId="77777777" w:rsidTr="00066F33">
        <w:trPr>
          <w:trHeight w:val="247"/>
        </w:trPr>
        <w:tc>
          <w:tcPr>
            <w:tcW w:w="1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9A1DF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3CC57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Rendah </w:t>
            </w:r>
          </w:p>
        </w:tc>
        <w:tc>
          <w:tcPr>
            <w:tcW w:w="10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9307C3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>Monitoring  isu sosial secara berkala untuk deteksi dini potensi konflik baru.</w:t>
            </w:r>
          </w:p>
        </w:tc>
      </w:tr>
      <w:tr w:rsidR="00066F33" w:rsidRPr="00066F33" w14:paraId="25DD2C29" w14:textId="77777777" w:rsidTr="00066F33">
        <w:trPr>
          <w:trHeight w:val="247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C313F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AA0F56" w14:textId="77777777" w:rsidR="00066F33" w:rsidRPr="00066F33" w:rsidRDefault="00066F33" w:rsidP="0006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10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1B1ABA" w14:textId="77777777" w:rsidR="00066F33" w:rsidRPr="00066F33" w:rsidRDefault="00066F33" w:rsidP="0006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066F33" w:rsidRPr="00066F33" w14:paraId="4244681C" w14:textId="77777777" w:rsidTr="00066F33">
        <w:trPr>
          <w:trHeight w:val="247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3EB86" w14:textId="2BBE2208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F4A39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10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EF3EAE" w14:textId="77777777" w:rsidR="00066F33" w:rsidRPr="00066F33" w:rsidRDefault="00066F33" w:rsidP="0006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066F33" w:rsidRPr="00066F33" w14:paraId="1CE5A371" w14:textId="77777777" w:rsidTr="00066F33">
        <w:trPr>
          <w:trHeight w:val="247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ADE46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lastRenderedPageBreak/>
              <w:t xml:space="preserve">Item Analisa 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E170C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> </w:t>
            </w:r>
          </w:p>
        </w:tc>
        <w:tc>
          <w:tcPr>
            <w:tcW w:w="10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6E540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Mitigasi </w:t>
            </w:r>
          </w:p>
        </w:tc>
      </w:tr>
      <w:tr w:rsidR="00066F33" w:rsidRPr="00066F33" w14:paraId="09B4091F" w14:textId="77777777" w:rsidTr="00066F33">
        <w:trPr>
          <w:trHeight w:val="746"/>
        </w:trPr>
        <w:tc>
          <w:tcPr>
            <w:tcW w:w="19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BDBB3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>Lingkungan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83DF7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Tinggi </w:t>
            </w:r>
          </w:p>
        </w:tc>
        <w:tc>
          <w:tcPr>
            <w:tcW w:w="10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E01B3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1. Sosialisasi Kebijakan Perusahaan  </w:t>
            </w: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br/>
              <w:t>2.Melakukan gap analisis dan pendampingan untuk pemenuhan persyaratan yang sesuai dengan regulasi lingkungan .</w:t>
            </w:r>
          </w:p>
        </w:tc>
      </w:tr>
      <w:tr w:rsidR="00066F33" w:rsidRPr="00066F33" w14:paraId="34C04540" w14:textId="77777777" w:rsidTr="00066F33">
        <w:trPr>
          <w:trHeight w:val="496"/>
        </w:trPr>
        <w:tc>
          <w:tcPr>
            <w:tcW w:w="1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CE9C9D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B0F46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Sedang </w:t>
            </w:r>
          </w:p>
        </w:tc>
        <w:tc>
          <w:tcPr>
            <w:tcW w:w="10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5BAE9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1. Sosialisasi Kebijakan Perusahaan  </w:t>
            </w: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br/>
              <w:t>2. Monitoring tindak lanjut perbaikan .</w:t>
            </w:r>
          </w:p>
        </w:tc>
      </w:tr>
      <w:tr w:rsidR="00066F33" w:rsidRPr="00066F33" w14:paraId="4D254F10" w14:textId="77777777" w:rsidTr="00066F33">
        <w:trPr>
          <w:trHeight w:val="496"/>
        </w:trPr>
        <w:tc>
          <w:tcPr>
            <w:tcW w:w="1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2D8277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2DD62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Rendah </w:t>
            </w:r>
          </w:p>
        </w:tc>
        <w:tc>
          <w:tcPr>
            <w:tcW w:w="10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3BD63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Monitoring berkala terkait isu lingkungan di media </w:t>
            </w:r>
          </w:p>
        </w:tc>
      </w:tr>
      <w:tr w:rsidR="00066F33" w:rsidRPr="00066F33" w14:paraId="159F52E9" w14:textId="77777777" w:rsidTr="00066F33">
        <w:trPr>
          <w:trHeight w:val="496"/>
        </w:trPr>
        <w:tc>
          <w:tcPr>
            <w:tcW w:w="1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6F952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Kenakeragaman Hayati 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796D4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Tinggi </w:t>
            </w:r>
          </w:p>
        </w:tc>
        <w:tc>
          <w:tcPr>
            <w:tcW w:w="10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522D44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Mendorong Supplier membentuk  Sistem Penanganan Konflik Satwa Liar termasuk laporan penangannya </w:t>
            </w:r>
          </w:p>
        </w:tc>
      </w:tr>
      <w:tr w:rsidR="00066F33" w:rsidRPr="00066F33" w14:paraId="67E6BC42" w14:textId="77777777" w:rsidTr="00066F33">
        <w:trPr>
          <w:trHeight w:val="247"/>
        </w:trPr>
        <w:tc>
          <w:tcPr>
            <w:tcW w:w="1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C79E1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> 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C8048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Sedang </w:t>
            </w:r>
          </w:p>
        </w:tc>
        <w:tc>
          <w:tcPr>
            <w:tcW w:w="10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72384C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>Mendorong Supplier untuk  mengaplikasikan sistem penanganan konflik satwa liar.</w:t>
            </w:r>
          </w:p>
        </w:tc>
      </w:tr>
      <w:tr w:rsidR="00066F33" w:rsidRPr="00066F33" w14:paraId="5655AFED" w14:textId="77777777" w:rsidTr="00066F33">
        <w:trPr>
          <w:trHeight w:val="247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12B89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> 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FEE68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Rendah </w:t>
            </w:r>
          </w:p>
        </w:tc>
        <w:tc>
          <w:tcPr>
            <w:tcW w:w="10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9B1C5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Monitoring Konflik dari Pemberitaan Media </w:t>
            </w:r>
          </w:p>
        </w:tc>
      </w:tr>
      <w:tr w:rsidR="00066F33" w:rsidRPr="00066F33" w14:paraId="4D2B71F2" w14:textId="77777777" w:rsidTr="00066F33">
        <w:trPr>
          <w:trHeight w:val="247"/>
        </w:trPr>
        <w:tc>
          <w:tcPr>
            <w:tcW w:w="19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AFD60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Hak Pihak Ke 3 termasuk Hak-Hak Masyarakat adat (Pengelolaan Plasma dan FPIC 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72364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Tinggi </w:t>
            </w:r>
          </w:p>
        </w:tc>
        <w:tc>
          <w:tcPr>
            <w:tcW w:w="10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45932A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Melakukan Pendampingan/pelibatan  supplier, dalam upaya penyelesaian konflik </w:t>
            </w:r>
          </w:p>
        </w:tc>
      </w:tr>
      <w:tr w:rsidR="00066F33" w:rsidRPr="00066F33" w14:paraId="049A2255" w14:textId="77777777" w:rsidTr="00066F33">
        <w:trPr>
          <w:trHeight w:val="496"/>
        </w:trPr>
        <w:tc>
          <w:tcPr>
            <w:tcW w:w="1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F39E4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CA5A9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Sedang </w:t>
            </w:r>
          </w:p>
        </w:tc>
        <w:tc>
          <w:tcPr>
            <w:tcW w:w="10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0C2954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>1. Mendorong percepatan proses resolusi konflik melalui mekanisme mediasi terbuka.</w:t>
            </w: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br/>
              <w:t>2. Sosialisasi kebijakan perusahaan kepada supplier .</w:t>
            </w:r>
          </w:p>
        </w:tc>
      </w:tr>
      <w:tr w:rsidR="00066F33" w:rsidRPr="00066F33" w14:paraId="6A573BE2" w14:textId="77777777" w:rsidTr="00066F33">
        <w:trPr>
          <w:trHeight w:val="247"/>
        </w:trPr>
        <w:tc>
          <w:tcPr>
            <w:tcW w:w="1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23CDCE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B27C7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Rendah </w:t>
            </w:r>
          </w:p>
        </w:tc>
        <w:tc>
          <w:tcPr>
            <w:tcW w:w="10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51C09D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>Monitoring  isu sosial secara berkala untuk deteksi dini potensi konflik baru.</w:t>
            </w:r>
          </w:p>
        </w:tc>
      </w:tr>
      <w:tr w:rsidR="00066F33" w:rsidRPr="00066F33" w14:paraId="1B71A539" w14:textId="77777777" w:rsidTr="00066F33">
        <w:trPr>
          <w:trHeight w:val="247"/>
        </w:trPr>
        <w:tc>
          <w:tcPr>
            <w:tcW w:w="19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14FED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>Hak Buruh dan Hak Asasi Manusia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4167B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Tinggi </w:t>
            </w:r>
          </w:p>
        </w:tc>
        <w:tc>
          <w:tcPr>
            <w:tcW w:w="10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5F4F4B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Melakukan Pendampingan/pelibatan  supplier, dalam upaya penyelesaian konflik </w:t>
            </w:r>
          </w:p>
        </w:tc>
      </w:tr>
      <w:tr w:rsidR="00066F33" w:rsidRPr="00066F33" w14:paraId="712E1AFB" w14:textId="77777777" w:rsidTr="00066F33">
        <w:trPr>
          <w:trHeight w:val="496"/>
        </w:trPr>
        <w:tc>
          <w:tcPr>
            <w:tcW w:w="1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DC3F4A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4F3F1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Sedang </w:t>
            </w:r>
          </w:p>
        </w:tc>
        <w:tc>
          <w:tcPr>
            <w:tcW w:w="10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BF3A59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>1. Mendorong percepatan proses resolusi konflik melalui mekanisme mediasi terbuka.</w:t>
            </w: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br/>
              <w:t>2. Sosialisasi kebijakan perusahaan kepada supplier .</w:t>
            </w:r>
          </w:p>
        </w:tc>
      </w:tr>
      <w:tr w:rsidR="00066F33" w:rsidRPr="00066F33" w14:paraId="02E67488" w14:textId="77777777" w:rsidTr="00066F33">
        <w:trPr>
          <w:trHeight w:val="496"/>
        </w:trPr>
        <w:tc>
          <w:tcPr>
            <w:tcW w:w="1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CE074C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AA8AE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Rendah </w:t>
            </w:r>
          </w:p>
        </w:tc>
        <w:tc>
          <w:tcPr>
            <w:tcW w:w="10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5EC49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Monitoring  isu sosial secara berkala untuk deteksi dini pelanggaran terhadap hak buruh dan hak asasi manusia </w:t>
            </w:r>
          </w:p>
        </w:tc>
      </w:tr>
      <w:tr w:rsidR="00066F33" w:rsidRPr="00066F33" w14:paraId="32014249" w14:textId="77777777" w:rsidTr="00066F33">
        <w:trPr>
          <w:trHeight w:val="247"/>
        </w:trPr>
        <w:tc>
          <w:tcPr>
            <w:tcW w:w="19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127DF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id-ID" w:eastAsia="id-ID"/>
              </w:rPr>
            </w:pPr>
            <w:r w:rsidRPr="00066F33">
              <w:rPr>
                <w:rFonts w:ascii="Calibri" w:eastAsia="Times New Roman" w:hAnsi="Calibri" w:cs="Calibri"/>
                <w:color w:val="000000"/>
                <w:sz w:val="20"/>
                <w:szCs w:val="20"/>
                <w:lang w:val="id-ID" w:eastAsia="id-ID"/>
              </w:rPr>
              <w:t xml:space="preserve">Perpajakan, Antikorupsi, perdagangan dan Bea Cukai 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38522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Tinggi </w:t>
            </w:r>
          </w:p>
        </w:tc>
        <w:tc>
          <w:tcPr>
            <w:tcW w:w="10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74223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Di Keluarkan dari Rantai Pasok </w:t>
            </w:r>
          </w:p>
        </w:tc>
      </w:tr>
      <w:tr w:rsidR="00066F33" w:rsidRPr="00066F33" w14:paraId="48A93C6B" w14:textId="77777777" w:rsidTr="00066F33">
        <w:trPr>
          <w:trHeight w:val="247"/>
        </w:trPr>
        <w:tc>
          <w:tcPr>
            <w:tcW w:w="1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58B0E0" w14:textId="77777777" w:rsidR="00066F33" w:rsidRPr="00066F33" w:rsidRDefault="00066F33" w:rsidP="00066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670B7" w14:textId="77777777" w:rsidR="00066F33" w:rsidRPr="00066F33" w:rsidRDefault="00066F33" w:rsidP="00066F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Rendah </w:t>
            </w:r>
          </w:p>
        </w:tc>
        <w:tc>
          <w:tcPr>
            <w:tcW w:w="10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F19AF" w14:textId="77777777" w:rsidR="00066F33" w:rsidRPr="00066F33" w:rsidRDefault="00066F33" w:rsidP="00066F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066F33">
              <w:rPr>
                <w:rFonts w:ascii="Arial" w:eastAsia="Times New Roman" w:hAnsi="Arial" w:cs="Arial"/>
                <w:color w:val="000000"/>
                <w:lang w:val="id-ID" w:eastAsia="id-ID"/>
              </w:rPr>
              <w:t> </w:t>
            </w:r>
          </w:p>
        </w:tc>
      </w:tr>
    </w:tbl>
    <w:p w14:paraId="59846655" w14:textId="0624C4CA" w:rsidR="00066F33" w:rsidRDefault="00066F33"/>
    <w:sectPr w:rsidR="00066F33" w:rsidSect="00AD2E7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7C"/>
    <w:rsid w:val="00036806"/>
    <w:rsid w:val="00066F33"/>
    <w:rsid w:val="00AD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2264"/>
  <w15:chartTrackingRefBased/>
  <w15:docId w15:val="{FBB847E5-1CCA-4EF8-AA29-80761AE5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5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1074</Words>
  <Characters>6639</Characters>
  <Application>Microsoft Office Word</Application>
  <DocSecurity>0</DocSecurity>
  <Lines>237</Lines>
  <Paragraphs>94</Paragraphs>
  <ScaleCrop>false</ScaleCrop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Fadly</dc:creator>
  <cp:keywords/>
  <dc:description/>
  <cp:lastModifiedBy>Muhammad Fadly</cp:lastModifiedBy>
  <cp:revision>2</cp:revision>
  <dcterms:created xsi:type="dcterms:W3CDTF">2025-09-25T08:04:00Z</dcterms:created>
  <dcterms:modified xsi:type="dcterms:W3CDTF">2025-09-25T08:16:00Z</dcterms:modified>
</cp:coreProperties>
</file>