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Análise do Perfil: Quem é o Carlos?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fechar esse contrato, você precisa entender que não está vendendo software, está vendendo espelhamento de ego.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Intelectual Vision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ário: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Carlos não se vê apenas como um CEO administrativo. Ele escreve artigos como "Da Era do Artesanato aos Robôs-Diretores" e "IA não é somente Chat GPT". Ele se projeta como um "Nexialista" (alguém que integra conhecimentos distintos).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Press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ão Oculta: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assumiu há menos de um ano (Maio/2025) e responde à Fiord Capital. Ele precisa provar para o fundo de investimento que não é apenas um gestor que "toca a loja", mas um agente de transformação que traz eficiência moderna para uma indústria velha (asfalto).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Motiva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ção Real: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quer validar a tese dele. Ele precisa provar que a visão de mundo dele (que IA pode gerir operações complexas) é real. O seu software é a prova material de que ele está certo.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Diagnóstico: Por que a venda anterior travou?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crucial entender isso para não repetir o erro. O gerente dele barrou a versão WhatsApp não porque não funcionava, mas porque parecia amadora.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 O Obst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áculo: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uma empresa controlada por um fundo e com 5 fábricas, um bot de WhatsApp soa como "gambiarra". Faltava controle de acesso, log de auditoria e "cara de empresa grande".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 A Virada de Chave: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gerente barrou por falta de Governan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ça. A sua nova versão Web resolve exatamente isso.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