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480" w:after="0"/>
        <w:rPr/>
      </w:pPr>
    </w:p>
    <w:p>
      <w:pPr>
        <w:pStyle w:val="style0"/>
        <w:spacing w:before="0" w:after="80"/>
        <w:jc w:val="left"/>
        <w:rPr/>
      </w:pPr>
    </w:p>
    <w:p>
      <w:pPr>
        <w:pStyle w:val="style0"/>
        <w:spacing w:before="0" w:after="240"/>
        <w:jc w:val="left"/>
        <w:rPr/>
      </w:pPr>
    </w:p>
    <w:p>
      <w:pPr>
        <w:pStyle w:val="style0"/>
        <w:pBdr>
          <w:top w:val="single" w:sz="18" w:space="1" w:color="2e75b6"/>
          <w:bottom w:val="single" w:sz="18" w:space="1" w:color="2e75b6"/>
        </w:pBdr>
        <w:shd w:val="clear" w:color="auto" w:fill="1f3864"/>
        <w:spacing w:before="160" w:after="160"/>
        <w:jc w:val="center"/>
        <w:rPr/>
      </w:pPr>
      <w:r>
        <w:rPr>
          <w:rFonts w:ascii="Arial" w:cs="Arial" w:eastAsia="Arial" w:hAnsi="Arial"/>
          <w:b/>
          <w:bCs/>
          <w:color w:val="ffffff"/>
          <w:sz w:val="36"/>
          <w:szCs w:val="36"/>
        </w:rPr>
        <w:t xml:space="preserve">  PROJECT DOCUMENTATION REPORT  </w:t>
      </w:r>
    </w:p>
    <w:p>
      <w:pPr>
        <w:pStyle w:val="style0"/>
        <w:spacing w:before="0" w:after="180"/>
        <w:rPr/>
      </w:pPr>
    </w:p>
    <w:p>
      <w:pPr>
        <w:pStyle w:val="style0"/>
        <w:spacing w:before="0" w:after="80"/>
        <w:jc w:val="center"/>
        <w:rPr/>
      </w:pPr>
      <w:r>
        <w:rPr>
          <w:rFonts w:ascii="Arial" w:cs="Arial" w:eastAsia="Arial" w:hAnsi="Arial"/>
          <w:b/>
          <w:bCs/>
          <w:color w:val="1f3864"/>
          <w:sz w:val="40"/>
          <w:szCs w:val="40"/>
        </w:rPr>
        <w:t>1. IDENTIFICATION PHASE</w:t>
      </w:r>
    </w:p>
    <w:p>
      <w:pPr>
        <w:pStyle w:val="style0"/>
        <w:spacing w:before="0" w:after="320"/>
        <w:jc w:val="center"/>
        <w:rPr/>
      </w:pPr>
      <w:r>
        <w:rPr>
          <w:rFonts w:ascii="Arial" w:cs="Arial" w:eastAsia="Arial" w:hAnsi="Arial"/>
          <w:i/>
          <w:iCs/>
          <w:color w:val="2e75b6"/>
          <w:sz w:val="26"/>
          <w:szCs w:val="26"/>
        </w:rPr>
        <w:t>System Analysis &amp; Feasibility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Project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lang w:val="en-US"/>
              </w:rPr>
              <w:t xml:space="preserve">AUTOMATING EMPLOYEE DATA </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Course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lang w:val="en-US"/>
              </w:rPr>
              <w:t xml:space="preserve">SALESFORCE </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Academic 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2024 – 2025  |  Second Semester</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Group / Team No.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Group 4</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Submission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March 09, 2026</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v1.0 — Initial Release</w:t>
            </w:r>
          </w:p>
        </w:tc>
      </w:tr>
    </w:tbl>
    <w:p>
      <w:pPr>
        <w:pStyle w:val="style0"/>
        <w:spacing w:before="0" w:after="600"/>
        <w:rPr/>
      </w:pPr>
    </w:p>
    <w:p>
      <w:pPr>
        <w:pStyle w:val="style4105"/>
        <w:pBdr>
          <w:bottom w:val="single" w:sz="6" w:space="4" w:color="2e75b6"/>
        </w:pBdr>
        <w:spacing w:before="320" w:after="160"/>
        <w:rPr/>
      </w:pPr>
      <w:r>
        <w:rPr>
          <w:rFonts w:ascii="Arial" w:cs="Arial" w:eastAsia="Arial" w:hAnsi="Arial"/>
          <w:b/>
          <w:bCs/>
          <w:color w:val="1f3864"/>
          <w:sz w:val="28"/>
          <w:szCs w:val="28"/>
        </w:rPr>
        <w:t>1.1  Introduction</w:t>
      </w:r>
    </w:p>
    <w:p>
      <w:pPr>
        <w:pStyle w:val="style0"/>
        <w:spacing w:before="60" w:after="100"/>
        <w:rPr/>
      </w:pPr>
      <w:r>
        <w:rPr>
          <w:rFonts w:ascii="Arial" w:cs="Arial" w:eastAsia="Arial" w:hAnsi="Arial"/>
          <w:b w:val="false"/>
          <w:bCs w:val="false"/>
          <w:color w:val="333333"/>
          <w:sz w:val="22"/>
          <w:szCs w:val="22"/>
        </w:rPr>
        <w:t>The Identification Phase constitutes the foundational stage of the software development life cycle (SDLC). During this phase, the project team formally recognizes the existence of a problem, an opportunity, or a directive that necessitates the development of a new information system or the enhancement of an existing one. This document presents a comprehensive account of the identification activities carried out for the proposed project.</w:t>
      </w:r>
    </w:p>
    <w:p>
      <w:pPr>
        <w:pStyle w:val="style0"/>
        <w:spacing w:before="60" w:after="100"/>
        <w:rPr/>
      </w:pPr>
      <w:r>
        <w:rPr>
          <w:rFonts w:ascii="Arial" w:cs="Arial" w:eastAsia="Arial" w:hAnsi="Arial"/>
          <w:b w:val="false"/>
          <w:bCs w:val="false"/>
          <w:color w:val="333333"/>
          <w:sz w:val="22"/>
          <w:szCs w:val="22"/>
        </w:rPr>
        <w:t>The identification phase is critical because it determines whether a project is worth pursuing before significant resources are committed. Through structured analysis and stakeholder engagement, the project team evaluates the current situation, articulates the need for change, and outlines the scope of the proposed solution.</w:t>
      </w:r>
    </w:p>
    <w:p>
      <w:pPr>
        <w:pStyle w:val="style0"/>
        <w:spacing w:before="0" w:after="80"/>
        <w:rPr/>
      </w:pPr>
    </w:p>
    <w:p>
      <w:pPr>
        <w:pStyle w:val="style4105"/>
        <w:pBdr>
          <w:bottom w:val="single" w:sz="6" w:space="4" w:color="2e75b6"/>
        </w:pBdr>
        <w:spacing w:before="320" w:after="160"/>
        <w:rPr/>
      </w:pPr>
      <w:r>
        <w:rPr>
          <w:rFonts w:ascii="Arial" w:cs="Arial" w:eastAsia="Arial" w:hAnsi="Arial"/>
          <w:b/>
          <w:bCs/>
          <w:color w:val="1f3864"/>
          <w:sz w:val="28"/>
          <w:szCs w:val="28"/>
        </w:rPr>
        <w:t>1.2  Project Background</w:t>
      </w:r>
    </w:p>
    <w:p>
      <w:pPr>
        <w:pStyle w:val="style0"/>
        <w:spacing w:before="60" w:after="100"/>
        <w:rPr/>
      </w:pPr>
      <w:r>
        <w:rPr>
          <w:rFonts w:ascii="Arial" w:cs="Arial" w:eastAsia="Arial" w:hAnsi="Arial"/>
          <w:b w:val="false"/>
          <w:bCs w:val="false"/>
          <w:color w:val="333333"/>
          <w:sz w:val="22"/>
          <w:szCs w:val="22"/>
        </w:rPr>
        <w:t>The increasing complexity of academic administration in higher education institutions has created a pressing need for efficient, reliable, and scalable information management solutions. The current manual or semi-automated systems in use at many institutions are inadequate to handle the growing volume of student data, administrative tasks, and reporting requirements.</w:t>
      </w:r>
    </w:p>
    <w:p>
      <w:pPr>
        <w:pStyle w:val="style0"/>
        <w:spacing w:before="60" w:after="100"/>
        <w:rPr/>
      </w:pPr>
      <w:r>
        <w:rPr>
          <w:rFonts w:ascii="Arial" w:cs="Arial" w:eastAsia="Arial" w:hAnsi="Arial"/>
          <w:b w:val="false"/>
          <w:bCs w:val="false"/>
          <w:color w:val="333333"/>
          <w:sz w:val="22"/>
          <w:szCs w:val="22"/>
        </w:rPr>
        <w:t>The proposed Student Information Management System (SIMS) aims to address these deficiencies by providing an integrated, web-based platform that centralizes student records, academic performance tracking, enrollment management, and communication workflows. This initiative is driven by the institution's strategic objective to modernize its administrative processes and enhance service delivery to students, faculty, and staff.</w:t>
      </w:r>
    </w:p>
    <w:p>
      <w:pPr>
        <w:pStyle w:val="style0"/>
        <w:spacing w:before="0" w:after="80"/>
        <w:rPr/>
      </w:pPr>
    </w:p>
    <w:p>
      <w:pPr>
        <w:pStyle w:val="style4105"/>
        <w:pBdr>
          <w:bottom w:val="single" w:sz="6" w:space="4" w:color="2e75b6"/>
        </w:pBdr>
        <w:spacing w:before="320" w:after="160"/>
        <w:rPr/>
      </w:pPr>
      <w:r>
        <w:rPr>
          <w:rFonts w:ascii="Arial" w:cs="Arial" w:eastAsia="Arial" w:hAnsi="Arial"/>
          <w:b/>
          <w:bCs/>
          <w:color w:val="1f3864"/>
          <w:sz w:val="28"/>
          <w:szCs w:val="28"/>
        </w:rPr>
        <w:t>1.3  Problem Statement</w:t>
      </w:r>
    </w:p>
    <w:p>
      <w:pPr>
        <w:pStyle w:val="style0"/>
        <w:spacing w:before="60" w:after="100"/>
        <w:rPr/>
      </w:pPr>
      <w:r>
        <w:rPr>
          <w:rFonts w:ascii="Arial" w:cs="Arial" w:eastAsia="Arial" w:hAnsi="Arial"/>
          <w:b w:val="false"/>
          <w:bCs w:val="false"/>
          <w:color w:val="333333"/>
          <w:sz w:val="22"/>
          <w:szCs w:val="22"/>
        </w:rPr>
        <w:t>The following problems have been identified through preliminary observation, stakeholder interviews, and review of existing operational processes:</w:t>
      </w:r>
    </w:p>
    <w:p>
      <w:pPr>
        <w:pStyle w:val="style179"/>
        <w:numPr>
          <w:ilvl w:val="0"/>
          <w:numId w:val="1"/>
        </w:numPr>
        <w:spacing w:before="40" w:after="40"/>
        <w:rPr/>
      </w:pPr>
      <w:r>
        <w:rPr>
          <w:rFonts w:ascii="Arial" w:cs="Arial" w:eastAsia="Arial" w:hAnsi="Arial"/>
          <w:color w:val="333333"/>
          <w:sz w:val="22"/>
          <w:szCs w:val="22"/>
        </w:rPr>
        <w:t>Excessive reliance on paper-based record keeping leads to data redundancy, loss of critical documents, and significant retrieval delays.</w:t>
      </w:r>
    </w:p>
    <w:p>
      <w:pPr>
        <w:pStyle w:val="style179"/>
        <w:numPr>
          <w:ilvl w:val="0"/>
          <w:numId w:val="1"/>
        </w:numPr>
        <w:spacing w:before="40" w:after="40"/>
        <w:rPr/>
      </w:pPr>
      <w:r>
        <w:rPr>
          <w:rFonts w:ascii="Arial" w:cs="Arial" w:eastAsia="Arial" w:hAnsi="Arial"/>
          <w:color w:val="333333"/>
          <w:sz w:val="22"/>
          <w:szCs w:val="22"/>
        </w:rPr>
        <w:t>The absence of a centralized database results in data inconsistency across different administrative departments.</w:t>
      </w:r>
    </w:p>
    <w:p>
      <w:pPr>
        <w:pStyle w:val="style179"/>
        <w:numPr>
          <w:ilvl w:val="0"/>
          <w:numId w:val="1"/>
        </w:numPr>
        <w:spacing w:before="40" w:after="40"/>
        <w:rPr/>
      </w:pPr>
      <w:r>
        <w:rPr>
          <w:rFonts w:ascii="Arial" w:cs="Arial" w:eastAsia="Arial" w:hAnsi="Arial"/>
          <w:color w:val="333333"/>
          <w:sz w:val="22"/>
          <w:szCs w:val="22"/>
        </w:rPr>
        <w:t>Manual processing of enrollment, grading, and reporting tasks is time-consuming and prone to human error.</w:t>
      </w:r>
    </w:p>
    <w:p>
      <w:pPr>
        <w:pStyle w:val="style179"/>
        <w:numPr>
          <w:ilvl w:val="0"/>
          <w:numId w:val="1"/>
        </w:numPr>
        <w:spacing w:before="40" w:after="40"/>
        <w:rPr/>
      </w:pPr>
      <w:r>
        <w:rPr>
          <w:rFonts w:ascii="Arial" w:cs="Arial" w:eastAsia="Arial" w:hAnsi="Arial"/>
          <w:color w:val="333333"/>
          <w:sz w:val="22"/>
          <w:szCs w:val="22"/>
        </w:rPr>
        <w:t>Lack of real-time access to student academic records impedes timely decision-making by faculty and administrators.</w:t>
      </w:r>
    </w:p>
    <w:p>
      <w:pPr>
        <w:pStyle w:val="style179"/>
        <w:numPr>
          <w:ilvl w:val="0"/>
          <w:numId w:val="1"/>
        </w:numPr>
        <w:spacing w:before="40" w:after="40"/>
        <w:rPr/>
      </w:pPr>
      <w:r>
        <w:rPr>
          <w:rFonts w:ascii="Arial" w:cs="Arial" w:eastAsia="Arial" w:hAnsi="Arial"/>
          <w:color w:val="333333"/>
          <w:sz w:val="22"/>
          <w:szCs w:val="22"/>
        </w:rPr>
        <w:t>Poor inter-departmental communication due to the absence of an integrated information-sharing platform.</w:t>
      </w:r>
    </w:p>
    <w:p>
      <w:pPr>
        <w:pStyle w:val="style179"/>
        <w:numPr>
          <w:ilvl w:val="0"/>
          <w:numId w:val="1"/>
        </w:numPr>
        <w:spacing w:before="40" w:after="40"/>
        <w:rPr/>
      </w:pPr>
      <w:r>
        <w:rPr>
          <w:rFonts w:ascii="Arial" w:cs="Arial" w:eastAsia="Arial" w:hAnsi="Arial"/>
          <w:color w:val="333333"/>
          <w:sz w:val="22"/>
          <w:szCs w:val="22"/>
        </w:rPr>
        <w:t>Difficulty in generating accurate and comprehensive academic reports for accreditation and regulatory compliance.</w:t>
      </w:r>
    </w:p>
    <w:p>
      <w:pPr>
        <w:pStyle w:val="style0"/>
        <w:spacing w:before="0" w:after="80"/>
        <w:rPr/>
      </w:pPr>
    </w:p>
    <w:p>
      <w:pPr>
        <w:pStyle w:val="style4105"/>
        <w:pBdr>
          <w:bottom w:val="single" w:sz="6" w:space="4" w:color="2e75b6"/>
        </w:pBdr>
        <w:spacing w:before="320" w:after="160"/>
        <w:rPr/>
      </w:pPr>
      <w:r>
        <w:rPr>
          <w:rFonts w:ascii="Arial" w:cs="Arial" w:eastAsia="Arial" w:hAnsi="Arial"/>
          <w:b/>
          <w:bCs/>
          <w:color w:val="1f3864"/>
          <w:sz w:val="28"/>
          <w:szCs w:val="28"/>
        </w:rPr>
        <w:t>1.4  Project Objectives</w:t>
      </w:r>
    </w:p>
    <w:p>
      <w:pPr>
        <w:pStyle w:val="style4106"/>
        <w:spacing w:before="240" w:after="120"/>
        <w:rPr/>
      </w:pPr>
      <w:r>
        <w:rPr>
          <w:rFonts w:ascii="Arial" w:cs="Arial" w:eastAsia="Arial" w:hAnsi="Arial"/>
          <w:b/>
          <w:bCs/>
          <w:color w:val="2e75b6"/>
          <w:sz w:val="24"/>
          <w:szCs w:val="24"/>
        </w:rPr>
        <w:t>1.4.1  General Objective</w:t>
      </w:r>
    </w:p>
    <w:p>
      <w:pPr>
        <w:pStyle w:val="style0"/>
        <w:spacing w:before="60" w:after="100"/>
        <w:rPr/>
      </w:pPr>
      <w:r>
        <w:rPr>
          <w:rFonts w:ascii="Arial" w:cs="Arial" w:eastAsia="Arial" w:hAnsi="Arial"/>
          <w:b w:val="false"/>
          <w:bCs w:val="false"/>
          <w:color w:val="333333"/>
          <w:sz w:val="22"/>
          <w:szCs w:val="22"/>
        </w:rPr>
        <w:t>To design and develop a web-based Student Information Management System (SIMS) that automates and centralizes the management of student academic records, enrollment transactions, and administrative reporting for the institution.</w:t>
      </w:r>
    </w:p>
    <w:p>
      <w:pPr>
        <w:pStyle w:val="style4106"/>
        <w:spacing w:before="240" w:after="120"/>
        <w:rPr/>
      </w:pPr>
      <w:r>
        <w:rPr>
          <w:rFonts w:ascii="Arial" w:cs="Arial" w:eastAsia="Arial" w:hAnsi="Arial"/>
          <w:b/>
          <w:bCs/>
          <w:color w:val="2e75b6"/>
          <w:sz w:val="24"/>
          <w:szCs w:val="24"/>
        </w:rPr>
        <w:t>1.4.2  Specific Objectives</w:t>
      </w:r>
    </w:p>
    <w:p>
      <w:pPr>
        <w:pStyle w:val="style179"/>
        <w:numPr>
          <w:ilvl w:val="0"/>
          <w:numId w:val="1"/>
        </w:numPr>
        <w:spacing w:before="40" w:after="40"/>
        <w:rPr/>
      </w:pPr>
      <w:r>
        <w:rPr>
          <w:rFonts w:ascii="Arial" w:cs="Arial" w:eastAsia="Arial" w:hAnsi="Arial"/>
          <w:color w:val="333333"/>
          <w:sz w:val="22"/>
          <w:szCs w:val="22"/>
        </w:rPr>
        <w:t>To develop a secure and centralized database that stores and manages all student personal and academic records.</w:t>
      </w:r>
    </w:p>
    <w:p>
      <w:pPr>
        <w:pStyle w:val="style179"/>
        <w:numPr>
          <w:ilvl w:val="0"/>
          <w:numId w:val="1"/>
        </w:numPr>
        <w:spacing w:before="40" w:after="40"/>
        <w:rPr/>
      </w:pPr>
      <w:r>
        <w:rPr>
          <w:rFonts w:ascii="Arial" w:cs="Arial" w:eastAsia="Arial" w:hAnsi="Arial"/>
          <w:color w:val="333333"/>
          <w:sz w:val="22"/>
          <w:szCs w:val="22"/>
        </w:rPr>
        <w:t>To automate the enrollment and registration processes, reducing manual workload and processing time.</w:t>
      </w:r>
    </w:p>
    <w:p>
      <w:pPr>
        <w:pStyle w:val="style179"/>
        <w:numPr>
          <w:ilvl w:val="0"/>
          <w:numId w:val="1"/>
        </w:numPr>
        <w:spacing w:before="40" w:after="40"/>
        <w:rPr/>
      </w:pPr>
      <w:r>
        <w:rPr>
          <w:rFonts w:ascii="Arial" w:cs="Arial" w:eastAsia="Arial" w:hAnsi="Arial"/>
          <w:color w:val="333333"/>
          <w:sz w:val="22"/>
          <w:szCs w:val="22"/>
        </w:rPr>
        <w:t>To implement a real-time grade encoding and monitoring module accessible to authorized faculty members.</w:t>
      </w:r>
    </w:p>
    <w:p>
      <w:pPr>
        <w:pStyle w:val="style179"/>
        <w:numPr>
          <w:ilvl w:val="0"/>
          <w:numId w:val="1"/>
        </w:numPr>
        <w:spacing w:before="40" w:after="40"/>
        <w:rPr/>
      </w:pPr>
      <w:r>
        <w:rPr>
          <w:rFonts w:ascii="Arial" w:cs="Arial" w:eastAsia="Arial" w:hAnsi="Arial"/>
          <w:color w:val="333333"/>
          <w:sz w:val="22"/>
          <w:szCs w:val="22"/>
        </w:rPr>
        <w:t>To generate automated academic reports and statistical summaries for administrative and accreditation purposes.</w:t>
      </w:r>
    </w:p>
    <w:p>
      <w:pPr>
        <w:pStyle w:val="style179"/>
        <w:numPr>
          <w:ilvl w:val="0"/>
          <w:numId w:val="1"/>
        </w:numPr>
        <w:spacing w:before="40" w:after="40"/>
        <w:rPr/>
      </w:pPr>
      <w:r>
        <w:rPr>
          <w:rFonts w:ascii="Arial" w:cs="Arial" w:eastAsia="Arial" w:hAnsi="Arial"/>
          <w:color w:val="333333"/>
          <w:sz w:val="22"/>
          <w:szCs w:val="22"/>
        </w:rPr>
        <w:t>To establish a role-based access control (RBAC) mechanism ensuring data privacy and system security.</w:t>
      </w:r>
    </w:p>
    <w:p>
      <w:pPr>
        <w:pStyle w:val="style179"/>
        <w:numPr>
          <w:ilvl w:val="0"/>
          <w:numId w:val="1"/>
        </w:numPr>
        <w:spacing w:before="40" w:after="40"/>
        <w:rPr/>
      </w:pPr>
      <w:r>
        <w:rPr>
          <w:rFonts w:ascii="Arial" w:cs="Arial" w:eastAsia="Arial" w:hAnsi="Arial"/>
          <w:color w:val="333333"/>
          <w:sz w:val="22"/>
          <w:szCs w:val="22"/>
        </w:rPr>
        <w:t>To provide a user-friendly interface compatible with modern web browsers and mobile devices.</w:t>
      </w:r>
    </w:p>
    <w:p>
      <w:pPr>
        <w:pStyle w:val="style0"/>
        <w:spacing w:before="0" w:after="80"/>
        <w:rPr/>
      </w:pPr>
    </w:p>
    <w:p>
      <w:pPr>
        <w:pStyle w:val="style4105"/>
        <w:pBdr>
          <w:bottom w:val="single" w:sz="6" w:space="4" w:color="2e75b6"/>
        </w:pBdr>
        <w:spacing w:before="320" w:after="160"/>
        <w:rPr/>
      </w:pPr>
      <w:r>
        <w:rPr>
          <w:rFonts w:ascii="Arial" w:cs="Arial" w:eastAsia="Arial" w:hAnsi="Arial"/>
          <w:b/>
          <w:bCs/>
          <w:color w:val="1f3864"/>
          <w:sz w:val="28"/>
          <w:szCs w:val="28"/>
        </w:rPr>
        <w:t>1.5  Scope and Limitations</w:t>
      </w:r>
    </w:p>
    <w:p>
      <w:pPr>
        <w:pStyle w:val="style4106"/>
        <w:spacing w:before="240" w:after="120"/>
        <w:rPr/>
      </w:pPr>
      <w:r>
        <w:rPr>
          <w:rFonts w:ascii="Arial" w:cs="Arial" w:eastAsia="Arial" w:hAnsi="Arial"/>
          <w:b/>
          <w:bCs/>
          <w:color w:val="2e75b6"/>
          <w:sz w:val="24"/>
          <w:szCs w:val="24"/>
        </w:rPr>
        <w:t>1.5.1  Scope of the System</w:t>
      </w:r>
    </w:p>
    <w:p>
      <w:pPr>
        <w:pStyle w:val="style0"/>
        <w:spacing w:before="60" w:after="100"/>
        <w:rPr/>
      </w:pPr>
      <w:r>
        <w:rPr>
          <w:rFonts w:ascii="Arial" w:cs="Arial" w:eastAsia="Arial" w:hAnsi="Arial"/>
          <w:b w:val="false"/>
          <w:bCs w:val="false"/>
          <w:color w:val="333333"/>
          <w:sz w:val="22"/>
          <w:szCs w:val="22"/>
        </w:rPr>
        <w:t>The proposed system shall encompass the following functional areas:</w:t>
      </w:r>
    </w:p>
    <w:p>
      <w:pPr>
        <w:pStyle w:val="style179"/>
        <w:numPr>
          <w:ilvl w:val="0"/>
          <w:numId w:val="1"/>
        </w:numPr>
        <w:spacing w:before="40" w:after="40"/>
        <w:rPr/>
      </w:pPr>
      <w:r>
        <w:rPr>
          <w:rFonts w:ascii="Arial" w:cs="Arial" w:eastAsia="Arial" w:hAnsi="Arial"/>
          <w:color w:val="333333"/>
          <w:sz w:val="22"/>
          <w:szCs w:val="22"/>
        </w:rPr>
        <w:t>Student Profile Management — creation, updating, and archiving of student personal and academic records.</w:t>
      </w:r>
    </w:p>
    <w:p>
      <w:pPr>
        <w:pStyle w:val="style179"/>
        <w:numPr>
          <w:ilvl w:val="0"/>
          <w:numId w:val="1"/>
        </w:numPr>
        <w:spacing w:before="40" w:after="40"/>
        <w:rPr/>
      </w:pPr>
      <w:r>
        <w:rPr>
          <w:rFonts w:ascii="Arial" w:cs="Arial" w:eastAsia="Arial" w:hAnsi="Arial"/>
          <w:color w:val="333333"/>
          <w:sz w:val="22"/>
          <w:szCs w:val="22"/>
        </w:rPr>
        <w:t>Enrollment and Course Registration — processing of enrollment applications and subject assignment.</w:t>
      </w:r>
    </w:p>
    <w:p>
      <w:pPr>
        <w:pStyle w:val="style179"/>
        <w:numPr>
          <w:ilvl w:val="0"/>
          <w:numId w:val="1"/>
        </w:numPr>
        <w:spacing w:before="40" w:after="40"/>
        <w:rPr/>
      </w:pPr>
      <w:r>
        <w:rPr>
          <w:rFonts w:ascii="Arial" w:cs="Arial" w:eastAsia="Arial" w:hAnsi="Arial"/>
          <w:color w:val="333333"/>
          <w:sz w:val="22"/>
          <w:szCs w:val="22"/>
        </w:rPr>
        <w:t>Grading and Academic Performance — encoding of grades, computation of GPA, and issuance of academic standing.</w:t>
      </w:r>
    </w:p>
    <w:p>
      <w:pPr>
        <w:pStyle w:val="style179"/>
        <w:numPr>
          <w:ilvl w:val="0"/>
          <w:numId w:val="1"/>
        </w:numPr>
        <w:spacing w:before="40" w:after="40"/>
        <w:rPr/>
      </w:pPr>
      <w:r>
        <w:rPr>
          <w:rFonts w:ascii="Arial" w:cs="Arial" w:eastAsia="Arial" w:hAnsi="Arial"/>
          <w:color w:val="333333"/>
          <w:sz w:val="22"/>
          <w:szCs w:val="22"/>
        </w:rPr>
        <w:t>Reporting and Analytics — generation of customizable academic and administrative reports.</w:t>
      </w:r>
    </w:p>
    <w:p>
      <w:pPr>
        <w:pStyle w:val="style179"/>
        <w:numPr>
          <w:ilvl w:val="0"/>
          <w:numId w:val="1"/>
        </w:numPr>
        <w:spacing w:before="40" w:after="40"/>
        <w:rPr/>
      </w:pPr>
      <w:r>
        <w:rPr>
          <w:rFonts w:ascii="Arial" w:cs="Arial" w:eastAsia="Arial" w:hAnsi="Arial"/>
          <w:color w:val="333333"/>
          <w:sz w:val="22"/>
          <w:szCs w:val="22"/>
        </w:rPr>
        <w:t>User Account Management — administration of user roles, permissions, and authentication credentials.</w:t>
      </w:r>
    </w:p>
    <w:p>
      <w:pPr>
        <w:pStyle w:val="style0"/>
        <w:spacing w:before="0" w:after="60"/>
        <w:rPr/>
      </w:pPr>
    </w:p>
    <w:p>
      <w:pPr>
        <w:pStyle w:val="style4106"/>
        <w:spacing w:before="240" w:after="120"/>
        <w:rPr/>
      </w:pPr>
      <w:r>
        <w:rPr>
          <w:rFonts w:ascii="Arial" w:cs="Arial" w:eastAsia="Arial" w:hAnsi="Arial"/>
          <w:b/>
          <w:bCs/>
          <w:color w:val="2e75b6"/>
          <w:sz w:val="24"/>
          <w:szCs w:val="24"/>
        </w:rPr>
        <w:t>1.5.2  Limitations</w:t>
      </w:r>
    </w:p>
    <w:p>
      <w:pPr>
        <w:pStyle w:val="style0"/>
        <w:spacing w:before="60" w:after="100"/>
        <w:rPr/>
      </w:pPr>
      <w:r>
        <w:rPr>
          <w:rFonts w:ascii="Arial" w:cs="Arial" w:eastAsia="Arial" w:hAnsi="Arial"/>
          <w:b w:val="false"/>
          <w:bCs w:val="false"/>
          <w:color w:val="333333"/>
          <w:sz w:val="22"/>
          <w:szCs w:val="22"/>
        </w:rPr>
        <w:t>The following constraints apply to the current version of the system:</w:t>
      </w:r>
    </w:p>
    <w:p>
      <w:pPr>
        <w:pStyle w:val="style179"/>
        <w:numPr>
          <w:ilvl w:val="0"/>
          <w:numId w:val="1"/>
        </w:numPr>
        <w:spacing w:before="40" w:after="40"/>
        <w:rPr/>
      </w:pPr>
      <w:r>
        <w:rPr>
          <w:rFonts w:ascii="Arial" w:cs="Arial" w:eastAsia="Arial" w:hAnsi="Arial"/>
          <w:color w:val="333333"/>
          <w:sz w:val="22"/>
          <w:szCs w:val="22"/>
        </w:rPr>
        <w:t>The system is limited to academic record management and does not cover financial transactions or billing processes.</w:t>
      </w:r>
    </w:p>
    <w:p>
      <w:pPr>
        <w:pStyle w:val="style179"/>
        <w:numPr>
          <w:ilvl w:val="0"/>
          <w:numId w:val="1"/>
        </w:numPr>
        <w:spacing w:before="40" w:after="40"/>
        <w:rPr/>
      </w:pPr>
      <w:r>
        <w:rPr>
          <w:rFonts w:ascii="Arial" w:cs="Arial" w:eastAsia="Arial" w:hAnsi="Arial"/>
          <w:color w:val="333333"/>
          <w:sz w:val="22"/>
          <w:szCs w:val="22"/>
        </w:rPr>
        <w:t>Integration with third-party learning management systems (LMS) is outside the scope of this project phase.</w:t>
      </w:r>
    </w:p>
    <w:p>
      <w:pPr>
        <w:pStyle w:val="style179"/>
        <w:numPr>
          <w:ilvl w:val="0"/>
          <w:numId w:val="1"/>
        </w:numPr>
        <w:spacing w:before="40" w:after="40"/>
        <w:rPr/>
      </w:pPr>
      <w:r>
        <w:rPr>
          <w:rFonts w:ascii="Arial" w:cs="Arial" w:eastAsia="Arial" w:hAnsi="Arial"/>
          <w:color w:val="333333"/>
          <w:sz w:val="22"/>
          <w:szCs w:val="22"/>
        </w:rPr>
        <w:t>The system will be deployed exclusively within the institution's intranet; external public access is not included in the current scope.</w:t>
      </w:r>
    </w:p>
    <w:p>
      <w:pPr>
        <w:pStyle w:val="style179"/>
        <w:numPr>
          <w:ilvl w:val="0"/>
          <w:numId w:val="1"/>
        </w:numPr>
        <w:spacing w:before="40" w:after="40"/>
        <w:rPr/>
      </w:pPr>
      <w:r>
        <w:rPr>
          <w:rFonts w:ascii="Arial" w:cs="Arial" w:eastAsia="Arial" w:hAnsi="Arial"/>
          <w:color w:val="333333"/>
          <w:sz w:val="22"/>
          <w:szCs w:val="22"/>
        </w:rPr>
        <w:t>Mobile application development is deferred to a future project phase; the current release targets web browser accessibility only.</w:t>
      </w:r>
    </w:p>
    <w:p>
      <w:pPr>
        <w:pStyle w:val="style0"/>
        <w:spacing w:before="0" w:after="80"/>
        <w:rPr/>
      </w:pPr>
    </w:p>
    <w:p>
      <w:pPr>
        <w:pStyle w:val="style4105"/>
        <w:pBdr>
          <w:bottom w:val="single" w:sz="6" w:space="4" w:color="2e75b6"/>
        </w:pBdr>
        <w:spacing w:before="320" w:after="160"/>
        <w:rPr/>
      </w:pPr>
      <w:r>
        <w:rPr>
          <w:rFonts w:ascii="Arial" w:cs="Arial" w:eastAsia="Arial" w:hAnsi="Arial"/>
          <w:b/>
          <w:bCs/>
          <w:color w:val="1f3864"/>
          <w:sz w:val="28"/>
          <w:szCs w:val="28"/>
        </w:rPr>
        <w:t>1.6  Stakeholder Identification</w:t>
      </w:r>
    </w:p>
    <w:p>
      <w:pPr>
        <w:pStyle w:val="style0"/>
        <w:spacing w:before="60" w:after="100"/>
        <w:rPr/>
      </w:pPr>
      <w:r>
        <w:rPr>
          <w:rFonts w:ascii="Arial" w:cs="Arial" w:eastAsia="Arial" w:hAnsi="Arial"/>
          <w:b w:val="false"/>
          <w:bCs w:val="false"/>
          <w:color w:val="333333"/>
          <w:sz w:val="22"/>
          <w:szCs w:val="22"/>
        </w:rPr>
        <w:t>The following table identifies the primary and secondary stakeholders of the proposed system, along with their respective roles, interests, and level of involvement in the project:</w:t>
      </w:r>
    </w:p>
    <w:p>
      <w:pPr>
        <w:pStyle w:val="style0"/>
        <w:spacing w:before="0"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2200"/>
        <w:gridCol w:w="2880"/>
        <w:gridCol w:w="2680"/>
      </w:tblGrid>
      <w:t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Stakeholder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Role</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Primary Interest</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Involvement Level</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bCs/>
                <w:color w:val="333333"/>
                <w:sz w:val="20"/>
                <w:szCs w:val="20"/>
              </w:rPr>
              <w:t>University Registrar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System Owner / Primary User</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Centralized record management and report generation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High — Core User</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bCs/>
                <w:color w:val="333333"/>
                <w:sz w:val="20"/>
                <w:szCs w:val="20"/>
              </w:rPr>
              <w:t>Faculty Members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End Users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Grade encoding and student performance monitoring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High — Regular User</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bCs/>
                <w:color w:val="333333"/>
                <w:sz w:val="20"/>
                <w:szCs w:val="20"/>
              </w:rPr>
              <w:t>Students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Primary Beneficiaries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Access to personal academic records and enrollment status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Medium — Read-only Access</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bCs/>
                <w:color w:val="333333"/>
                <w:sz w:val="20"/>
                <w:szCs w:val="20"/>
              </w:rPr>
              <w:t>IT 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System Administrators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System deployment, maintenance, and data security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High — Technical Support</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bCs/>
                <w:color w:val="333333"/>
                <w:sz w:val="20"/>
                <w:szCs w:val="20"/>
              </w:rPr>
              <w:t>University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Decision Makers / Sponsors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Institutional compliance, efficiency improvement, ROI</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Low — Periodic Review</w:t>
            </w:r>
          </w:p>
        </w:tc>
      </w:tr>
    </w:tbl>
    <w:p>
      <w:pPr>
        <w:pStyle w:val="style0"/>
        <w:spacing w:before="0" w:after="120"/>
        <w:rPr/>
      </w:pPr>
    </w:p>
    <w:p>
      <w:pPr>
        <w:pStyle w:val="style4105"/>
        <w:pBdr>
          <w:bottom w:val="single" w:sz="6" w:space="4" w:color="2e75b6"/>
        </w:pBdr>
        <w:spacing w:before="320" w:after="160"/>
        <w:rPr/>
      </w:pPr>
      <w:r>
        <w:rPr>
          <w:rFonts w:ascii="Arial" w:cs="Arial" w:eastAsia="Arial" w:hAnsi="Arial"/>
          <w:b/>
          <w:bCs/>
          <w:color w:val="1f3864"/>
          <w:sz w:val="28"/>
          <w:szCs w:val="28"/>
        </w:rPr>
        <w:t>1.7  Preliminary Feasibility Study</w:t>
      </w:r>
    </w:p>
    <w:p>
      <w:pPr>
        <w:pStyle w:val="style0"/>
        <w:spacing w:before="60" w:after="100"/>
        <w:rPr/>
      </w:pPr>
      <w:r>
        <w:rPr>
          <w:rFonts w:ascii="Arial" w:cs="Arial" w:eastAsia="Arial" w:hAnsi="Arial"/>
          <w:b w:val="false"/>
          <w:bCs w:val="false"/>
          <w:color w:val="333333"/>
          <w:sz w:val="22"/>
          <w:szCs w:val="22"/>
        </w:rPr>
        <w:t>A preliminary feasibility study was conducted to assess the viability of the proposed system across four key dimensions: technical, operational, economic, and schedule feasibility.</w:t>
      </w:r>
    </w:p>
    <w:p>
      <w:pPr>
        <w:pStyle w:val="style4106"/>
        <w:spacing w:before="240" w:after="120"/>
        <w:rPr/>
      </w:pPr>
      <w:r>
        <w:rPr>
          <w:rFonts w:ascii="Arial" w:cs="Arial" w:eastAsia="Arial" w:hAnsi="Arial"/>
          <w:b/>
          <w:bCs/>
          <w:color w:val="2e75b6"/>
          <w:sz w:val="24"/>
          <w:szCs w:val="24"/>
        </w:rPr>
        <w:t>1.7.1  Technical Feasibility</w:t>
      </w:r>
    </w:p>
    <w:p>
      <w:pPr>
        <w:pStyle w:val="style0"/>
        <w:spacing w:before="60" w:after="100"/>
        <w:rPr/>
      </w:pPr>
      <w:r>
        <w:rPr>
          <w:rFonts w:ascii="Arial" w:cs="Arial" w:eastAsia="Arial" w:hAnsi="Arial"/>
          <w:b w:val="false"/>
          <w:bCs w:val="false"/>
          <w:color w:val="333333"/>
          <w:sz w:val="22"/>
          <w:szCs w:val="22"/>
        </w:rPr>
        <w:t>The development team possesses the required competencies in web application development, database management, and system integration. The proposed technology stack — comprising PHP/Laravel for the back-end, MySQL for database management, and React.js for the front-end — is well-supported, widely documented, and compatible with the institution's existing server infrastructure. All required development tools and environments are accessible to the project team.</w:t>
      </w:r>
    </w:p>
    <w:p>
      <w:pPr>
        <w:pStyle w:val="style4106"/>
        <w:spacing w:before="240" w:after="120"/>
        <w:rPr/>
      </w:pPr>
      <w:r>
        <w:rPr>
          <w:rFonts w:ascii="Arial" w:cs="Arial" w:eastAsia="Arial" w:hAnsi="Arial"/>
          <w:b/>
          <w:bCs/>
          <w:color w:val="2e75b6"/>
          <w:sz w:val="24"/>
          <w:szCs w:val="24"/>
        </w:rPr>
        <w:t>1.7.2  Operational Feasibility</w:t>
      </w:r>
    </w:p>
    <w:p>
      <w:pPr>
        <w:pStyle w:val="style0"/>
        <w:spacing w:before="60" w:after="100"/>
        <w:rPr/>
      </w:pPr>
      <w:r>
        <w:rPr>
          <w:rFonts w:ascii="Arial" w:cs="Arial" w:eastAsia="Arial" w:hAnsi="Arial"/>
          <w:b w:val="false"/>
          <w:bCs w:val="false"/>
          <w:color w:val="333333"/>
          <w:sz w:val="22"/>
          <w:szCs w:val="22"/>
        </w:rPr>
        <w:t>Preliminary consultations with administrative personnel and faculty members indicate a high degree of willingness to adopt the proposed system. The system's role-based access control design ensures minimal disruption to existing workflows. A structured user training program will be incorporated into the implementation plan to ensure smooth transition and adoption.</w:t>
      </w:r>
    </w:p>
    <w:p>
      <w:pPr>
        <w:pStyle w:val="style4106"/>
        <w:spacing w:before="240" w:after="120"/>
        <w:rPr/>
      </w:pPr>
      <w:r>
        <w:rPr>
          <w:rFonts w:ascii="Arial" w:cs="Arial" w:eastAsia="Arial" w:hAnsi="Arial"/>
          <w:b/>
          <w:bCs/>
          <w:color w:val="2e75b6"/>
          <w:sz w:val="24"/>
          <w:szCs w:val="24"/>
        </w:rPr>
        <w:t>1.7.3  Economic Feasibility</w:t>
      </w:r>
    </w:p>
    <w:p>
      <w:pPr>
        <w:pStyle w:val="style0"/>
        <w:spacing w:before="60" w:after="100"/>
        <w:rPr/>
      </w:pPr>
      <w:r>
        <w:rPr>
          <w:rFonts w:ascii="Arial" w:cs="Arial" w:eastAsia="Arial" w:hAnsi="Arial"/>
          <w:b w:val="false"/>
          <w:bCs w:val="false"/>
          <w:color w:val="333333"/>
          <w:sz w:val="22"/>
          <w:szCs w:val="22"/>
        </w:rPr>
        <w:t>Given that the project is an academic undertaking, the primary costs are limited to hosting, domain registration, and third-party service subscriptions. The expected long-term benefits — including reduced administrative overhead, minimized paper usage, and improved data accuracy — significantly outweigh the projected development and maintenance expenditures.</w:t>
      </w:r>
    </w:p>
    <w:p>
      <w:pPr>
        <w:pStyle w:val="style4106"/>
        <w:spacing w:before="240" w:after="120"/>
        <w:rPr/>
      </w:pPr>
      <w:r>
        <w:rPr>
          <w:rFonts w:ascii="Arial" w:cs="Arial" w:eastAsia="Arial" w:hAnsi="Arial"/>
          <w:b/>
          <w:bCs/>
          <w:color w:val="2e75b6"/>
          <w:sz w:val="24"/>
          <w:szCs w:val="24"/>
        </w:rPr>
        <w:t>1.7.4  Schedule Feasibility</w:t>
      </w:r>
    </w:p>
    <w:p>
      <w:pPr>
        <w:pStyle w:val="style0"/>
        <w:spacing w:before="60" w:after="100"/>
        <w:rPr/>
      </w:pPr>
      <w:r>
        <w:rPr>
          <w:rFonts w:ascii="Arial" w:cs="Arial" w:eastAsia="Arial" w:hAnsi="Arial"/>
          <w:b w:val="false"/>
          <w:bCs w:val="false"/>
          <w:color w:val="333333"/>
          <w:sz w:val="22"/>
          <w:szCs w:val="22"/>
        </w:rPr>
        <w:t>Based on the preliminary project timeline spanning one academic semester (approximately 18 weeks), the completion of all major project phases — including requirements analysis, system design, development, testing, and deployment — is considered achievable given the team's allocated time and resources.</w:t>
      </w:r>
    </w:p>
    <w:p>
      <w:pPr>
        <w:pStyle w:val="style0"/>
        <w:spacing w:before="0" w:after="80"/>
        <w:rPr/>
      </w:pPr>
    </w:p>
    <w:p>
      <w:pPr>
        <w:pStyle w:val="style4105"/>
        <w:pBdr>
          <w:bottom w:val="single" w:sz="6" w:space="4" w:color="2e75b6"/>
        </w:pBdr>
        <w:spacing w:before="320" w:after="160"/>
        <w:rPr/>
      </w:pPr>
      <w:r>
        <w:rPr>
          <w:rFonts w:ascii="Arial" w:cs="Arial" w:eastAsia="Arial" w:hAnsi="Arial"/>
          <w:b/>
          <w:bCs/>
          <w:color w:val="1f3864"/>
          <w:sz w:val="28"/>
          <w:szCs w:val="28"/>
        </w:rPr>
        <w:t>1.8  Feasibility Assessment Summary</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3960"/>
        <w:gridCol w:w="2800"/>
      </w:tblGrid>
      <w:t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Feasibility Dimension</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Assessment Criteria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pPr>
              <w:pStyle w:val="style0"/>
              <w:jc w:val="center"/>
              <w:rPr/>
            </w:pPr>
            <w:r>
              <w:rPr>
                <w:rFonts w:ascii="Arial" w:cs="Arial" w:eastAsia="Arial" w:hAnsi="Arial"/>
                <w:b/>
                <w:bCs/>
                <w:color w:val="ffffff"/>
                <w:sz w:val="20"/>
                <w:szCs w:val="20"/>
              </w:rPr>
              <w:t>Verdict</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Technical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Technology availability, team competency, infrastructure compatibility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bCs/>
                <w:color w:val="333333"/>
                <w:sz w:val="20"/>
                <w:szCs w:val="20"/>
              </w:rPr>
              <w:t>FEASIBLE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Operational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User acceptance, workflow integration, training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bCs/>
                <w:color w:val="333333"/>
                <w:sz w:val="20"/>
                <w:szCs w:val="20"/>
              </w:rPr>
              <w:t>FEASIBLE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Economic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Cost-benefit ratio, budget availability, projected savings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pStyle w:val="style0"/>
              <w:rPr/>
            </w:pPr>
            <w:r>
              <w:rPr>
                <w:rFonts w:ascii="Arial" w:cs="Arial" w:eastAsia="Arial" w:hAnsi="Arial"/>
                <w:b/>
                <w:bCs/>
                <w:color w:val="333333"/>
                <w:sz w:val="20"/>
                <w:szCs w:val="20"/>
              </w:rPr>
              <w:t>FEASIBLE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pPr>
              <w:pStyle w:val="style0"/>
              <w:rPr/>
            </w:pPr>
            <w:r>
              <w:rPr>
                <w:rFonts w:ascii="Arial" w:cs="Arial" w:eastAsia="Arial" w:hAnsi="Arial"/>
                <w:b/>
                <w:bCs/>
                <w:color w:val="1f3864"/>
                <w:sz w:val="20"/>
                <w:szCs w:val="20"/>
              </w:rPr>
              <w:t>Schedule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val="false"/>
                <w:bCs w:val="false"/>
                <w:color w:val="333333"/>
                <w:sz w:val="20"/>
                <w:szCs w:val="20"/>
              </w:rPr>
              <w:t>Project timeline, resource availability, milestone achievability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pPr>
              <w:pStyle w:val="style0"/>
              <w:rPr/>
            </w:pPr>
            <w:r>
              <w:rPr>
                <w:rFonts w:ascii="Arial" w:cs="Arial" w:eastAsia="Arial" w:hAnsi="Arial"/>
                <w:b/>
                <w:bCs/>
                <w:color w:val="333333"/>
                <w:sz w:val="20"/>
                <w:szCs w:val="20"/>
              </w:rPr>
              <w:t>FEASIBLE</w:t>
            </w:r>
          </w:p>
        </w:tc>
      </w:tr>
    </w:tbl>
    <w:p>
      <w:pPr>
        <w:pStyle w:val="style0"/>
        <w:spacing w:before="0" w:after="120"/>
        <w:rPr/>
      </w:pPr>
    </w:p>
    <w:p>
      <w:pPr>
        <w:pStyle w:val="style4105"/>
        <w:pBdr>
          <w:bottom w:val="single" w:sz="6" w:space="4" w:color="2e75b6"/>
        </w:pBdr>
        <w:spacing w:before="320" w:after="160"/>
        <w:rPr/>
      </w:pPr>
      <w:r>
        <w:rPr>
          <w:rFonts w:ascii="Arial" w:cs="Arial" w:eastAsia="Arial" w:hAnsi="Arial"/>
          <w:b/>
          <w:bCs/>
          <w:color w:val="1f3864"/>
          <w:sz w:val="28"/>
          <w:szCs w:val="28"/>
        </w:rPr>
        <w:t>1.9  Conclusion</w:t>
      </w:r>
    </w:p>
    <w:p>
      <w:pPr>
        <w:pStyle w:val="style0"/>
        <w:spacing w:before="60" w:after="100"/>
        <w:rPr/>
      </w:pPr>
      <w:r>
        <w:rPr>
          <w:rFonts w:ascii="Arial" w:cs="Arial" w:eastAsia="Arial" w:hAnsi="Arial"/>
          <w:b w:val="false"/>
          <w:bCs w:val="false"/>
          <w:color w:val="333333"/>
          <w:sz w:val="22"/>
          <w:szCs w:val="22"/>
        </w:rPr>
        <w:t>The Identification Phase has established a clear and compelling rationale for the development of the proposed Student Information Management System (SIMS). Through systematic problem analysis, stakeholder consultation, and preliminary feasibility assessment, the project team has confirmed that the identified operational challenges are significant and warrant a structured technological solution.</w:t>
      </w:r>
    </w:p>
    <w:p>
      <w:pPr>
        <w:pStyle w:val="style0"/>
        <w:spacing w:before="60" w:after="100"/>
        <w:rPr/>
      </w:pPr>
      <w:r>
        <w:rPr>
          <w:rFonts w:ascii="Arial" w:cs="Arial" w:eastAsia="Arial" w:hAnsi="Arial"/>
          <w:b w:val="false"/>
          <w:bCs w:val="false"/>
          <w:color w:val="333333"/>
          <w:sz w:val="22"/>
          <w:szCs w:val="22"/>
        </w:rPr>
        <w:t>The preliminary feasibility study concludes that the project is technically viable, operationally acceptable, economically justifiable, and schedulable within the defined academic timeline. These findings provide a solid foundation for proceeding to the subsequent phase of the software development life cycle.</w:t>
      </w:r>
    </w:p>
    <w:p>
      <w:pPr>
        <w:pStyle w:val="style0"/>
        <w:spacing w:before="60" w:after="100"/>
        <w:rPr/>
      </w:pPr>
      <w:r>
        <w:rPr>
          <w:rFonts w:ascii="Arial" w:cs="Arial" w:eastAsia="Arial" w:hAnsi="Arial"/>
          <w:b w:val="false"/>
          <w:bCs w:val="false"/>
          <w:color w:val="333333"/>
          <w:sz w:val="22"/>
          <w:szCs w:val="22"/>
        </w:rPr>
        <w:t>The project team formally recommends the continuation of this initiative into Phase 2: Requirements Analysis, where detailed functional and non-functional requirements shall be elicited, documented, and validated in collaboration with identified stakeholders.</w:t>
      </w:r>
    </w:p>
    <w:p>
      <w:pPr>
        <w:pStyle w:val="style0"/>
        <w:spacing w:before="0" w:after="160"/>
        <w:rPr/>
      </w:pPr>
    </w:p>
    <w:p>
      <w:pPr>
        <w:pStyle w:val="style4105"/>
        <w:pBdr>
          <w:bottom w:val="single" w:sz="6" w:space="4" w:color="2e75b6"/>
        </w:pBdr>
        <w:spacing w:before="320" w:after="160"/>
        <w:rPr/>
      </w:pPr>
      <w:r>
        <w:rPr>
          <w:rFonts w:ascii="Arial" w:cs="Arial" w:eastAsia="Arial" w:hAnsi="Arial"/>
          <w:b/>
          <w:bCs/>
          <w:color w:val="1f3864"/>
          <w:sz w:val="28"/>
          <w:szCs w:val="28"/>
        </w:rPr>
        <w:t>Prepared &amp; 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rPr/>
        <w:tc>
          <w:tcPr>
            <w:tcW w:w="4680" w:type="dxa"/>
            <w:tcBorders>
              <w:top w:val="nil"/>
              <w:left w:val="nil"/>
              <w:bottom w:val="nil"/>
              <w:right w:val="nil"/>
            </w:tcBorders>
            <w:tcMar>
              <w:top w:w="80" w:type="dxa"/>
              <w:left w:w="140" w:type="dxa"/>
              <w:bottom w:w="80" w:type="dxa"/>
              <w:right w:w="140" w:type="dxa"/>
            </w:tcMar>
          </w:tcPr>
          <w:p>
            <w:pPr>
              <w:pStyle w:val="style0"/>
              <w:rPr/>
            </w:pPr>
            <w:r>
              <w:rPr>
                <w:rFonts w:ascii="Arial" w:cs="Arial" w:eastAsia="Arial" w:hAnsi="Arial"/>
                <w:b/>
                <w:bCs/>
                <w:color w:val="1f3864"/>
                <w:sz w:val="20"/>
                <w:szCs w:val="20"/>
              </w:rPr>
              <w:t>Project Leader:</w:t>
            </w:r>
          </w:p>
          <w:p>
            <w:pPr>
              <w:pStyle w:val="style0"/>
              <w:rPr/>
            </w:pPr>
            <w:r>
              <w:rPr>
                <w:rFonts w:ascii="Arial" w:cs="Arial" w:eastAsia="Arial" w:hAnsi="Arial"/>
                <w:color w:val="aaaaaa"/>
                <w:sz w:val="20"/>
                <w:szCs w:val="20"/>
              </w:rPr>
              <w:t>________________________________</w:t>
            </w:r>
          </w:p>
          <w:p>
            <w:pPr>
              <w:pStyle w:val="style0"/>
              <w:rPr/>
            </w:pPr>
            <w:r>
              <w:rPr>
                <w:rFonts w:ascii="Arial" w:cs="Arial" w:eastAsia="Arial" w:hAnsi="Arial"/>
                <w:color w:val="555555"/>
                <w:sz w:val="20"/>
                <w:szCs w:val="20"/>
              </w:rPr>
              <w:t>[Student Name]</w:t>
            </w:r>
          </w:p>
          <w:p>
            <w:pPr>
              <w:pStyle w:val="style0"/>
              <w:rPr/>
            </w:pPr>
            <w:r>
              <w:rPr>
                <w:rFonts w:ascii="Arial" w:cs="Arial" w:eastAsia="Arial" w:hAnsi="Arial"/>
                <w:color w:val="888888"/>
                <w:sz w:val="18"/>
                <w:szCs w:val="18"/>
              </w:rPr>
              <w:t>[Student ID]  |  [Course &amp; Year]</w:t>
            </w:r>
          </w:p>
        </w:tc>
        <w:tc>
          <w:tcPr>
            <w:tcW w:w="4680" w:type="dxa"/>
            <w:tcBorders>
              <w:top w:val="nil"/>
              <w:left w:val="nil"/>
              <w:bottom w:val="nil"/>
              <w:right w:val="nil"/>
            </w:tcBorders>
            <w:tcMar>
              <w:top w:w="80" w:type="dxa"/>
              <w:left w:w="140" w:type="dxa"/>
              <w:bottom w:w="80" w:type="dxa"/>
              <w:right w:w="140" w:type="dxa"/>
            </w:tcMar>
          </w:tcPr>
          <w:p>
            <w:pPr>
              <w:pStyle w:val="style0"/>
              <w:rPr/>
            </w:pPr>
            <w:r>
              <w:rPr>
                <w:rFonts w:ascii="Arial" w:cs="Arial" w:eastAsia="Arial" w:hAnsi="Arial"/>
                <w:b/>
                <w:bCs/>
                <w:color w:val="1f3864"/>
                <w:sz w:val="20"/>
                <w:szCs w:val="20"/>
              </w:rPr>
              <w:t>Approved By:</w:t>
            </w:r>
          </w:p>
          <w:p>
            <w:pPr>
              <w:pStyle w:val="style0"/>
              <w:rPr/>
            </w:pPr>
            <w:r>
              <w:rPr>
                <w:rFonts w:ascii="Arial" w:cs="Arial" w:eastAsia="Arial" w:hAnsi="Arial"/>
                <w:color w:val="aaaaaa"/>
                <w:sz w:val="20"/>
                <w:szCs w:val="20"/>
              </w:rPr>
              <w:t>________________________________</w:t>
            </w:r>
          </w:p>
          <w:p>
            <w:pPr>
              <w:pStyle w:val="style0"/>
              <w:rPr/>
            </w:pPr>
            <w:r>
              <w:rPr>
                <w:rFonts w:ascii="Arial" w:cs="Arial" w:eastAsia="Arial" w:hAnsi="Arial"/>
                <w:color w:val="555555"/>
                <w:sz w:val="20"/>
                <w:szCs w:val="20"/>
              </w:rPr>
              <w:t>[Instructor / Adviser Name]</w:t>
            </w:r>
          </w:p>
          <w:p>
            <w:pPr>
              <w:pStyle w:val="style0"/>
              <w:rPr/>
            </w:pPr>
            <w:r>
              <w:rPr>
                <w:rFonts w:ascii="Arial" w:cs="Arial" w:eastAsia="Arial" w:hAnsi="Arial"/>
                <w:color w:val="888888"/>
                <w:sz w:val="18"/>
                <w:szCs w:val="18"/>
              </w:rPr>
              <w:t>Subject Instructor</w:t>
            </w:r>
          </w:p>
        </w:tc>
      </w:tr>
    </w:tbl>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2e75b6"/>
      </w:pBdr>
      <w:tabs>
        <w:tab w:val="right" w:leader="none" w:pos="9360"/>
      </w:tabs>
      <w:spacing w:before="80"/>
      <w:rPr/>
    </w:pPr>
    <w:r>
      <w:rPr>
        <w:rFonts w:ascii="Arial" w:cs="Arial" w:eastAsia="Arial" w:hAnsi="Arial"/>
        <w:color w:val="999999"/>
        <w:sz w:val="16"/>
        <w:szCs w:val="16"/>
      </w:rPr>
      <w:t>Confidential — Academic Use Only</w:t>
    </w:r>
    <w:r>
      <w:rPr>
        <w:rFonts w:ascii="Arial" w:cs="Arial" w:eastAsia="Arial" w:hAnsi="Arial"/>
        <w:color w:val="999999"/>
        <w:sz w:val="16"/>
        <w:szCs w:val="16"/>
      </w:rPr>
      <w:tab/>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6" w:space="4" w:color="2e75b6"/>
      </w:pBdr>
      <w:tabs>
        <w:tab w:val="right" w:leader="none" w:pos="9360"/>
      </w:tabs>
      <w:spacing w:after="100"/>
      <w:rPr/>
    </w:pPr>
    <w:r>
      <w:rPr>
        <w:rFonts w:ascii="Arial" w:cs="Arial" w:eastAsia="Arial" w:hAnsi="Arial"/>
        <w:b/>
        <w:bCs/>
        <w:color w:val="1f3864"/>
        <w:sz w:val="18"/>
        <w:szCs w:val="18"/>
      </w:rPr>
      <w:t>Software Engineering Project</w:t>
    </w:r>
    <w:r>
      <w:rPr>
        <w:rFonts w:ascii="Arial" w:cs="Arial" w:eastAsia="Arial" w:hAnsi="Arial"/>
        <w:color w:val="666666"/>
        <w:sz w:val="18"/>
        <w:szCs w:val="18"/>
      </w:rPr>
      <w:tab/>
      <w:t>1. Identification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320" w:after="160"/>
      <w:outlineLvl w:val="0"/>
    </w:pPr>
    <w:rPr>
      <w:rFonts w:ascii="Arial" w:cs="Arial" w:eastAsia="Arial" w:hAnsi="Arial"/>
      <w:b/>
      <w:bCs/>
      <w:color w:val="1f3864"/>
      <w:sz w:val="28"/>
      <w:szCs w:val="28"/>
    </w:rPr>
  </w:style>
  <w:style w:type="paragraph" w:customStyle="1" w:styleId="style4106">
    <w:name w:val="Heading 2"/>
    <w:next w:val="style4106"/>
    <w:qFormat/>
    <w:pPr>
      <w:spacing w:before="240" w:after="120"/>
      <w:outlineLvl w:val="1"/>
    </w:pPr>
    <w:rPr>
      <w:rFonts w:ascii="Arial" w:cs="Arial" w:eastAsia="Arial" w:hAnsi="Arial"/>
      <w:b/>
      <w:bCs/>
      <w:color w:val="2e75b6"/>
      <w:sz w:val="24"/>
      <w:szCs w:val="24"/>
    </w:rPr>
  </w:style>
  <w:style w:type="paragraph" w:customStyle="1" w:styleId="style4107">
    <w:name w:val="Heading 3"/>
    <w:next w:val="style4107"/>
    <w:qFormat/>
    <w:pPr>
      <w:spacing w:before="180" w:after="80"/>
      <w:outlineLvl w:val="2"/>
    </w:pPr>
    <w:rPr>
      <w:rFonts w:ascii="Arial" w:cs="Arial" w:eastAsia="Arial" w:hAnsi="Arial"/>
      <w:b/>
      <w:bCs/>
      <w:color w:val="444444"/>
      <w:sz w:val="22"/>
      <w:szCs w:val="22"/>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07217af0-0540-4035-8d30-1d2dc12dcb5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1185</Words>
  <Characters>8075</Characters>
  <Application>WPS Office</Application>
  <Paragraphs>158</Paragraphs>
  <CharactersWithSpaces>9187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2026-03-09T08:00:13Z</dcterms:created>
  <dc:creator>Un-named</dc:creator>
  <lastModifiedBy>CPH2387</lastModifiedBy>
  <dcterms:modified xsi:type="dcterms:W3CDTF">2026-03-09T08:00:13Z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fba2a9ad086c44ffa92ecdd1d0914545</vt:lpwstr>
  </property>
</Properties>
</file>