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480"/>
        <w:rPr/>
      </w:pPr>
    </w:p>
    <w:p>
      <w:pPr>
        <w:pStyle w:val="style0"/>
        <w:spacing w:before="0" w:after="80"/>
        <w:jc w:val="left"/>
        <w:rPr/>
      </w:pPr>
    </w:p>
    <w:p>
      <w:pPr>
        <w:pStyle w:val="style0"/>
        <w:spacing w:before="0" w:after="240"/>
        <w:jc w:val="left"/>
        <w:rPr/>
      </w:pPr>
    </w:p>
    <w:p>
      <w:pPr>
        <w:pStyle w:val="style0"/>
        <w:pBdr>
          <w:top w:val="single" w:sz="18" w:space="1" w:color="2e75b6"/>
          <w:bottom w:val="single" w:sz="18" w:space="1" w:color="2e75b6"/>
        </w:pBdr>
        <w:shd w:val="clear" w:color="auto" w:fill="1f3864"/>
        <w:spacing w:before="160" w:after="160"/>
        <w:jc w:val="center"/>
        <w:rPr/>
      </w:pPr>
      <w:r>
        <w:rPr>
          <w:rFonts w:ascii="Arial" w:cs="Arial" w:eastAsia="Arial" w:hAnsi="Arial"/>
          <w:b/>
          <w:bCs/>
          <w:color w:val="ffffff"/>
          <w:sz w:val="36"/>
          <w:szCs w:val="36"/>
        </w:rPr>
        <w:t xml:space="preserve">  PROJECT DOCUMENTATION REPORT  </w:t>
      </w:r>
    </w:p>
    <w:p>
      <w:pPr>
        <w:pStyle w:val="style0"/>
        <w:spacing w:before="0" w:after="180"/>
        <w:rPr/>
      </w:pPr>
    </w:p>
    <w:p>
      <w:pPr>
        <w:pStyle w:val="style0"/>
        <w:spacing w:before="0" w:after="80"/>
        <w:jc w:val="center"/>
        <w:rPr/>
      </w:pPr>
      <w:r>
        <w:rPr>
          <w:rFonts w:ascii="Arial" w:cs="Arial" w:eastAsia="Arial" w:hAnsi="Arial"/>
          <w:b/>
          <w:bCs/>
          <w:color w:val="1f3864"/>
          <w:sz w:val="40"/>
          <w:szCs w:val="40"/>
        </w:rPr>
        <w:t>2. REQUIREMENTS ANALYSIS</w:t>
      </w:r>
    </w:p>
    <w:p>
      <w:pPr>
        <w:pStyle w:val="style0"/>
        <w:spacing w:before="0" w:after="320"/>
        <w:jc w:val="center"/>
        <w:rPr/>
      </w:pPr>
      <w:r>
        <w:rPr>
          <w:rFonts w:ascii="Arial" w:cs="Arial" w:eastAsia="Arial" w:hAnsi="Arial"/>
          <w:i/>
          <w:iCs/>
          <w:color w:val="2e75b6"/>
          <w:sz w:val="26"/>
          <w:szCs w:val="26"/>
        </w:rPr>
        <w:t>Functional &amp; Non-Functional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Project Title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 Information Management System (SIMS)</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Course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Software Engineering — SE 401</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Academic Year</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2024 – 2025  |  Second Semester</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Group / Team No.</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Group 4</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Submission Date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March 09, 2026</w:t>
            </w:r>
          </w:p>
        </w:tc>
      </w:tr>
      <w:tr>
        <w:tblPrEx/>
        <w:trPr/>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Document Version</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v1.0 — Initial Release</w:t>
            </w:r>
          </w:p>
        </w:tc>
      </w:tr>
    </w:tbl>
    <w:p>
      <w:pPr>
        <w:pStyle w:val="style0"/>
        <w:spacing w:before="0" w:after="600"/>
        <w:rPr/>
      </w:pPr>
    </w:p>
    <w:p>
      <w:pPr>
        <w:pStyle w:val="style4105"/>
        <w:pBdr>
          <w:bottom w:val="single" w:sz="8" w:space="4" w:color="2e75b6"/>
        </w:pBdr>
        <w:spacing w:before="340" w:after="160"/>
        <w:rPr/>
      </w:pPr>
      <w:r>
        <w:rPr>
          <w:rFonts w:ascii="Arial" w:cs="Arial" w:eastAsia="Arial" w:hAnsi="Arial"/>
          <w:b/>
          <w:bCs/>
          <w:color w:val="1f3864"/>
          <w:sz w:val="28"/>
          <w:szCs w:val="28"/>
        </w:rPr>
        <w:t>2.1  Introduction</w:t>
      </w:r>
    </w:p>
    <w:p>
      <w:pPr>
        <w:pStyle w:val="style0"/>
        <w:spacing w:before="60" w:after="100"/>
        <w:rPr/>
      </w:pPr>
      <w:r>
        <w:rPr>
          <w:rFonts w:ascii="Arial" w:cs="Arial" w:eastAsia="Arial" w:hAnsi="Arial"/>
          <w:b w:val="false"/>
          <w:bCs w:val="false"/>
          <w:color w:val="2d2d2d"/>
          <w:sz w:val="22"/>
          <w:szCs w:val="22"/>
        </w:rPr>
        <w:t>Requirements Analysis is the second and arguably most pivotal phase of the Software Development Life Cycle (SDLC). It serves as the bridge between the high-level problem identification performed in the preceding phase and the detailed technical design that follows. During this phase, the project team systematically identifies, documents, and validates the needs and expectations of all stakeholders, translating them into precise, unambiguous, and verifiable software requirements.</w:t>
      </w:r>
    </w:p>
    <w:p>
      <w:pPr>
        <w:pStyle w:val="style0"/>
        <w:spacing w:before="60" w:after="100"/>
        <w:rPr/>
      </w:pPr>
      <w:r>
        <w:rPr>
          <w:rFonts w:ascii="Arial" w:cs="Arial" w:eastAsia="Arial" w:hAnsi="Arial"/>
          <w:b w:val="false"/>
          <w:bCs w:val="false"/>
          <w:color w:val="2d2d2d"/>
          <w:sz w:val="22"/>
          <w:szCs w:val="22"/>
        </w:rPr>
        <w:t>This document presents the comprehensive requirements specification for the Student Information Management System (SIMS). It encompasses both functional requirements, which define what the system must do, and non-functional requirements, which define the quality attributes and constraints governing system behavior. The requirements documented herein were gathered through structured interviews, questionnaires, observation of current workflows, and review of existing documentation.</w:t>
      </w:r>
    </w:p>
    <w:p>
      <w:pPr>
        <w:pStyle w:val="style0"/>
        <w:spacing w:before="0" w:after="80"/>
        <w:rPr/>
      </w:pPr>
    </w:p>
    <w:p>
      <w:pPr>
        <w:pStyle w:val="style4105"/>
        <w:pBdr>
          <w:bottom w:val="single" w:sz="8" w:space="4" w:color="2e75b6"/>
        </w:pBdr>
        <w:spacing w:before="340" w:after="160"/>
        <w:rPr/>
      </w:pPr>
      <w:r>
        <w:rPr>
          <w:rFonts w:ascii="Arial" w:cs="Arial" w:eastAsia="Arial" w:hAnsi="Arial"/>
          <w:b/>
          <w:bCs/>
          <w:color w:val="1f3864"/>
          <w:sz w:val="28"/>
          <w:szCs w:val="28"/>
        </w:rPr>
        <w:t>2.2  Requirements Elicitation</w:t>
      </w:r>
    </w:p>
    <w:p>
      <w:pPr>
        <w:pStyle w:val="style4106"/>
        <w:spacing w:before="260" w:after="120"/>
        <w:rPr/>
      </w:pPr>
      <w:r>
        <w:rPr>
          <w:rFonts w:ascii="Arial" w:cs="Arial" w:eastAsia="Arial" w:hAnsi="Arial"/>
          <w:b/>
          <w:bCs/>
          <w:color w:val="2e75b6"/>
          <w:sz w:val="24"/>
          <w:szCs w:val="24"/>
        </w:rPr>
        <w:t>2.2.1  Elicitation Methods Employed</w:t>
      </w:r>
    </w:p>
    <w:p>
      <w:pPr>
        <w:pStyle w:val="style0"/>
        <w:spacing w:before="60" w:after="100"/>
        <w:rPr/>
      </w:pPr>
      <w:r>
        <w:rPr>
          <w:rFonts w:ascii="Arial" w:cs="Arial" w:eastAsia="Arial" w:hAnsi="Arial"/>
          <w:b w:val="false"/>
          <w:bCs w:val="false"/>
          <w:color w:val="2d2d2d"/>
          <w:sz w:val="22"/>
          <w:szCs w:val="22"/>
        </w:rPr>
        <w:t>The following techniques were utilized to gather requirements from identified stakeholders:</w:t>
      </w:r>
    </w:p>
    <w:p>
      <w:pPr>
        <w:pStyle w:val="style179"/>
        <w:numPr>
          <w:ilvl w:val="0"/>
          <w:numId w:val="1"/>
        </w:numPr>
        <w:spacing w:before="40" w:after="40"/>
        <w:rPr/>
      </w:pPr>
      <w:r>
        <w:rPr>
          <w:rFonts w:ascii="Arial" w:cs="Arial" w:eastAsia="Arial" w:hAnsi="Arial"/>
          <w:color w:val="2d2d2d"/>
          <w:sz w:val="22"/>
          <w:szCs w:val="22"/>
        </w:rPr>
        <w:t>Structured Interviews — One-on-one sessions conducted with the University Registrar, department heads, and selected faculty members to understand current pain points and desired system capabilities.</w:t>
      </w:r>
    </w:p>
    <w:p>
      <w:pPr>
        <w:pStyle w:val="style179"/>
        <w:numPr>
          <w:ilvl w:val="0"/>
          <w:numId w:val="1"/>
        </w:numPr>
        <w:spacing w:before="40" w:after="40"/>
        <w:rPr/>
      </w:pPr>
      <w:r>
        <w:rPr>
          <w:rFonts w:ascii="Arial" w:cs="Arial" w:eastAsia="Arial" w:hAnsi="Arial"/>
          <w:color w:val="2d2d2d"/>
          <w:sz w:val="22"/>
          <w:szCs w:val="22"/>
        </w:rPr>
        <w:t>Questionnaire Surveys — Standardized survey forms were distributed to a representative sample of students and administrative staff to capture user expectations and workflow patterns.</w:t>
      </w:r>
    </w:p>
    <w:p>
      <w:pPr>
        <w:pStyle w:val="style179"/>
        <w:numPr>
          <w:ilvl w:val="0"/>
          <w:numId w:val="1"/>
        </w:numPr>
        <w:spacing w:before="40" w:after="40"/>
        <w:rPr/>
      </w:pPr>
      <w:r>
        <w:rPr>
          <w:rFonts w:ascii="Arial" w:cs="Arial" w:eastAsia="Arial" w:hAnsi="Arial"/>
          <w:color w:val="2d2d2d"/>
          <w:sz w:val="22"/>
          <w:szCs w:val="22"/>
        </w:rPr>
        <w:t>Observation — Direct observation of daily administrative operations was conducted to identify inefficiencies not captured through interviews alone.</w:t>
      </w:r>
    </w:p>
    <w:p>
      <w:pPr>
        <w:pStyle w:val="style179"/>
        <w:numPr>
          <w:ilvl w:val="0"/>
          <w:numId w:val="1"/>
        </w:numPr>
        <w:spacing w:before="40" w:after="40"/>
        <w:rPr/>
      </w:pPr>
      <w:r>
        <w:rPr>
          <w:rFonts w:ascii="Arial" w:cs="Arial" w:eastAsia="Arial" w:hAnsi="Arial"/>
          <w:color w:val="2d2d2d"/>
          <w:sz w:val="22"/>
          <w:szCs w:val="22"/>
        </w:rPr>
        <w:t>Document Analysis — Existing paper-based forms, record templates, and process manuals were reviewed to derive implicit requirements.</w:t>
      </w:r>
    </w:p>
    <w:p>
      <w:pPr>
        <w:pStyle w:val="style179"/>
        <w:numPr>
          <w:ilvl w:val="0"/>
          <w:numId w:val="1"/>
        </w:numPr>
        <w:spacing w:before="40" w:after="40"/>
        <w:rPr/>
      </w:pPr>
      <w:r>
        <w:rPr>
          <w:rFonts w:ascii="Arial" w:cs="Arial" w:eastAsia="Arial" w:hAnsi="Arial"/>
          <w:color w:val="2d2d2d"/>
          <w:sz w:val="22"/>
          <w:szCs w:val="22"/>
        </w:rPr>
        <w:t>Focus Group Discussions — Group sessions involving multiple stakeholder categories were facilitated to resolve conflicting requirements and establish priority consensus.</w:t>
      </w:r>
    </w:p>
    <w:p>
      <w:pPr>
        <w:pStyle w:val="style0"/>
        <w:spacing w:before="0" w:after="80"/>
        <w:rPr/>
      </w:pPr>
    </w:p>
    <w:p>
      <w:pPr>
        <w:pStyle w:val="style4106"/>
        <w:spacing w:before="260" w:after="120"/>
        <w:rPr/>
      </w:pPr>
      <w:r>
        <w:rPr>
          <w:rFonts w:ascii="Arial" w:cs="Arial" w:eastAsia="Arial" w:hAnsi="Arial"/>
          <w:b/>
          <w:bCs/>
          <w:color w:val="2e75b6"/>
          <w:sz w:val="24"/>
          <w:szCs w:val="24"/>
        </w:rPr>
        <w:t>2.2.2  Key Findings from Elicitation</w:t>
      </w:r>
    </w:p>
    <w:p>
      <w:pPr>
        <w:pStyle w:val="style0"/>
        <w:spacing w:before="60" w:after="100"/>
        <w:rPr/>
      </w:pPr>
      <w:r>
        <w:rPr>
          <w:rFonts w:ascii="Arial" w:cs="Arial" w:eastAsia="Arial" w:hAnsi="Arial"/>
          <w:b w:val="false"/>
          <w:bCs w:val="false"/>
          <w:color w:val="2d2d2d"/>
          <w:sz w:val="22"/>
          <w:szCs w:val="22"/>
        </w:rPr>
        <w:t>The elicitation activities yielded the following critical insights that directly informed the requirements specification:</w:t>
      </w:r>
    </w:p>
    <w:p>
      <w:pPr>
        <w:pStyle w:val="style179"/>
        <w:numPr>
          <w:ilvl w:val="0"/>
          <w:numId w:val="3"/>
        </w:numPr>
        <w:spacing w:before="40" w:after="40"/>
        <w:rPr/>
      </w:pPr>
      <w:r>
        <w:rPr>
          <w:rFonts w:ascii="Arial" w:cs="Arial" w:eastAsia="Arial" w:hAnsi="Arial"/>
          <w:color w:val="2d2d2d"/>
          <w:sz w:val="22"/>
          <w:szCs w:val="22"/>
        </w:rPr>
        <w:t>Administrative personnel spend an average of 4–6 hours per week manually consolidating student records from disparate paper-based sources.</w:t>
      </w:r>
    </w:p>
    <w:p>
      <w:pPr>
        <w:pStyle w:val="style179"/>
        <w:numPr>
          <w:ilvl w:val="0"/>
          <w:numId w:val="3"/>
        </w:numPr>
        <w:spacing w:before="40" w:after="40"/>
        <w:rPr/>
      </w:pPr>
      <w:r>
        <w:rPr>
          <w:rFonts w:ascii="Arial" w:cs="Arial" w:eastAsia="Arial" w:hAnsi="Arial"/>
          <w:color w:val="2d2d2d"/>
          <w:sz w:val="22"/>
          <w:szCs w:val="22"/>
        </w:rPr>
        <w:t>Faculty members require real-time access to class lists and grading tools from both on-campus and off-campus locations.</w:t>
      </w:r>
    </w:p>
    <w:p>
      <w:pPr>
        <w:pStyle w:val="style179"/>
        <w:numPr>
          <w:ilvl w:val="0"/>
          <w:numId w:val="3"/>
        </w:numPr>
        <w:spacing w:before="40" w:after="40"/>
        <w:rPr/>
      </w:pPr>
      <w:r>
        <w:rPr>
          <w:rFonts w:ascii="Arial" w:cs="Arial" w:eastAsia="Arial" w:hAnsi="Arial"/>
          <w:color w:val="2d2d2d"/>
          <w:sz w:val="22"/>
          <w:szCs w:val="22"/>
        </w:rPr>
        <w:t>Students expressed a strong need for a self-service portal to view their academic standing, enrollment history, and subject schedules.</w:t>
      </w:r>
    </w:p>
    <w:p>
      <w:pPr>
        <w:pStyle w:val="style179"/>
        <w:numPr>
          <w:ilvl w:val="0"/>
          <w:numId w:val="3"/>
        </w:numPr>
        <w:spacing w:before="40" w:after="40"/>
        <w:rPr/>
      </w:pPr>
      <w:r>
        <w:rPr>
          <w:rFonts w:ascii="Arial" w:cs="Arial" w:eastAsia="Arial" w:hAnsi="Arial"/>
          <w:color w:val="2d2d2d"/>
          <w:sz w:val="22"/>
          <w:szCs w:val="22"/>
        </w:rPr>
        <w:t>The IT Department identified data security and access control as primary concerns given the sensitivity of student academic records.</w:t>
      </w:r>
    </w:p>
    <w:p>
      <w:pPr>
        <w:pStyle w:val="style179"/>
        <w:numPr>
          <w:ilvl w:val="0"/>
          <w:numId w:val="3"/>
        </w:numPr>
        <w:spacing w:before="40" w:after="40"/>
        <w:rPr/>
      </w:pPr>
      <w:r>
        <w:rPr>
          <w:rFonts w:ascii="Arial" w:cs="Arial" w:eastAsia="Arial" w:hAnsi="Arial"/>
          <w:color w:val="2d2d2d"/>
          <w:sz w:val="22"/>
          <w:szCs w:val="22"/>
        </w:rPr>
        <w:t>Management requires automated generation of statistical enrollment and performance reports for accreditation compliance.</w:t>
      </w:r>
    </w:p>
    <w:p>
      <w:pPr>
        <w:pStyle w:val="style0"/>
        <w:spacing w:before="0" w:after="80"/>
        <w:rPr/>
      </w:pPr>
    </w:p>
    <w:p>
      <w:pPr>
        <w:pStyle w:val="style4105"/>
        <w:pBdr>
          <w:bottom w:val="single" w:sz="8" w:space="4" w:color="2e75b6"/>
        </w:pBdr>
        <w:spacing w:before="340" w:after="160"/>
        <w:rPr/>
      </w:pPr>
      <w:r>
        <w:rPr>
          <w:rFonts w:ascii="Arial" w:cs="Arial" w:eastAsia="Arial" w:hAnsi="Arial"/>
          <w:b/>
          <w:bCs/>
          <w:color w:val="1f3864"/>
          <w:sz w:val="28"/>
          <w:szCs w:val="28"/>
        </w:rPr>
        <w:t>2.3  Stakeholder Requirements Summary</w:t>
      </w:r>
    </w:p>
    <w:p>
      <w:pPr>
        <w:pStyle w:val="style0"/>
        <w:spacing w:before="60" w:after="100"/>
        <w:rPr/>
      </w:pPr>
      <w:r>
        <w:rPr>
          <w:rFonts w:ascii="Arial" w:cs="Arial" w:eastAsia="Arial" w:hAnsi="Arial"/>
          <w:b w:val="false"/>
          <w:bCs w:val="false"/>
          <w:color w:val="2d2d2d"/>
          <w:sz w:val="22"/>
          <w:szCs w:val="22"/>
        </w:rPr>
        <w:t>The table below summarizes the primary requirements expressed by each identified stakeholder group during the elicitation process:</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560"/>
        <w:gridCol w:w="2800"/>
      </w:tblGrid>
      <w:tr>
        <w:trPr/>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Stakeholder</w:t>
            </w:r>
          </w:p>
        </w:tc>
        <w:tc>
          <w:tcPr>
            <w:tcW w:w="4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Primary Requirements</w:t>
            </w:r>
          </w:p>
        </w:tc>
        <w:tc>
          <w:tcPr>
            <w:tcW w:w="2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 Level</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University Registrar</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Centralized student record management; automated report generation; enrollment processing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Critical</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Faculty Members</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Remote grade encoding; real-time class list access; student performance dashboard</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High</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Students</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Self-service portal for records access; enrollment status visibility; schedule viewing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High</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IT Department</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Role-based access control; audit logging; data encryption; backup and recovery</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center"/>
              <w:rPr/>
            </w:pPr>
            <w:r>
              <w:rPr>
                <w:rFonts w:ascii="Arial" w:cs="Arial" w:eastAsia="Arial" w:hAnsi="Arial"/>
                <w:b/>
                <w:bCs/>
                <w:color w:val="2d2d2d"/>
                <w:sz w:val="20"/>
                <w:szCs w:val="20"/>
              </w:rPr>
              <w:t>Critical</w:t>
            </w:r>
          </w:p>
        </w:tc>
      </w:tr>
      <w:tr>
        <w:tblPrEx/>
        <w:trPr/>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pPr>
              <w:pStyle w:val="style0"/>
              <w:rPr/>
            </w:pPr>
            <w:r>
              <w:rPr>
                <w:rFonts w:ascii="Arial" w:cs="Arial" w:eastAsia="Arial" w:hAnsi="Arial"/>
                <w:b/>
                <w:bCs/>
                <w:color w:val="1f3864"/>
                <w:sz w:val="20"/>
                <w:szCs w:val="20"/>
              </w:rPr>
              <w:t>University Management</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Statistical dashboards; compliance reports; system availability monitoring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center"/>
              <w:rPr/>
            </w:pPr>
            <w:r>
              <w:rPr>
                <w:rFonts w:ascii="Arial" w:cs="Arial" w:eastAsia="Arial" w:hAnsi="Arial"/>
                <w:b/>
                <w:bCs/>
                <w:color w:val="2d2d2d"/>
                <w:sz w:val="20"/>
                <w:szCs w:val="20"/>
              </w:rPr>
              <w:t>Medium</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2.4  Functional Requirements</w:t>
      </w:r>
    </w:p>
    <w:p>
      <w:pPr>
        <w:pStyle w:val="style0"/>
        <w:spacing w:before="60" w:after="100"/>
        <w:rPr/>
      </w:pPr>
      <w:r>
        <w:rPr>
          <w:rFonts w:ascii="Arial" w:cs="Arial" w:eastAsia="Arial" w:hAnsi="Arial"/>
          <w:b w:val="false"/>
          <w:bCs w:val="false"/>
          <w:color w:val="2d2d2d"/>
          <w:sz w:val="22"/>
          <w:szCs w:val="22"/>
        </w:rPr>
        <w:t>Functional requirements define the specific behaviors, functions, and operations the system must be capable of performing. Each requirement is assigned a unique identifier for traceability purposes throughout the project life cycle.</w:t>
      </w:r>
    </w:p>
    <w:p>
      <w:pPr>
        <w:pStyle w:val="style0"/>
        <w:spacing w:before="0" w:after="80"/>
        <w:rPr/>
      </w:pPr>
    </w:p>
    <w:p>
      <w:pPr>
        <w:pStyle w:val="style4106"/>
        <w:spacing w:before="260" w:after="120"/>
        <w:rPr/>
      </w:pPr>
      <w:r>
        <w:rPr>
          <w:rFonts w:ascii="Arial" w:cs="Arial" w:eastAsia="Arial" w:hAnsi="Arial"/>
          <w:b/>
          <w:bCs/>
          <w:color w:val="2e75b6"/>
          <w:sz w:val="24"/>
          <w:szCs w:val="24"/>
        </w:rPr>
        <w:t>2.4.1  User Authentication and Access Control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560"/>
        <w:gridCol w:w="1400"/>
        <w:gridCol w:w="12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FR-001</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provide secure login functionality using unique username and password credentials.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FR-002</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implement role-based access control (RBAC) with distinct permission sets for Administrator, Faculty, and Student roles.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FR-003</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enforce automatic session expiration after 30 minutes of user inactivity.</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FR-004</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provide a secure password reset mechanism via registered institutional email address.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FR-005</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maintain an audit log recording all user login attempts, including timestamps, IP addresses, and success or failure status.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2.4.2  Student Profile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560"/>
        <w:gridCol w:w="1400"/>
        <w:gridCol w:w="12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FR-006</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allow authorized administrators to create, view, update, and archive student profile records.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FR-007</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Each student profile shall store personal information, contact details, academic program, year level, and enrollment status.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FR-008</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provide a search and filter function allowing retrieval of student records by name, student ID, program, or academic year.</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FR-009</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Students shall be permitted to view their own profile information in read-only mode through the self-service portal.</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Medium</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2.4.3  Enrollment and Course Registration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560"/>
        <w:gridCol w:w="1400"/>
        <w:gridCol w:w="12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FR-010</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facilitate online enrollment by allowing administrators to assign students to courses and sections for each academic term.</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FR-011</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enforce prerequisite validation, preventing enrollment in advanced courses without completion of required foundational subjects.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FR-012</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enforce maximum section capacity limits and generate a waitlist for over-subscribed course sections.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FR-013</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generate and display a confirmation of enrollment summary for each student upon successful course registration.</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 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Medium</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2.4.4  Grading and Academic Performance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560"/>
        <w:gridCol w:w="1400"/>
        <w:gridCol w:w="12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FR-014</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provide an online grade encoding interface accessible to authorized faculty members for their assigned course sections.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FR-015</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automatically compute the Grade Point Average (GPA) of each student based on encoded grades and corresponding unit credits.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FR-016</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determine and display the academic standing of each student (e.g., Good Standing, Probationary, or Dismissed) based on institutional GPA thresholds.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System / 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FR-017</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Students shall be able to view their grade history for all enrolled subjects through the self-service portal.</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FR-018</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restrict grade modifications after a defined submission deadline, requiring a formal request workflow for any post-deadline corrections.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bl>
    <w:p>
      <w:pPr>
        <w:pStyle w:val="style0"/>
        <w:spacing w:before="0" w:after="100"/>
        <w:rPr/>
      </w:pPr>
    </w:p>
    <w:p>
      <w:pPr>
        <w:pStyle w:val="style4106"/>
        <w:spacing w:before="260" w:after="120"/>
        <w:rPr/>
      </w:pPr>
      <w:r>
        <w:rPr>
          <w:rFonts w:ascii="Arial" w:cs="Arial" w:eastAsia="Arial" w:hAnsi="Arial"/>
          <w:b/>
          <w:bCs/>
          <w:color w:val="2e75b6"/>
          <w:sz w:val="24"/>
          <w:szCs w:val="24"/>
        </w:rPr>
        <w:t>2.4.5  Reporting and Analytics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560"/>
        <w:gridCol w:w="1400"/>
        <w:gridCol w:w="12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FR-019</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generate enrollment summary reports by academic term, program, year level, and section.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Critical</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FR-020</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produce class academic performance reports displaying grade distributions, class averages, and pass or fail rates per subject.</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High</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FR-021</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allow authorized users to export reports in PDF and Microsoft Excel formats for offline use and submission.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Medium</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FR-022</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provide a management dashboard displaying key institutional metrics including total enrollment, retention rate, and academic performance trends.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Management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Medium</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2.5  Non-Functional Requirements</w:t>
      </w:r>
    </w:p>
    <w:p>
      <w:pPr>
        <w:pStyle w:val="style0"/>
        <w:spacing w:before="60" w:after="100"/>
        <w:rPr/>
      </w:pPr>
      <w:r>
        <w:rPr>
          <w:rFonts w:ascii="Arial" w:cs="Arial" w:eastAsia="Arial" w:hAnsi="Arial"/>
          <w:b w:val="false"/>
          <w:bCs w:val="false"/>
          <w:color w:val="2d2d2d"/>
          <w:sz w:val="22"/>
          <w:szCs w:val="22"/>
        </w:rPr>
        <w:t>Non-functional requirements define the quality characteristics, constraints, and operational standards that govern the overall behavior and performance of the system. These requirements are equally critical to functional requirements as they directly impact user experience, system reliability, and long-term maintainability.</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800"/>
        <w:gridCol w:w="4760"/>
        <w:gridCol w:w="16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NFR ID</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Category</w:t>
            </w:r>
          </w:p>
        </w:tc>
        <w:tc>
          <w:tcPr>
            <w:tcW w:w="4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Requirement Description</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Acceptance Criterion</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NFR-001</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Performance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load any page or complete any data retrieval operation within three (3) seconds under normal network conditions.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 3 sec response time</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Performance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support a minimum of 200 concurrent users without degradation in response time or system stability.</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200 concurrent users</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NFR-003</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data transmitted between the client and server shall be encrypted using HTTPS with TLS 1.2 or higher protocols.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TLS 1.2+ enforced</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NFR-004</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store all user passwords using industry-standard cryptographic hashing (bcrypt) with a minimum cost factor of 10.</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bcrypt hash verified</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NFR-005</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lock a user account after five (5) consecutive failed login attempts and notify the system administrator.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5 attempts = lockout</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NFR-006</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Availability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maintain a minimum operational uptime of 99.5% during the academic term, excluding scheduled maintenance windows.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99.5% uptime SLA</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NFR-007</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Availability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Scheduled system maintenance shall be conducted outside of peak academic hours (6:00 AM to 9:00 PM) and communicated to users at least 24 hours in advance.</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24-hr advance notice</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NFR-008</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interface shall be intuitive and consistent, enabling a first-time user to complete core tasks (e.g., grade encoding, record lookup) without formal training.</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Task success without training</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NFR-009</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Usability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be fully compatible with modern web browsers (Chrome, Firefox, Edge, Safari) and responsive across desktop, tablet, and mobile screen resolutions.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Cross-browser tested</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NFR-010</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Maintainability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codebase shall adhere to established coding standards and be accompanied by technical documentation sufficient for future maintenance and enhancement.</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Documentation present</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NFR-011</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Data Integrity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perform automated daily backups of the production database, with a Recovery Point Objective (RPO) of no more than 24 hours.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Daily backup verified</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NFR-012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Data Integrity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The system shall implement database transaction management to ensure atomicity, consistency, isolation, and durability (ACID properties) of all data operations.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ACID compliance tested</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2.6  Use Case Overview</w:t>
      </w:r>
    </w:p>
    <w:p>
      <w:pPr>
        <w:pStyle w:val="style0"/>
        <w:spacing w:before="60" w:after="100"/>
        <w:rPr/>
      </w:pPr>
      <w:r>
        <w:rPr>
          <w:rFonts w:ascii="Arial" w:cs="Arial" w:eastAsia="Arial" w:hAnsi="Arial"/>
          <w:b w:val="false"/>
          <w:bCs w:val="false"/>
          <w:color w:val="2d2d2d"/>
          <w:sz w:val="22"/>
          <w:szCs w:val="22"/>
        </w:rPr>
        <w:t>The following table presents a high-level summary of the primary use cases identified for the system. Each use case represents a discrete interaction between one or more actors and the system to achieve a specific functional goal.</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2400"/>
        <w:gridCol w:w="1800"/>
        <w:gridCol w:w="2360"/>
        <w:gridCol w:w="1600"/>
      </w:tblGrid>
      <w:tr>
        <w:trPr/>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UC ID</w:t>
            </w:r>
          </w:p>
        </w:tc>
        <w:tc>
          <w:tcPr>
            <w:tcW w:w="2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Use Case Name</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Primary Actor</w:t>
            </w:r>
          </w:p>
        </w:tc>
        <w:tc>
          <w:tcPr>
            <w:tcW w:w="23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Brief Description</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Related FR</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UC-01</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Login</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All Users</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User authenticates using credentials to access the system.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FR-001 to FR-005</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UC-02</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Manage Student Profile</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creates, updates, and archives student academic records.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FR-006 to FR-009</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UC-03</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Process Enrollment</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registers students into course sections for a given term.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FR-010 to FR-013</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UC-04</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Encode Student Grades</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Faculty Member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Faculty enters final grades for students in assigned sections.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FR-014 to FR-018</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UC-05</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View Academic Record</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Student accesses personal grades, enrollment status, and schedule.</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FR-009, FR-017</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bCs/>
                <w:color w:val="2d2d2d"/>
                <w:sz w:val="20"/>
                <w:szCs w:val="20"/>
              </w:rPr>
              <w:t>UC-06</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Generate Reports</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generates and exports enrollment and performance reports.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FR-019 to FR-022</w:t>
            </w:r>
          </w:p>
        </w:tc>
      </w:tr>
      <w:tr>
        <w:tblPrEx/>
        <w:trPr/>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bCs/>
                <w:color w:val="2d2d2d"/>
                <w:sz w:val="20"/>
                <w:szCs w:val="20"/>
              </w:rPr>
              <w:t>UC-07</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Manage User Accounts</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Admin creates, deactivates, and assigns roles to system user accounts.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FR-001 to FR-005</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2.7  Requirements Prioritization Matrix</w:t>
      </w:r>
    </w:p>
    <w:p>
      <w:pPr>
        <w:pStyle w:val="style0"/>
        <w:spacing w:before="60" w:after="100"/>
        <w:rPr/>
      </w:pPr>
      <w:r>
        <w:rPr>
          <w:rFonts w:ascii="Arial" w:cs="Arial" w:eastAsia="Arial" w:hAnsi="Arial"/>
          <w:b w:val="false"/>
          <w:bCs w:val="false"/>
          <w:color w:val="2d2d2d"/>
          <w:sz w:val="22"/>
          <w:szCs w:val="22"/>
        </w:rPr>
        <w:t>Requirements have been prioritized using the MoSCoW method (Must Have, Should Have, Could Have, Won't Have) to guide development sequencing and resource allocation across project iterations.</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4760"/>
        <w:gridCol w:w="2800"/>
      </w:tblGrid>
      <w:tr>
        <w:trPr/>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Priority Category</w:t>
            </w:r>
          </w:p>
        </w:tc>
        <w:tc>
          <w:tcPr>
            <w:tcW w:w="4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Included Requirements</w:t>
            </w:r>
          </w:p>
        </w:tc>
        <w:tc>
          <w:tcPr>
            <w:tcW w:w="2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Rationale</w:t>
            </w:r>
          </w:p>
        </w:tc>
      </w:tr>
      <w:tr>
        <w:tblPrEx/>
        <w:trPr/>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pPr>
              <w:pStyle w:val="style0"/>
              <w:jc w:val="center"/>
              <w:rPr/>
            </w:pPr>
            <w:r>
              <w:rPr>
                <w:rFonts w:ascii="Arial" w:cs="Arial" w:eastAsia="Arial" w:hAnsi="Arial"/>
                <w:b/>
                <w:bCs/>
                <w:color w:val="ffffff"/>
                <w:sz w:val="20"/>
                <w:szCs w:val="20"/>
              </w:rPr>
              <w:t>MUST HAVE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FR-001 to FR-003 (Authentication); FR-006 to FR-008 (Student Profiles); FR-010 to FR-011 (Enrollment); FR-014 to FR-016 (Grading); FR-019 (Reporting); NFR-001 to NFR-006 (Performance &amp; Security)</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Core system functionality essential for operational viability and stakeholder acceptance.</w:t>
            </w:r>
          </w:p>
        </w:tc>
      </w:tr>
      <w:tr>
        <w:tblPrEx/>
        <w:trPr/>
        <w:tc>
          <w:tcPr>
            <w:tcW w:w="18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pPr>
              <w:pStyle w:val="style0"/>
              <w:jc w:val="center"/>
              <w:rPr/>
            </w:pPr>
            <w:r>
              <w:rPr>
                <w:rFonts w:ascii="Arial" w:cs="Arial" w:eastAsia="Arial" w:hAnsi="Arial"/>
                <w:b/>
                <w:bCs/>
                <w:color w:val="ffffff"/>
                <w:sz w:val="20"/>
                <w:szCs w:val="20"/>
              </w:rPr>
              <w:t>SHOULD HAVE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FR-004 to FR-005 (Password Reset &amp; Audit); FR-012 to FR-013 (Capacity &amp; Enrollment Confirmation); FR-017 to FR-018 (Grade History &amp; Deadline Control); FR-020 to FR-021 (Performance Reports &amp; Export)</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Significant value to users; should be delivered in the primary release if time permits.</w:t>
            </w:r>
          </w:p>
        </w:tc>
      </w:tr>
      <w:tr>
        <w:tblPrEx/>
        <w:trPr/>
        <w:tc>
          <w:tcPr>
            <w:tcW w:w="1800" w:type="dxa"/>
            <w:tcBorders>
              <w:top w:val="single" w:sz="1" w:space="0" w:color="c8c8c8"/>
              <w:left w:val="single" w:sz="1" w:space="0" w:color="c8c8c8"/>
              <w:bottom w:val="single" w:sz="1" w:space="0" w:color="c8c8c8"/>
              <w:right w:val="single" w:sz="1" w:space="0" w:color="c8c8c8"/>
            </w:tcBorders>
            <w:shd w:val="clear" w:color="auto" w:fill="5b9bd5"/>
            <w:tcMar>
              <w:top w:w="80" w:type="dxa"/>
              <w:left w:w="140" w:type="dxa"/>
              <w:bottom w:w="80" w:type="dxa"/>
              <w:right w:w="140" w:type="dxa"/>
            </w:tcMar>
          </w:tcPr>
          <w:p>
            <w:pPr>
              <w:pStyle w:val="style0"/>
              <w:jc w:val="center"/>
              <w:rPr/>
            </w:pPr>
            <w:r>
              <w:rPr>
                <w:rFonts w:ascii="Arial" w:cs="Arial" w:eastAsia="Arial" w:hAnsi="Arial"/>
                <w:b/>
                <w:bCs/>
                <w:color w:val="ffffff"/>
                <w:sz w:val="20"/>
                <w:szCs w:val="20"/>
              </w:rPr>
              <w:t>COULD HAVE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FR-009 (Student Self-Service Portal); FR-022 (Management Dashboard); NFR-009 (Mobile Responsiveness)</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Desirable enhancements that improve user experience; deferred to a subsequent release if constrained.</w:t>
            </w:r>
          </w:p>
        </w:tc>
      </w:tr>
      <w:tr>
        <w:tblPrEx/>
        <w:trPr/>
        <w:tc>
          <w:tcPr>
            <w:tcW w:w="1800" w:type="dxa"/>
            <w:tcBorders>
              <w:top w:val="single" w:sz="1" w:space="0" w:color="c8c8c8"/>
              <w:left w:val="single" w:sz="1" w:space="0" w:color="c8c8c8"/>
              <w:bottom w:val="single" w:sz="1" w:space="0" w:color="c8c8c8"/>
              <w:right w:val="single" w:sz="1" w:space="0" w:color="c8c8c8"/>
            </w:tcBorders>
            <w:shd w:val="clear" w:color="auto" w:fill="a6a6a6"/>
            <w:tcMar>
              <w:top w:w="80" w:type="dxa"/>
              <w:left w:w="140" w:type="dxa"/>
              <w:bottom w:w="80" w:type="dxa"/>
              <w:right w:w="140" w:type="dxa"/>
            </w:tcMar>
          </w:tcPr>
          <w:p>
            <w:pPr>
              <w:pStyle w:val="style0"/>
              <w:jc w:val="center"/>
              <w:rPr/>
            </w:pPr>
            <w:r>
              <w:rPr>
                <w:rFonts w:ascii="Arial" w:cs="Arial" w:eastAsia="Arial" w:hAnsi="Arial"/>
                <w:b/>
                <w:bCs/>
                <w:color w:val="ffffff"/>
                <w:sz w:val="20"/>
                <w:szCs w:val="20"/>
              </w:rPr>
              <w:t>WON'T HAVE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LMS Integration; Financial Transaction Management; Native Mobile Application; External Public Access Portal</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pPr>
              <w:pStyle w:val="style0"/>
              <w:jc w:val="left"/>
              <w:rPr/>
            </w:pPr>
            <w:r>
              <w:rPr>
                <w:rFonts w:ascii="Arial" w:cs="Arial" w:eastAsia="Arial" w:hAnsi="Arial"/>
                <w:b w:val="false"/>
                <w:bCs w:val="false"/>
                <w:color w:val="2d2d2d"/>
                <w:sz w:val="20"/>
                <w:szCs w:val="20"/>
              </w:rPr>
              <w:t>Out of current project scope; documented for consideration in future project phases.</w:t>
            </w:r>
          </w:p>
        </w:tc>
      </w:tr>
    </w:tbl>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2.8  Constraints and Assumptions</w:t>
      </w:r>
    </w:p>
    <w:p>
      <w:pPr>
        <w:pStyle w:val="style4106"/>
        <w:spacing w:before="260" w:after="120"/>
        <w:rPr/>
      </w:pPr>
      <w:r>
        <w:rPr>
          <w:rFonts w:ascii="Arial" w:cs="Arial" w:eastAsia="Arial" w:hAnsi="Arial"/>
          <w:b/>
          <w:bCs/>
          <w:color w:val="2e75b6"/>
          <w:sz w:val="24"/>
          <w:szCs w:val="24"/>
        </w:rPr>
        <w:t>2.8.1  Project Constraints</w:t>
      </w:r>
    </w:p>
    <w:p>
      <w:pPr>
        <w:pStyle w:val="style179"/>
        <w:numPr>
          <w:ilvl w:val="0"/>
          <w:numId w:val="1"/>
        </w:numPr>
        <w:spacing w:before="40" w:after="40"/>
        <w:rPr/>
      </w:pPr>
      <w:r>
        <w:rPr>
          <w:rFonts w:ascii="Arial" w:cs="Arial" w:eastAsia="Arial" w:hAnsi="Arial"/>
          <w:color w:val="2d2d2d"/>
          <w:sz w:val="22"/>
          <w:szCs w:val="22"/>
        </w:rPr>
        <w:t>The system must be developed using open-source technologies to minimize licensing costs and align with the institution's technology policy.</w:t>
      </w:r>
    </w:p>
    <w:p>
      <w:pPr>
        <w:pStyle w:val="style179"/>
        <w:numPr>
          <w:ilvl w:val="0"/>
          <w:numId w:val="1"/>
        </w:numPr>
        <w:spacing w:before="40" w:after="40"/>
        <w:rPr/>
      </w:pPr>
      <w:r>
        <w:rPr>
          <w:rFonts w:ascii="Arial" w:cs="Arial" w:eastAsia="Arial" w:hAnsi="Arial"/>
          <w:color w:val="2d2d2d"/>
          <w:sz w:val="22"/>
          <w:szCs w:val="22"/>
        </w:rPr>
        <w:t>The development timeline is fixed at one academic semester (18 weeks), encompassing all phases from requirements analysis through deployment.</w:t>
      </w:r>
    </w:p>
    <w:p>
      <w:pPr>
        <w:pStyle w:val="style179"/>
        <w:numPr>
          <w:ilvl w:val="0"/>
          <w:numId w:val="1"/>
        </w:numPr>
        <w:spacing w:before="40" w:after="40"/>
        <w:rPr/>
      </w:pPr>
      <w:r>
        <w:rPr>
          <w:rFonts w:ascii="Arial" w:cs="Arial" w:eastAsia="Arial" w:hAnsi="Arial"/>
          <w:color w:val="2d2d2d"/>
          <w:sz w:val="22"/>
          <w:szCs w:val="22"/>
        </w:rPr>
        <w:t>The system must be deployable on the institution's existing on-premise server infrastructure without requiring additional hardware procurement.</w:t>
      </w:r>
    </w:p>
    <w:p>
      <w:pPr>
        <w:pStyle w:val="style179"/>
        <w:numPr>
          <w:ilvl w:val="0"/>
          <w:numId w:val="1"/>
        </w:numPr>
        <w:spacing w:before="40" w:after="40"/>
        <w:rPr/>
      </w:pPr>
      <w:r>
        <w:rPr>
          <w:rFonts w:ascii="Arial" w:cs="Arial" w:eastAsia="Arial" w:hAnsi="Arial"/>
          <w:color w:val="2d2d2d"/>
          <w:sz w:val="22"/>
          <w:szCs w:val="22"/>
        </w:rPr>
        <w:t>The system must comply with the institution's data privacy policy and applicable national data protection regulations.</w:t>
      </w:r>
    </w:p>
    <w:p>
      <w:pPr>
        <w:pStyle w:val="style179"/>
        <w:numPr>
          <w:ilvl w:val="0"/>
          <w:numId w:val="1"/>
        </w:numPr>
        <w:spacing w:before="40" w:after="40"/>
        <w:rPr/>
      </w:pPr>
      <w:r>
        <w:rPr>
          <w:rFonts w:ascii="Arial" w:cs="Arial" w:eastAsia="Arial" w:hAnsi="Arial"/>
          <w:color w:val="2d2d2d"/>
          <w:sz w:val="22"/>
          <w:szCs w:val="22"/>
        </w:rPr>
        <w:t>User interface and experience design must conform to existing institutional branding guidelines.</w:t>
      </w:r>
    </w:p>
    <w:p>
      <w:pPr>
        <w:pStyle w:val="style0"/>
        <w:spacing w:before="0" w:after="60"/>
        <w:rPr/>
      </w:pPr>
    </w:p>
    <w:p>
      <w:pPr>
        <w:pStyle w:val="style4106"/>
        <w:spacing w:before="260" w:after="120"/>
        <w:rPr/>
      </w:pPr>
      <w:r>
        <w:rPr>
          <w:rFonts w:ascii="Arial" w:cs="Arial" w:eastAsia="Arial" w:hAnsi="Arial"/>
          <w:b/>
          <w:bCs/>
          <w:color w:val="2e75b6"/>
          <w:sz w:val="24"/>
          <w:szCs w:val="24"/>
        </w:rPr>
        <w:t>2.8.2  Project Assumptions</w:t>
      </w:r>
    </w:p>
    <w:p>
      <w:pPr>
        <w:pStyle w:val="style179"/>
        <w:numPr>
          <w:ilvl w:val="0"/>
          <w:numId w:val="1"/>
        </w:numPr>
        <w:spacing w:before="40" w:after="40"/>
        <w:rPr/>
      </w:pPr>
      <w:r>
        <w:rPr>
          <w:rFonts w:ascii="Arial" w:cs="Arial" w:eastAsia="Arial" w:hAnsi="Arial"/>
          <w:color w:val="2d2d2d"/>
          <w:sz w:val="22"/>
          <w:szCs w:val="22"/>
        </w:rPr>
        <w:t>All identified stakeholders will remain available for follow-up consultations and requirement validation sessions throughout the project duration.</w:t>
      </w:r>
    </w:p>
    <w:p>
      <w:pPr>
        <w:pStyle w:val="style179"/>
        <w:numPr>
          <w:ilvl w:val="0"/>
          <w:numId w:val="1"/>
        </w:numPr>
        <w:spacing w:before="40" w:after="40"/>
        <w:rPr/>
      </w:pPr>
      <w:r>
        <w:rPr>
          <w:rFonts w:ascii="Arial" w:cs="Arial" w:eastAsia="Arial" w:hAnsi="Arial"/>
          <w:color w:val="2d2d2d"/>
          <w:sz w:val="22"/>
          <w:szCs w:val="22"/>
        </w:rPr>
        <w:t>The institution's server infrastructure will provide uninterrupted access to the development and testing environments during the project period.</w:t>
      </w:r>
    </w:p>
    <w:p>
      <w:pPr>
        <w:pStyle w:val="style179"/>
        <w:numPr>
          <w:ilvl w:val="0"/>
          <w:numId w:val="1"/>
        </w:numPr>
        <w:spacing w:before="40" w:after="40"/>
        <w:rPr/>
      </w:pPr>
      <w:r>
        <w:rPr>
          <w:rFonts w:ascii="Arial" w:cs="Arial" w:eastAsia="Arial" w:hAnsi="Arial"/>
          <w:color w:val="2d2d2d"/>
          <w:sz w:val="22"/>
          <w:szCs w:val="22"/>
        </w:rPr>
        <w:t>Data migration of existing student records from legacy systems will be performed by the IT Department prior to system launch.</w:t>
      </w:r>
    </w:p>
    <w:p>
      <w:pPr>
        <w:pStyle w:val="style179"/>
        <w:numPr>
          <w:ilvl w:val="0"/>
          <w:numId w:val="1"/>
        </w:numPr>
        <w:spacing w:before="40" w:after="40"/>
        <w:rPr/>
      </w:pPr>
      <w:r>
        <w:rPr>
          <w:rFonts w:ascii="Arial" w:cs="Arial" w:eastAsia="Arial" w:hAnsi="Arial"/>
          <w:color w:val="2d2d2d"/>
          <w:sz w:val="22"/>
          <w:szCs w:val="22"/>
        </w:rPr>
        <w:t>End-user training sessions will be facilitated by the project team in coordination with the IT Department prior to production deployment.</w:t>
      </w:r>
    </w:p>
    <w:p>
      <w:pPr>
        <w:pStyle w:val="style179"/>
        <w:numPr>
          <w:ilvl w:val="0"/>
          <w:numId w:val="1"/>
        </w:numPr>
        <w:spacing w:before="40" w:after="40"/>
        <w:rPr/>
      </w:pPr>
      <w:r>
        <w:rPr>
          <w:rFonts w:ascii="Arial" w:cs="Arial" w:eastAsia="Arial" w:hAnsi="Arial"/>
          <w:color w:val="2d2d2d"/>
          <w:sz w:val="22"/>
          <w:szCs w:val="22"/>
        </w:rPr>
        <w:t>The institution's network infrastructure is capable of supporting the system's minimum bandwidth requirements for the expected concurrent user load.</w:t>
      </w:r>
    </w:p>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2.9  Requirements Validation</w:t>
      </w:r>
    </w:p>
    <w:p>
      <w:pPr>
        <w:pStyle w:val="style0"/>
        <w:spacing w:before="60" w:after="100"/>
        <w:rPr/>
      </w:pPr>
      <w:r>
        <w:rPr>
          <w:rFonts w:ascii="Arial" w:cs="Arial" w:eastAsia="Arial" w:hAnsi="Arial"/>
          <w:b w:val="false"/>
          <w:bCs w:val="false"/>
          <w:color w:val="2d2d2d"/>
          <w:sz w:val="22"/>
          <w:szCs w:val="22"/>
        </w:rPr>
        <w:t>All documented requirements underwent a formal validation process to ensure they are complete, consistent, unambiguous, verifiable, and traceable to stakeholder needs. The following validation activities were performed:</w:t>
      </w:r>
    </w:p>
    <w:p>
      <w:pPr>
        <w:pStyle w:val="style179"/>
        <w:numPr>
          <w:ilvl w:val="0"/>
          <w:numId w:val="3"/>
        </w:numPr>
        <w:spacing w:before="40" w:after="40"/>
        <w:rPr/>
      </w:pPr>
      <w:r>
        <w:rPr>
          <w:rFonts w:ascii="Arial" w:cs="Arial" w:eastAsia="Arial" w:hAnsi="Arial"/>
          <w:color w:val="2d2d2d"/>
          <w:sz w:val="22"/>
          <w:szCs w:val="22"/>
        </w:rPr>
        <w:t>Requirements Review Workshop — A structured review session was held with primary stakeholders to verify that the documented requirements accurately reflect their stated needs and expectations.</w:t>
      </w:r>
    </w:p>
    <w:p>
      <w:pPr>
        <w:pStyle w:val="style179"/>
        <w:numPr>
          <w:ilvl w:val="0"/>
          <w:numId w:val="3"/>
        </w:numPr>
        <w:spacing w:before="40" w:after="40"/>
        <w:rPr/>
      </w:pPr>
      <w:r>
        <w:rPr>
          <w:rFonts w:ascii="Arial" w:cs="Arial" w:eastAsia="Arial" w:hAnsi="Arial"/>
          <w:color w:val="2d2d2d"/>
          <w:sz w:val="22"/>
          <w:szCs w:val="22"/>
        </w:rPr>
        <w:t>Prototype Walkthrough — Low-fidelity wireframes were presented to end users to validate interface-related functional requirements and elicit feedback prior to formal design.</w:t>
      </w:r>
    </w:p>
    <w:p>
      <w:pPr>
        <w:pStyle w:val="style179"/>
        <w:numPr>
          <w:ilvl w:val="0"/>
          <w:numId w:val="3"/>
        </w:numPr>
        <w:spacing w:before="40" w:after="40"/>
        <w:rPr/>
      </w:pPr>
      <w:r>
        <w:rPr>
          <w:rFonts w:ascii="Arial" w:cs="Arial" w:eastAsia="Arial" w:hAnsi="Arial"/>
          <w:color w:val="2d2d2d"/>
          <w:sz w:val="22"/>
          <w:szCs w:val="22"/>
        </w:rPr>
        <w:t>Conflict Resolution — Identified conflicts between requirements from different stakeholder groups were resolved through negotiation and documented as agreed-upon compromises.</w:t>
      </w:r>
    </w:p>
    <w:p>
      <w:pPr>
        <w:pStyle w:val="style179"/>
        <w:numPr>
          <w:ilvl w:val="0"/>
          <w:numId w:val="3"/>
        </w:numPr>
        <w:spacing w:before="40" w:after="40"/>
        <w:rPr/>
      </w:pPr>
      <w:r>
        <w:rPr>
          <w:rFonts w:ascii="Arial" w:cs="Arial" w:eastAsia="Arial" w:hAnsi="Arial"/>
          <w:color w:val="2d2d2d"/>
          <w:sz w:val="22"/>
          <w:szCs w:val="22"/>
        </w:rPr>
        <w:t>Traceability Verification — Each requirement was traced back to its originating stakeholder need to confirm completeness and eliminate orphaned or redundant requirements.</w:t>
      </w:r>
    </w:p>
    <w:p>
      <w:pPr>
        <w:pStyle w:val="style179"/>
        <w:numPr>
          <w:ilvl w:val="0"/>
          <w:numId w:val="3"/>
        </w:numPr>
        <w:spacing w:before="40" w:after="40"/>
        <w:rPr/>
      </w:pPr>
      <w:r>
        <w:rPr>
          <w:rFonts w:ascii="Arial" w:cs="Arial" w:eastAsia="Arial" w:hAnsi="Arial"/>
          <w:color w:val="2d2d2d"/>
          <w:sz w:val="22"/>
          <w:szCs w:val="22"/>
        </w:rPr>
        <w:t>Sign-off — The final requirements specification was reviewed and formally approved by the project adviser and the designated institutional representative.</w:t>
      </w:r>
    </w:p>
    <w:p>
      <w:pPr>
        <w:pStyle w:val="style0"/>
        <w:spacing w:before="0" w:after="120"/>
        <w:rPr/>
      </w:pPr>
    </w:p>
    <w:p>
      <w:pPr>
        <w:pStyle w:val="style4105"/>
        <w:pBdr>
          <w:bottom w:val="single" w:sz="8" w:space="4" w:color="2e75b6"/>
        </w:pBdr>
        <w:spacing w:before="340" w:after="160"/>
        <w:rPr/>
      </w:pPr>
      <w:r>
        <w:rPr>
          <w:rFonts w:ascii="Arial" w:cs="Arial" w:eastAsia="Arial" w:hAnsi="Arial"/>
          <w:b/>
          <w:bCs/>
          <w:color w:val="1f3864"/>
          <w:sz w:val="28"/>
          <w:szCs w:val="28"/>
        </w:rPr>
        <w:t>2.10  Conclusion</w:t>
      </w:r>
    </w:p>
    <w:p>
      <w:pPr>
        <w:pStyle w:val="style0"/>
        <w:spacing w:before="60" w:after="100"/>
        <w:rPr/>
      </w:pPr>
      <w:r>
        <w:rPr>
          <w:rFonts w:ascii="Arial" w:cs="Arial" w:eastAsia="Arial" w:hAnsi="Arial"/>
          <w:b w:val="false"/>
          <w:bCs w:val="false"/>
          <w:color w:val="2d2d2d"/>
          <w:sz w:val="22"/>
          <w:szCs w:val="22"/>
        </w:rPr>
        <w:t>The Requirements Analysis phase has produced a comprehensive, validated, and prioritized specification of all functional and non-functional requirements for the Student Information Management System (SIMS). A total of twenty-two (22) functional requirements distributed across five system modules and twelve (12) non-functional requirements covering performance, security, availability, usability, maintainability, and data integrity have been formally documented.</w:t>
      </w:r>
    </w:p>
    <w:p>
      <w:pPr>
        <w:pStyle w:val="style0"/>
        <w:spacing w:before="60" w:after="100"/>
        <w:rPr/>
      </w:pPr>
      <w:r>
        <w:rPr>
          <w:rFonts w:ascii="Arial" w:cs="Arial" w:eastAsia="Arial" w:hAnsi="Arial"/>
          <w:b w:val="false"/>
          <w:bCs w:val="false"/>
          <w:color w:val="2d2d2d"/>
          <w:sz w:val="22"/>
          <w:szCs w:val="22"/>
        </w:rPr>
        <w:t>The requirements documented herein shall serve as the authoritative reference for all subsequent project phases, including system design, development, testing, and deployment. Any proposed changes to these requirements after formal approval must be submitted through the project's established change management process and require written approval from the project adviser.</w:t>
      </w:r>
    </w:p>
    <w:p>
      <w:pPr>
        <w:pStyle w:val="style0"/>
        <w:spacing w:before="60" w:after="100"/>
        <w:rPr/>
      </w:pPr>
      <w:r>
        <w:rPr>
          <w:rFonts w:ascii="Arial" w:cs="Arial" w:eastAsia="Arial" w:hAnsi="Arial"/>
          <w:b w:val="false"/>
          <w:bCs w:val="false"/>
          <w:color w:val="2d2d2d"/>
          <w:sz w:val="22"/>
          <w:szCs w:val="22"/>
        </w:rPr>
        <w:t>The project team is confident that the requirements as specified, when fully implemented, will produce a system that effectively addresses the identified operational challenges and meets the academic and administrative needs of the institution. The team recommends formal progression to Phase 3: System Design.</w:t>
      </w:r>
    </w:p>
    <w:p>
      <w:pPr>
        <w:pStyle w:val="style0"/>
        <w:spacing w:before="0" w:after="160"/>
        <w:rPr/>
      </w:pPr>
    </w:p>
    <w:p>
      <w:pPr>
        <w:pStyle w:val="style4105"/>
        <w:pBdr>
          <w:bottom w:val="single" w:sz="8" w:space="4" w:color="2e75b6"/>
        </w:pBdr>
        <w:spacing w:before="340" w:after="160"/>
        <w:rPr/>
      </w:pPr>
      <w:r>
        <w:rPr>
          <w:rFonts w:ascii="Arial" w:cs="Arial" w:eastAsia="Arial" w:hAnsi="Arial"/>
          <w:b/>
          <w:bCs/>
          <w:color w:val="1f3864"/>
          <w:sz w:val="28"/>
          <w:szCs w:val="28"/>
        </w:rP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rPr/>
        <w:tc>
          <w:tcPr>
            <w:tcW w:w="4680" w:type="dxa"/>
            <w:tcBorders>
              <w:top w:val="nil"/>
              <w:left w:val="nil"/>
              <w:bottom w:val="nil"/>
              <w:right w:val="nil"/>
            </w:tcBorders>
            <w:tcMar>
              <w:top w:w="80" w:type="dxa"/>
              <w:left w:w="0" w:type="dxa"/>
              <w:bottom w:w="80" w:type="dxa"/>
              <w:right w:w="0" w:type="dxa"/>
            </w:tcMar>
          </w:tcPr>
          <w:p>
            <w:pPr>
              <w:pStyle w:val="style0"/>
              <w:rPr/>
            </w:pPr>
            <w:r>
              <w:rPr>
                <w:rFonts w:ascii="Arial" w:cs="Arial" w:eastAsia="Arial" w:hAnsi="Arial"/>
                <w:b/>
                <w:bCs/>
                <w:color w:val="1f3864"/>
                <w:sz w:val="20"/>
                <w:szCs w:val="20"/>
              </w:rPr>
              <w:t>Project Leader:</w:t>
            </w:r>
          </w:p>
          <w:p>
            <w:pPr>
              <w:pStyle w:val="style0"/>
              <w:rPr/>
            </w:pPr>
            <w:r>
              <w:rPr>
                <w:rFonts w:ascii="Arial" w:cs="Arial" w:eastAsia="Arial" w:hAnsi="Arial"/>
                <w:color w:val="bbbbbb"/>
                <w:sz w:val="20"/>
                <w:szCs w:val="20"/>
              </w:rPr>
              <w:t>________________________________</w:t>
            </w:r>
          </w:p>
          <w:p>
            <w:pPr>
              <w:pStyle w:val="style0"/>
              <w:rPr/>
            </w:pPr>
            <w:r>
              <w:rPr>
                <w:rFonts w:ascii="Arial" w:cs="Arial" w:eastAsia="Arial" w:hAnsi="Arial"/>
                <w:color w:val="444444"/>
                <w:sz w:val="20"/>
                <w:szCs w:val="20"/>
              </w:rPr>
              <w:t>[Student Name]</w:t>
            </w:r>
          </w:p>
          <w:p>
            <w:pPr>
              <w:pStyle w:val="style0"/>
              <w:rPr/>
            </w:pPr>
            <w:r>
              <w:rPr>
                <w:rFonts w:ascii="Arial" w:cs="Arial" w:eastAsia="Arial" w:hAnsi="Arial"/>
                <w:color w:val="888888"/>
                <w:sz w:val="18"/>
                <w:szCs w:val="18"/>
              </w:rPr>
              <w:t>[Student ID]  |  [Course &amp; Year]</w:t>
            </w:r>
          </w:p>
        </w:tc>
        <w:tc>
          <w:tcPr>
            <w:tcW w:w="4680" w:type="dxa"/>
            <w:tcBorders>
              <w:top w:val="nil"/>
              <w:left w:val="nil"/>
              <w:bottom w:val="nil"/>
              <w:right w:val="nil"/>
            </w:tcBorders>
            <w:tcMar>
              <w:top w:w="80" w:type="dxa"/>
              <w:left w:w="0" w:type="dxa"/>
              <w:bottom w:w="80" w:type="dxa"/>
              <w:right w:w="0" w:type="dxa"/>
            </w:tcMar>
          </w:tcPr>
          <w:p>
            <w:pPr>
              <w:pStyle w:val="style0"/>
              <w:rPr/>
            </w:pPr>
            <w:r>
              <w:rPr>
                <w:rFonts w:ascii="Arial" w:cs="Arial" w:eastAsia="Arial" w:hAnsi="Arial"/>
                <w:b/>
                <w:bCs/>
                <w:color w:val="1f3864"/>
                <w:sz w:val="20"/>
                <w:szCs w:val="20"/>
              </w:rPr>
              <w:t>Approved By:</w:t>
            </w:r>
          </w:p>
          <w:p>
            <w:pPr>
              <w:pStyle w:val="style0"/>
              <w:rPr/>
            </w:pPr>
            <w:r>
              <w:rPr>
                <w:rFonts w:ascii="Arial" w:cs="Arial" w:eastAsia="Arial" w:hAnsi="Arial"/>
                <w:color w:val="bbbbbb"/>
                <w:sz w:val="20"/>
                <w:szCs w:val="20"/>
              </w:rPr>
              <w:t>________________________________</w:t>
            </w:r>
          </w:p>
          <w:p>
            <w:pPr>
              <w:pStyle w:val="style0"/>
              <w:rPr/>
            </w:pPr>
            <w:r>
              <w:rPr>
                <w:rFonts w:ascii="Arial" w:cs="Arial" w:eastAsia="Arial" w:hAnsi="Arial"/>
                <w:color w:val="444444"/>
                <w:sz w:val="20"/>
                <w:szCs w:val="20"/>
              </w:rPr>
              <w:t>[Instructor / Adviser Name]</w:t>
            </w:r>
          </w:p>
          <w:p>
            <w:pPr>
              <w:pStyle w:val="style0"/>
              <w:rPr/>
            </w:pPr>
            <w:r>
              <w:rPr>
                <w:rFonts w:ascii="Arial" w:cs="Arial" w:eastAsia="Arial" w:hAnsi="Arial"/>
                <w:color w:val="888888"/>
                <w:sz w:val="18"/>
                <w:szCs w:val="18"/>
              </w:rPr>
              <w:t>Subject Instructor</w:t>
            </w:r>
          </w:p>
        </w:tc>
      </w:tr>
    </w:tbl>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75b6"/>
      </w:pBdr>
      <w:tabs>
        <w:tab w:val="right" w:leader="none" w:pos="9360"/>
      </w:tabs>
      <w:spacing w:before="80"/>
      <w:rPr/>
    </w:pPr>
    <w:r>
      <w:rPr>
        <w:rFonts w:ascii="Arial" w:cs="Arial" w:eastAsia="Arial" w:hAnsi="Arial"/>
        <w:color w:val="999999"/>
        <w:sz w:val="16"/>
        <w:szCs w:val="16"/>
      </w:rPr>
      <w:t>Confidential — Academic Use Only</w:t>
    </w:r>
    <w:r>
      <w:rPr>
        <w:rFonts w:ascii="Arial" w:cs="Arial" w:eastAsia="Arial" w:hAnsi="Arial"/>
        <w:color w:val="999999"/>
        <w:sz w:val="16"/>
        <w:szCs w:val="16"/>
      </w:rPr>
      <w:tab/>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4" w:color="2e75b6"/>
      </w:pBdr>
      <w:tabs>
        <w:tab w:val="right" w:leader="none" w:pos="9360"/>
      </w:tabs>
      <w:spacing w:after="100"/>
      <w:rPr/>
    </w:pPr>
    <w:r>
      <w:rPr>
        <w:rFonts w:ascii="Arial" w:cs="Arial" w:eastAsia="Arial" w:hAnsi="Arial"/>
        <w:b/>
        <w:bCs/>
        <w:color w:val="1f3864"/>
        <w:sz w:val="18"/>
        <w:szCs w:val="18"/>
      </w:rPr>
      <w:t>Software Engineering Project</w:t>
    </w:r>
    <w:r>
      <w:rPr>
        <w:rFonts w:ascii="Arial" w:cs="Arial" w:eastAsia="Arial" w:hAnsi="Arial"/>
        <w:color w:val="666666"/>
        <w:sz w:val="18"/>
        <w:szCs w:val="18"/>
      </w:rPr>
      <w:tab/>
      <w:t>2. Requirements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abstractNum w:abstractNumId="3">
    <w:nsid w:val="00000003"/>
    <w:multiLevelType w:val="hybridMultilevel"/>
    <w:tmpl w:val="FFFFFFFF"/>
    <w:lvl w:ilvl="0" w:tentative="1">
      <w:start w:val="1"/>
      <w:numFmt w:val="bullet"/>
      <w:lvlText w:val="•"/>
      <w:lvlJc w:val="left"/>
      <w:pPr>
        <w:ind w:left="720" w:hanging="360"/>
      </w:pPr>
    </w:lvl>
  </w:abstractNum>
  <w:abstractNum w:abstractNumId="4">
    <w:nsid w:val="00000004"/>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340" w:after="160"/>
      <w:outlineLvl w:val="0"/>
    </w:pPr>
    <w:rPr>
      <w:rFonts w:ascii="Arial" w:cs="Arial" w:eastAsia="Arial" w:hAnsi="Arial"/>
      <w:b/>
      <w:bCs/>
      <w:color w:val="1f3864"/>
      <w:sz w:val="28"/>
      <w:szCs w:val="28"/>
    </w:rPr>
  </w:style>
  <w:style w:type="paragraph" w:customStyle="1" w:styleId="style4106">
    <w:name w:val="Heading 2"/>
    <w:next w:val="style4106"/>
    <w:qFormat/>
    <w:pPr>
      <w:spacing w:before="260" w:after="120"/>
      <w:outlineLvl w:val="1"/>
    </w:pPr>
    <w:rPr>
      <w:rFonts w:ascii="Arial" w:cs="Arial" w:eastAsia="Arial" w:hAnsi="Arial"/>
      <w:b/>
      <w:bCs/>
      <w:color w:val="2e75b6"/>
      <w:sz w:val="24"/>
      <w:szCs w:val="24"/>
    </w:rPr>
  </w:style>
  <w:style w:type="paragraph" w:customStyle="1" w:styleId="style4107">
    <w:name w:val="Heading 3"/>
    <w:next w:val="style4107"/>
    <w:qFormat/>
    <w:pPr>
      <w:spacing w:before="180" w:after="80"/>
      <w:outlineLvl w:val="2"/>
    </w:pPr>
    <w:rPr>
      <w:rFonts w:ascii="Arial" w:cs="Arial" w:eastAsia="Arial" w:hAnsi="Arial"/>
      <w:b/>
      <w:bCs/>
      <w:color w:val="444444"/>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7f0daf39-06cf-45c5-ad64-25f0af30964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2259</Words>
  <Characters>14770</Characters>
  <Application>WPS Office</Application>
  <Paragraphs>411</Paragraphs>
  <CharactersWithSpaces>16754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2026-03-09T08:03:24Z</dcterms:created>
  <dc:creator>Un-named</dc:creator>
  <lastModifiedBy>CPH2387</lastModifiedBy>
  <dcterms:modified xsi:type="dcterms:W3CDTF">2026-03-09T08:03:24Z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1d140d6527c6490196a978d78bc10a04</vt:lpwstr>
  </property>
</Properties>
</file>