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CD7E2">
      <w:pPr>
        <w:rPr>
          <w:rFonts w:hint="eastAsia"/>
        </w:rPr>
      </w:pPr>
      <w:r>
        <w:rPr>
          <w:rFonts w:hint="eastAsia"/>
        </w:rPr>
        <w:t>一、调查过程与对象</w:t>
      </w:r>
    </w:p>
    <w:p w14:paraId="38FF4A96">
      <w:pPr>
        <w:rPr>
          <w:rFonts w:hint="eastAsia"/>
        </w:rPr>
      </w:pPr>
      <w:r>
        <w:rPr>
          <w:rFonts w:hint="eastAsia"/>
        </w:rPr>
        <w:t>调查方法：在线问卷调查。</w:t>
      </w:r>
    </w:p>
    <w:p w14:paraId="4DA112A1">
      <w:pPr>
        <w:rPr>
          <w:rFonts w:hint="eastAsia"/>
        </w:rPr>
      </w:pPr>
      <w:r>
        <w:rPr>
          <w:rFonts w:hint="eastAsia"/>
        </w:rPr>
        <w:t>问卷设计：基于广泛的文献回顾，确保问题的相关性和全面性。</w:t>
      </w:r>
    </w:p>
    <w:p w14:paraId="44C3EE63">
      <w:pPr>
        <w:rPr>
          <w:rFonts w:hint="eastAsia"/>
        </w:rPr>
      </w:pPr>
      <w:r>
        <w:rPr>
          <w:rFonts w:hint="eastAsia"/>
        </w:rPr>
        <w:t>调查内容：基本信息、网络安全、人工智能伦理安全、数据安全、知识产权、数字鸿沟等多个维度。</w:t>
      </w:r>
    </w:p>
    <w:p w14:paraId="11E77C5B">
      <w:pPr>
        <w:rPr>
          <w:rFonts w:hint="eastAsia"/>
        </w:rPr>
      </w:pPr>
      <w:r>
        <w:rPr>
          <w:rFonts w:hint="eastAsia"/>
        </w:rPr>
        <w:t>样本抽取：通过社交媒体、电子邮件和在线论坛随机邀请不同年龄、性别、职业和教育背景的成年人参与。</w:t>
      </w:r>
    </w:p>
    <w:p w14:paraId="2B96E1F7">
      <w:pPr>
        <w:rPr>
          <w:rFonts w:hint="eastAsia"/>
        </w:rPr>
      </w:pPr>
      <w:r>
        <w:rPr>
          <w:rFonts w:hint="eastAsia"/>
        </w:rPr>
        <w:t>问卷结构：共31个问题，包括定量问题和开放式问题。</w:t>
      </w:r>
    </w:p>
    <w:p w14:paraId="2D164F62">
      <w:pPr>
        <w:rPr>
          <w:rFonts w:hint="eastAsia"/>
        </w:rPr>
      </w:pPr>
      <w:r>
        <w:rPr>
          <w:rFonts w:hint="eastAsia"/>
        </w:rPr>
        <w:t>二、调查目的与程序</w:t>
      </w:r>
    </w:p>
    <w:p w14:paraId="642C7312">
      <w:pPr>
        <w:rPr>
          <w:rFonts w:hint="eastAsia"/>
        </w:rPr>
      </w:pPr>
      <w:r>
        <w:rPr>
          <w:rFonts w:hint="eastAsia"/>
        </w:rPr>
        <w:t>调查目的：评估公众对数字技术伦理风险的认知水平、态度和行为意愿。</w:t>
      </w:r>
    </w:p>
    <w:p w14:paraId="15AEEA46">
      <w:pPr>
        <w:rPr>
          <w:rFonts w:hint="eastAsia"/>
        </w:rPr>
      </w:pPr>
      <w:r>
        <w:rPr>
          <w:rFonts w:hint="eastAsia"/>
        </w:rPr>
        <w:t>调查程序：</w:t>
      </w:r>
    </w:p>
    <w:p w14:paraId="25AC9DD3">
      <w:pPr>
        <w:rPr>
          <w:rFonts w:hint="eastAsia"/>
        </w:rPr>
      </w:pPr>
      <w:r>
        <w:rPr>
          <w:rFonts w:hint="eastAsia"/>
        </w:rPr>
        <w:t>问卷设计：与领域专家合作，确保问题的准确性和敏感性。</w:t>
      </w:r>
    </w:p>
    <w:p w14:paraId="52A86168">
      <w:pPr>
        <w:rPr>
          <w:rFonts w:hint="eastAsia"/>
        </w:rPr>
      </w:pPr>
      <w:r>
        <w:rPr>
          <w:rFonts w:hint="eastAsia"/>
        </w:rPr>
        <w:t>样本抽取：随机抽样，确保样本的多样性和广泛性。</w:t>
      </w:r>
    </w:p>
    <w:p w14:paraId="364423A5">
      <w:pPr>
        <w:rPr>
          <w:rFonts w:hint="eastAsia"/>
        </w:rPr>
      </w:pPr>
      <w:r>
        <w:rPr>
          <w:rFonts w:hint="eastAsia"/>
        </w:rPr>
        <w:t>数据收集：历时一个月，共回收有效问卷100份。</w:t>
      </w:r>
    </w:p>
    <w:p w14:paraId="749A8060">
      <w:r>
        <w:rPr>
          <w:rFonts w:hint="eastAsia"/>
        </w:rPr>
        <w:t>数据处理和分析：使用专业统计软件进行描述性统计分析、交叉分析和相关性分析。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OWJkMmE3NTk2ZDU5NzdlNGJhYjIzYTdjNTc0ZmUifQ=="/>
  </w:docVars>
  <w:rsids>
    <w:rsidRoot w:val="00000000"/>
    <w:rsid w:val="7379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2024-10-31T01:52:17Z</dcterms:created>
  <dc:creator>29499</dc:creator>
  <cp:lastModifiedBy>吕斯聪</cp:lastModifiedBy>
  <dcterms:modified xsi:type="dcterms:W3CDTF">2024-10-31T01:52:19Z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529A8C05C5CB437580527C1DA5FEF486_12</vt:lpwstr>
  </property>
</Properties>
</file>