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C7AFAD">
      <w:pPr>
        <w:pStyle w:val="37"/>
        <w:rPr>
          <w:rFonts w:hint="default" w:ascii="Calibri" w:hAnsi="Calibri" w:cs="Calibri"/>
          <w:sz w:val="20"/>
          <w:szCs w:val="20"/>
        </w:rPr>
      </w:pPr>
      <w:r>
        <w:rPr>
          <w:rFonts w:hint="default" w:ascii="Calibri" w:hAnsi="Calibri" w:cs="Calibri"/>
          <w:sz w:val="20"/>
          <w:szCs w:val="20"/>
        </w:rPr>
        <w:t>CONTRIBUTOR &amp; EQUITY GRANT AGREEMENT</w:t>
      </w:r>
    </w:p>
    <w:p w14:paraId="60C5FD25">
      <w:pPr>
        <w:rPr>
          <w:rFonts w:hint="default" w:ascii="Calibri" w:hAnsi="Calibri" w:cs="Calibri"/>
          <w:sz w:val="20"/>
          <w:szCs w:val="20"/>
        </w:rPr>
      </w:pPr>
      <w:r>
        <w:rPr>
          <w:rFonts w:hint="default" w:ascii="Calibri" w:hAnsi="Calibri" w:cs="Calibri"/>
          <w:sz w:val="20"/>
          <w:szCs w:val="20"/>
        </w:rPr>
        <w:t>PROJECT NAME: Silver Walks</w:t>
      </w:r>
    </w:p>
    <w:p w14:paraId="40714B0C">
      <w:pPr>
        <w:rPr>
          <w:rFonts w:hint="default" w:ascii="Calibri" w:hAnsi="Calibri" w:cs="Calibri"/>
          <w:sz w:val="20"/>
          <w:szCs w:val="20"/>
        </w:rPr>
      </w:pPr>
      <w:r>
        <w:rPr>
          <w:rFonts w:hint="default" w:ascii="Calibri" w:hAnsi="Calibri" w:cs="Calibri"/>
          <w:sz w:val="20"/>
          <w:szCs w:val="20"/>
        </w:rPr>
        <w:t>FOUNDER/OWNER: Onyia Martins ("Founder")</w:t>
      </w:r>
    </w:p>
    <w:p w14:paraId="7E38F535">
      <w:pPr>
        <w:rPr>
          <w:rFonts w:hint="default" w:ascii="Calibri" w:hAnsi="Calibri" w:cs="Calibri"/>
          <w:sz w:val="20"/>
          <w:szCs w:val="20"/>
        </w:rPr>
      </w:pPr>
      <w:r>
        <w:rPr>
          <w:rFonts w:hint="default" w:ascii="Calibri" w:hAnsi="Calibri" w:cs="Calibri"/>
          <w:sz w:val="20"/>
          <w:szCs w:val="20"/>
        </w:rPr>
        <w:t>CONTRIBUTOR: [Insert Developer Full Name] ("Contributor")</w:t>
      </w:r>
    </w:p>
    <w:p w14:paraId="16B35BD0">
      <w:pPr>
        <w:rPr>
          <w:rFonts w:hint="default" w:ascii="Calibri" w:hAnsi="Calibri" w:cs="Calibri"/>
          <w:sz w:val="20"/>
          <w:szCs w:val="20"/>
        </w:rPr>
      </w:pPr>
      <w:r>
        <w:rPr>
          <w:rFonts w:hint="default" w:ascii="Calibri" w:hAnsi="Calibri" w:cs="Calibri"/>
          <w:sz w:val="20"/>
          <w:szCs w:val="20"/>
        </w:rPr>
        <w:t>EFFECTIVE DATE: March 20, 2026</w:t>
      </w:r>
    </w:p>
    <w:p w14:paraId="6246E381">
      <w:pPr>
        <w:rPr>
          <w:rFonts w:hint="default" w:ascii="Calibri" w:hAnsi="Calibri" w:cs="Calibri"/>
          <w:sz w:val="20"/>
          <w:szCs w:val="20"/>
        </w:rPr>
      </w:pPr>
      <w:r>
        <w:rPr>
          <w:rFonts w:hint="default" w:ascii="Calibri" w:hAnsi="Calibri" w:cs="Calibri"/>
          <w:sz w:val="20"/>
          <w:szCs w:val="20"/>
        </w:rPr>
        <w:t>1. ENGAGEMENT &amp; RELATIONSHIP</w:t>
      </w:r>
    </w:p>
    <w:p w14:paraId="5CBF4E7E">
      <w:pPr>
        <w:pStyle w:val="33"/>
        <w:keepNext w:val="0"/>
        <w:keepLines w:val="0"/>
        <w:widowControl/>
        <w:suppressLineNumbers w:val="0"/>
        <w:rPr>
          <w:rFonts w:hint="default" w:ascii="Calibri" w:hAnsi="Calibri" w:cs="Calibri"/>
          <w:b w:val="0"/>
          <w:bCs w:val="0"/>
          <w:sz w:val="20"/>
          <w:szCs w:val="20"/>
        </w:rPr>
      </w:pPr>
      <w:r>
        <w:rPr>
          <w:rFonts w:hint="default" w:ascii="Calibri" w:hAnsi="Calibri" w:cs="Calibri"/>
          <w:b w:val="0"/>
          <w:bCs w:val="0"/>
          <w:sz w:val="20"/>
          <w:szCs w:val="20"/>
        </w:rPr>
        <w:t>The Contributor agrees to provide software development services for Silver Walks on an independent contractor basis.</w:t>
      </w:r>
    </w:p>
    <w:p w14:paraId="535B8D00">
      <w:pPr>
        <w:pStyle w:val="33"/>
        <w:keepNext w:val="0"/>
        <w:keepLines w:val="0"/>
        <w:widowControl/>
        <w:suppressLineNumbers w:val="0"/>
        <w:rPr>
          <w:rFonts w:hint="default" w:ascii="Calibri" w:hAnsi="Calibri" w:cs="Calibri"/>
          <w:b w:val="0"/>
          <w:bCs w:val="0"/>
          <w:sz w:val="20"/>
          <w:szCs w:val="20"/>
        </w:rPr>
      </w:pPr>
      <w:r>
        <w:rPr>
          <w:rFonts w:hint="default" w:ascii="Calibri" w:hAnsi="Calibri" w:cs="Calibri"/>
          <w:b w:val="0"/>
          <w:bCs w:val="0"/>
          <w:sz w:val="20"/>
          <w:szCs w:val="20"/>
        </w:rPr>
        <w:t xml:space="preserve">At this stage, no monetary compensation shall be paid. The parties agree that a formal employment contract, including a monthly salary in Naira (₦), will be negotiated upon successful fundraising of at least </w:t>
      </w:r>
      <w:r>
        <w:rPr>
          <w:rStyle w:val="34"/>
          <w:rFonts w:hint="default" w:ascii="Calibri" w:hAnsi="Calibri" w:cs="Calibri"/>
          <w:b w:val="0"/>
          <w:bCs w:val="0"/>
          <w:sz w:val="20"/>
          <w:szCs w:val="20"/>
        </w:rPr>
        <w:t>₦7,000,000 (Seven Million Naira)</w:t>
      </w:r>
      <w:r>
        <w:rPr>
          <w:rFonts w:hint="default" w:ascii="Calibri" w:hAnsi="Calibri" w:cs="Calibri"/>
          <w:b w:val="0"/>
          <w:bCs w:val="0"/>
          <w:sz w:val="20"/>
          <w:szCs w:val="20"/>
        </w:rPr>
        <w:t>.</w:t>
      </w:r>
    </w:p>
    <w:p w14:paraId="7F989849">
      <w:pPr>
        <w:pStyle w:val="33"/>
        <w:keepNext w:val="0"/>
        <w:keepLines w:val="0"/>
        <w:widowControl/>
        <w:suppressLineNumbers w:val="0"/>
        <w:rPr>
          <w:rFonts w:hint="default" w:ascii="Calibri" w:hAnsi="Calibri" w:cs="Calibri"/>
          <w:sz w:val="20"/>
          <w:szCs w:val="20"/>
        </w:rPr>
      </w:pPr>
      <w:r>
        <w:rPr>
          <w:rFonts w:hint="default" w:ascii="Calibri" w:hAnsi="Calibri" w:cs="Calibri"/>
          <w:b w:val="0"/>
          <w:bCs w:val="0"/>
          <w:sz w:val="20"/>
          <w:szCs w:val="20"/>
        </w:rPr>
        <w:t>Nothing in this Agreement shall be construed as creating a partnership, joint venture, or employer-employee relationship at this stage.</w:t>
      </w:r>
    </w:p>
    <w:p w14:paraId="164D996B">
      <w:pPr>
        <w:rPr>
          <w:rFonts w:hint="default" w:ascii="Calibri" w:hAnsi="Calibri" w:cs="Calibri"/>
          <w:sz w:val="20"/>
          <w:szCs w:val="20"/>
        </w:rPr>
      </w:pPr>
      <w:r>
        <w:rPr>
          <w:rFonts w:hint="default" w:ascii="Calibri" w:hAnsi="Calibri" w:cs="Calibri"/>
          <w:sz w:val="20"/>
          <w:szCs w:val="20"/>
        </w:rPr>
        <w:t>2. COMPANY FORMATION &amp; EQUITY STRUCTURE</w:t>
      </w:r>
    </w:p>
    <w:p w14:paraId="619E84FD">
      <w:pPr>
        <w:pStyle w:val="33"/>
        <w:keepNext w:val="0"/>
        <w:keepLines w:val="0"/>
        <w:widowControl/>
        <w:suppressLineNumbers w:val="0"/>
        <w:rPr>
          <w:rFonts w:hint="default" w:ascii="Calibri" w:hAnsi="Calibri" w:cs="Calibri"/>
          <w:sz w:val="20"/>
          <w:szCs w:val="20"/>
        </w:rPr>
      </w:pPr>
      <w:r>
        <w:rPr>
          <w:rFonts w:hint="default" w:ascii="Calibri" w:hAnsi="Calibri" w:cs="Calibri"/>
          <w:sz w:val="20"/>
          <w:szCs w:val="20"/>
        </w:rPr>
        <w:t>The parties acknowledge that Silver Walks may be incorporated as a legal entity in the future.</w:t>
      </w:r>
    </w:p>
    <w:p w14:paraId="2332BC0B">
      <w:pPr>
        <w:pStyle w:val="33"/>
        <w:keepNext w:val="0"/>
        <w:keepLines w:val="0"/>
        <w:widowControl/>
        <w:suppressLineNumbers w:val="0"/>
        <w:rPr>
          <w:rFonts w:hint="default" w:ascii="Calibri" w:hAnsi="Calibri" w:cs="Calibri"/>
          <w:sz w:val="20"/>
          <w:szCs w:val="20"/>
        </w:rPr>
      </w:pPr>
      <w:r>
        <w:rPr>
          <w:rFonts w:hint="default" w:ascii="Calibri" w:hAnsi="Calibri" w:cs="Calibri"/>
          <w:sz w:val="20"/>
          <w:szCs w:val="20"/>
        </w:rPr>
        <w:t>All equity referenced in this Agreement shall:</w:t>
      </w:r>
    </w:p>
    <w:p w14:paraId="3BB7E8A5">
      <w:pPr>
        <w:pStyle w:val="33"/>
        <w:keepNext w:val="0"/>
        <w:keepLines w:val="0"/>
        <w:widowControl/>
        <w:numPr>
          <w:ilvl w:val="0"/>
          <w:numId w:val="7"/>
        </w:numPr>
        <w:suppressLineNumbers w:val="0"/>
        <w:spacing w:line="360" w:lineRule="auto"/>
        <w:ind w:left="840" w:leftChars="0" w:hanging="420" w:firstLineChars="0"/>
        <w:rPr>
          <w:rFonts w:hint="default" w:ascii="Calibri" w:hAnsi="Calibri" w:cs="Calibri"/>
          <w:b w:val="0"/>
          <w:bCs w:val="0"/>
          <w:sz w:val="20"/>
          <w:szCs w:val="20"/>
        </w:rPr>
      </w:pPr>
      <w:r>
        <w:rPr>
          <w:rFonts w:hint="default" w:ascii="Calibri" w:hAnsi="Calibri" w:cs="Calibri"/>
          <w:b w:val="0"/>
          <w:bCs w:val="0"/>
          <w:sz w:val="20"/>
          <w:szCs w:val="20"/>
        </w:rPr>
        <w:t>Be issued by the company upon incorporation</w:t>
      </w:r>
    </w:p>
    <w:p w14:paraId="651C3736">
      <w:pPr>
        <w:pStyle w:val="33"/>
        <w:keepNext w:val="0"/>
        <w:keepLines w:val="0"/>
        <w:widowControl/>
        <w:numPr>
          <w:ilvl w:val="0"/>
          <w:numId w:val="7"/>
        </w:numPr>
        <w:suppressLineNumbers w:val="0"/>
        <w:spacing w:line="360" w:lineRule="auto"/>
        <w:ind w:left="840" w:leftChars="0" w:hanging="420" w:firstLineChars="0"/>
        <w:rPr>
          <w:rFonts w:hint="default" w:ascii="Calibri" w:hAnsi="Calibri" w:cs="Calibri"/>
          <w:b w:val="0"/>
          <w:bCs w:val="0"/>
          <w:sz w:val="20"/>
          <w:szCs w:val="20"/>
        </w:rPr>
      </w:pPr>
      <w:r>
        <w:rPr>
          <w:rFonts w:hint="default" w:ascii="Calibri" w:hAnsi="Calibri" w:cs="Calibri"/>
          <w:b w:val="0"/>
          <w:bCs w:val="0"/>
          <w:sz w:val="20"/>
          <w:szCs w:val="20"/>
        </w:rPr>
        <w:t>Be subject to the company’s governing documents (Shareholders’ Agreement, Articles of Association, etc.)</w:t>
      </w:r>
    </w:p>
    <w:p w14:paraId="2D99FBDA">
      <w:pPr>
        <w:pStyle w:val="33"/>
        <w:keepNext w:val="0"/>
        <w:keepLines w:val="0"/>
        <w:widowControl/>
        <w:numPr>
          <w:ilvl w:val="0"/>
          <w:numId w:val="7"/>
        </w:numPr>
        <w:suppressLineNumbers w:val="0"/>
        <w:spacing w:line="360" w:lineRule="auto"/>
        <w:ind w:left="840" w:leftChars="0" w:hanging="420" w:firstLineChars="0"/>
        <w:rPr>
          <w:rFonts w:hint="default" w:ascii="Calibri" w:hAnsi="Calibri" w:cs="Calibri"/>
          <w:sz w:val="20"/>
          <w:szCs w:val="20"/>
        </w:rPr>
      </w:pPr>
      <w:r>
        <w:rPr>
          <w:rFonts w:hint="default" w:ascii="Calibri" w:hAnsi="Calibri" w:cs="Calibri"/>
          <w:b w:val="0"/>
          <w:bCs w:val="0"/>
          <w:sz w:val="20"/>
          <w:szCs w:val="20"/>
        </w:rPr>
        <w:t xml:space="preserve">Represent </w:t>
      </w:r>
      <w:r>
        <w:rPr>
          <w:rStyle w:val="34"/>
          <w:rFonts w:hint="default" w:ascii="Calibri" w:hAnsi="Calibri" w:cs="Calibri"/>
          <w:b w:val="0"/>
          <w:bCs w:val="0"/>
          <w:sz w:val="20"/>
          <w:szCs w:val="20"/>
        </w:rPr>
        <w:t>2% ownership on a fully diluted basis</w:t>
      </w:r>
      <w:r>
        <w:rPr>
          <w:rFonts w:hint="default" w:ascii="Calibri" w:hAnsi="Calibri" w:cs="Calibri"/>
          <w:b w:val="0"/>
          <w:bCs w:val="0"/>
          <w:sz w:val="20"/>
          <w:szCs w:val="20"/>
        </w:rPr>
        <w:t>, unless otherwise adjusted by mutual written agreement</w:t>
      </w:r>
    </w:p>
    <w:p w14:paraId="25BC5160">
      <w:pPr>
        <w:pStyle w:val="33"/>
        <w:keepNext w:val="0"/>
        <w:keepLines w:val="0"/>
        <w:widowControl/>
        <w:numPr>
          <w:numId w:val="0"/>
        </w:numPr>
        <w:suppressLineNumbers w:val="0"/>
        <w:spacing w:line="360" w:lineRule="auto"/>
        <w:ind w:right="0" w:rightChars="0"/>
        <w:rPr>
          <w:rFonts w:hint="default" w:ascii="Calibri" w:hAnsi="Calibri" w:cs="Calibri"/>
          <w:sz w:val="20"/>
          <w:szCs w:val="20"/>
        </w:rPr>
      </w:pPr>
      <w:r>
        <w:rPr>
          <w:rFonts w:hint="default" w:ascii="Calibri" w:hAnsi="Calibri" w:cs="Calibri"/>
          <w:sz w:val="20"/>
          <w:szCs w:val="20"/>
        </w:rPr>
        <w:t>3. INTELLECTUAL PROPERTY</w:t>
      </w:r>
    </w:p>
    <w:p w14:paraId="3C3B0BCD">
      <w:pPr>
        <w:pStyle w:val="33"/>
        <w:keepNext w:val="0"/>
        <w:keepLines w:val="0"/>
        <w:widowControl/>
        <w:suppressLineNumbers w:val="0"/>
        <w:rPr>
          <w:rFonts w:hint="default" w:ascii="Calibri" w:hAnsi="Calibri" w:cs="Calibri"/>
          <w:sz w:val="20"/>
          <w:szCs w:val="20"/>
        </w:rPr>
      </w:pPr>
      <w:r>
        <w:rPr>
          <w:rFonts w:hint="default" w:ascii="Calibri" w:hAnsi="Calibri" w:cs="Calibri"/>
          <w:sz w:val="20"/>
          <w:szCs w:val="20"/>
        </w:rPr>
        <w:t>All code, designs, systems, documentation, and related work created by the Contributor in connection with Silver Walks (“Work Product”) shall be the sole and exclusive property of the Founder or the incorporated company.</w:t>
      </w:r>
    </w:p>
    <w:p w14:paraId="6459DC9F">
      <w:pPr>
        <w:pStyle w:val="33"/>
        <w:keepNext w:val="0"/>
        <w:keepLines w:val="0"/>
        <w:widowControl/>
        <w:suppressLineNumbers w:val="0"/>
        <w:rPr>
          <w:rFonts w:hint="default" w:ascii="Calibri" w:hAnsi="Calibri" w:cs="Calibri"/>
          <w:sz w:val="20"/>
          <w:szCs w:val="20"/>
        </w:rPr>
      </w:pPr>
      <w:r>
        <w:rPr>
          <w:rFonts w:hint="default" w:ascii="Calibri" w:hAnsi="Calibri" w:cs="Calibri"/>
          <w:sz w:val="20"/>
          <w:szCs w:val="20"/>
        </w:rPr>
        <w:t>The Contributor hereby irrevocably assigns all rights, title, and interest in such Work Product upon creation.</w:t>
      </w:r>
    </w:p>
    <w:p w14:paraId="665685B4">
      <w:pPr>
        <w:pStyle w:val="33"/>
        <w:keepNext w:val="0"/>
        <w:keepLines w:val="0"/>
        <w:widowControl/>
        <w:suppressLineNumbers w:val="0"/>
        <w:rPr>
          <w:rFonts w:hint="default" w:ascii="Calibri" w:hAnsi="Calibri" w:cs="Calibri"/>
          <w:sz w:val="20"/>
          <w:szCs w:val="20"/>
        </w:rPr>
      </w:pPr>
      <w:r>
        <w:rPr>
          <w:rFonts w:hint="default" w:ascii="Calibri" w:hAnsi="Calibri" w:cs="Calibri"/>
          <w:sz w:val="20"/>
          <w:szCs w:val="20"/>
        </w:rPr>
        <w:t>This clause survives termination of this Agreement.</w:t>
      </w:r>
    </w:p>
    <w:p w14:paraId="34C89B48">
      <w:pPr>
        <w:rPr>
          <w:rFonts w:hint="default" w:ascii="Calibri" w:hAnsi="Calibri" w:cs="Calibri"/>
          <w:sz w:val="20"/>
          <w:szCs w:val="20"/>
        </w:rPr>
      </w:pPr>
    </w:p>
    <w:p w14:paraId="47237EB3">
      <w:pPr>
        <w:rPr>
          <w:rFonts w:hint="default" w:ascii="Calibri" w:hAnsi="Calibri" w:cs="Calibri"/>
          <w:sz w:val="20"/>
          <w:szCs w:val="20"/>
        </w:rPr>
      </w:pPr>
      <w:r>
        <w:rPr>
          <w:rFonts w:hint="default" w:ascii="Calibri" w:hAnsi="Calibri" w:cs="Calibri"/>
          <w:sz w:val="20"/>
          <w:szCs w:val="20"/>
        </w:rPr>
        <w:t>4. EQUITY VESTING</w:t>
      </w:r>
    </w:p>
    <w:p w14:paraId="780BB6A3">
      <w:pPr>
        <w:pStyle w:val="33"/>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The Contributor is granted </w:t>
      </w:r>
      <w:r>
        <w:rPr>
          <w:rStyle w:val="34"/>
          <w:rFonts w:hint="default" w:ascii="Calibri" w:hAnsi="Calibri" w:cs="Calibri"/>
          <w:sz w:val="20"/>
          <w:szCs w:val="20"/>
        </w:rPr>
        <w:t>2% equity</w:t>
      </w:r>
      <w:r>
        <w:rPr>
          <w:rFonts w:hint="default" w:ascii="Calibri" w:hAnsi="Calibri" w:cs="Calibri"/>
          <w:sz w:val="20"/>
          <w:szCs w:val="20"/>
        </w:rPr>
        <w:t xml:space="preserve">, subject to an </w:t>
      </w:r>
      <w:r>
        <w:rPr>
          <w:rStyle w:val="34"/>
          <w:rFonts w:hint="default" w:ascii="Calibri" w:hAnsi="Calibri" w:cs="Calibri"/>
          <w:sz w:val="20"/>
          <w:szCs w:val="20"/>
        </w:rPr>
        <w:t>8-month vesting schedule</w:t>
      </w:r>
      <w:r>
        <w:rPr>
          <w:rFonts w:hint="default" w:ascii="Calibri" w:hAnsi="Calibri" w:cs="Calibri"/>
          <w:sz w:val="20"/>
          <w:szCs w:val="20"/>
        </w:rPr>
        <w:t xml:space="preserve"> tied to active contribution.</w:t>
      </w:r>
    </w:p>
    <w:p w14:paraId="6C370798">
      <w:pPr>
        <w:pStyle w:val="33"/>
        <w:keepNext w:val="0"/>
        <w:keepLines w:val="0"/>
        <w:widowControl/>
        <w:numPr>
          <w:ilvl w:val="1"/>
          <w:numId w:val="8"/>
        </w:numPr>
        <w:suppressLineNumbers w:val="0"/>
        <w:spacing w:line="360" w:lineRule="auto"/>
        <w:ind w:left="1260" w:leftChars="0" w:hanging="420" w:firstLineChars="0"/>
        <w:rPr>
          <w:rFonts w:hint="default" w:ascii="Calibri" w:hAnsi="Calibri" w:cs="Calibri"/>
          <w:sz w:val="20"/>
          <w:szCs w:val="20"/>
        </w:rPr>
      </w:pPr>
      <w:r>
        <w:rPr>
          <w:rStyle w:val="34"/>
          <w:rFonts w:hint="default" w:ascii="Calibri" w:hAnsi="Calibri" w:cs="Calibri"/>
          <w:sz w:val="20"/>
          <w:szCs w:val="20"/>
        </w:rPr>
        <w:t>4-Month Cliff:</w:t>
      </w:r>
      <w:r>
        <w:rPr>
          <w:rFonts w:hint="default" w:ascii="Calibri" w:hAnsi="Calibri" w:cs="Calibri"/>
          <w:sz w:val="20"/>
          <w:szCs w:val="20"/>
        </w:rPr>
        <w:t>No equity shall vest if the Contributor ceases involvement before completing four (4) months.</w:t>
      </w:r>
    </w:p>
    <w:p w14:paraId="7CD78973">
      <w:pPr>
        <w:pStyle w:val="33"/>
        <w:keepNext w:val="0"/>
        <w:keepLines w:val="0"/>
        <w:widowControl/>
        <w:numPr>
          <w:ilvl w:val="1"/>
          <w:numId w:val="8"/>
        </w:numPr>
        <w:suppressLineNumbers w:val="0"/>
        <w:spacing w:line="360" w:lineRule="auto"/>
        <w:ind w:left="1260" w:leftChars="0" w:hanging="420" w:firstLineChars="0"/>
        <w:rPr>
          <w:rFonts w:hint="default" w:ascii="Calibri" w:hAnsi="Calibri" w:cs="Calibri"/>
          <w:sz w:val="20"/>
          <w:szCs w:val="20"/>
        </w:rPr>
      </w:pPr>
      <w:r>
        <w:rPr>
          <w:rStyle w:val="34"/>
          <w:rFonts w:hint="default" w:ascii="Calibri" w:hAnsi="Calibri" w:cs="Calibri"/>
          <w:sz w:val="20"/>
          <w:szCs w:val="20"/>
        </w:rPr>
        <w:t>Monthly Vesting (Post-Cliff):</w:t>
      </w:r>
      <w:r>
        <w:rPr>
          <w:rFonts w:hint="default" w:ascii="Calibri" w:hAnsi="Calibri" w:cs="Calibri"/>
          <w:sz w:val="20"/>
          <w:szCs w:val="20"/>
        </w:rPr>
        <w:t>After the cliff, equity shall vest monthly in equal portions over the remaining period until fully vested at month eight (8).</w:t>
      </w:r>
    </w:p>
    <w:p w14:paraId="5FDBC5CA">
      <w:pPr>
        <w:pStyle w:val="33"/>
        <w:keepNext w:val="0"/>
        <w:keepLines w:val="0"/>
        <w:widowControl/>
        <w:numPr>
          <w:ilvl w:val="1"/>
          <w:numId w:val="8"/>
        </w:numPr>
        <w:suppressLineNumbers w:val="0"/>
        <w:spacing w:line="360" w:lineRule="auto"/>
        <w:ind w:left="1260" w:leftChars="0" w:hanging="420" w:firstLineChars="0"/>
        <w:rPr>
          <w:rFonts w:hint="default" w:ascii="Calibri" w:hAnsi="Calibri" w:cs="Calibri"/>
          <w:sz w:val="20"/>
          <w:szCs w:val="20"/>
        </w:rPr>
      </w:pPr>
      <w:r>
        <w:rPr>
          <w:rStyle w:val="34"/>
          <w:rFonts w:hint="default" w:ascii="Calibri" w:hAnsi="Calibri" w:cs="Calibri"/>
          <w:sz w:val="20"/>
          <w:szCs w:val="20"/>
        </w:rPr>
        <w:t>Definition of Active Contribution:</w:t>
      </w:r>
      <w:r>
        <w:rPr>
          <w:rFonts w:hint="default" w:ascii="Calibri" w:hAnsi="Calibri" w:cs="Calibri"/>
          <w:sz w:val="20"/>
          <w:szCs w:val="20"/>
        </w:rPr>
        <w:t>Active contribution includes consistent participation in development tasks, communication, and timely delivery of agreed milestones.</w:t>
      </w:r>
    </w:p>
    <w:p w14:paraId="548AAE59">
      <w:pPr>
        <w:rPr>
          <w:rFonts w:hint="default" w:ascii="Calibri" w:hAnsi="Calibri" w:cs="Calibri"/>
          <w:sz w:val="20"/>
          <w:szCs w:val="20"/>
        </w:rPr>
      </w:pPr>
      <w:r>
        <w:rPr>
          <w:rFonts w:hint="default" w:ascii="Calibri" w:hAnsi="Calibri" w:cs="Calibri"/>
          <w:sz w:val="20"/>
          <w:szCs w:val="20"/>
        </w:rPr>
        <w:t>5. TRANSFER RESTRICTIONS</w:t>
      </w:r>
    </w:p>
    <w:p w14:paraId="0647CE25">
      <w:pPr>
        <w:pStyle w:val="33"/>
        <w:keepNext w:val="0"/>
        <w:keepLines w:val="0"/>
        <w:widowControl/>
        <w:suppressLineNumbers w:val="0"/>
        <w:rPr>
          <w:rFonts w:hint="default" w:ascii="Calibri" w:hAnsi="Calibri" w:cs="Calibri"/>
          <w:sz w:val="20"/>
          <w:szCs w:val="20"/>
        </w:rPr>
      </w:pPr>
      <w:r>
        <w:rPr>
          <w:rFonts w:hint="default" w:ascii="Calibri" w:hAnsi="Calibri" w:cs="Calibri"/>
          <w:sz w:val="20"/>
          <w:szCs w:val="20"/>
        </w:rPr>
        <w:t>To maintain a stable ownership structure:</w:t>
      </w:r>
    </w:p>
    <w:p w14:paraId="117049C2">
      <w:pPr>
        <w:pStyle w:val="33"/>
        <w:keepNext w:val="0"/>
        <w:keepLines w:val="0"/>
        <w:widowControl/>
        <w:numPr>
          <w:ilvl w:val="1"/>
          <w:numId w:val="8"/>
        </w:numPr>
        <w:suppressLineNumbers w:val="0"/>
        <w:spacing w:line="360" w:lineRule="auto"/>
        <w:ind w:left="1260" w:leftChars="0" w:hanging="420" w:firstLineChars="0"/>
        <w:rPr>
          <w:rFonts w:hint="default" w:ascii="Calibri" w:hAnsi="Calibri" w:cs="Calibri"/>
          <w:sz w:val="20"/>
          <w:szCs w:val="20"/>
        </w:rPr>
      </w:pPr>
      <w:r>
        <w:rPr>
          <w:rFonts w:hint="default" w:ascii="Calibri" w:hAnsi="Calibri" w:cs="Calibri"/>
          <w:sz w:val="20"/>
          <w:szCs w:val="20"/>
        </w:rPr>
        <w:t>The Contributor may not sell, assign, transfer, or encumber their equity without prior written consent of the Founder.</w:t>
      </w:r>
    </w:p>
    <w:p w14:paraId="4F38E069">
      <w:pPr>
        <w:pStyle w:val="33"/>
        <w:keepNext w:val="0"/>
        <w:keepLines w:val="0"/>
        <w:widowControl/>
        <w:numPr>
          <w:ilvl w:val="1"/>
          <w:numId w:val="8"/>
        </w:numPr>
        <w:suppressLineNumbers w:val="0"/>
        <w:spacing w:line="360" w:lineRule="auto"/>
        <w:ind w:left="1260" w:leftChars="0" w:hanging="420" w:firstLineChars="0"/>
        <w:rPr>
          <w:rFonts w:hint="default" w:ascii="Calibri" w:hAnsi="Calibri" w:cs="Calibri"/>
          <w:sz w:val="20"/>
          <w:szCs w:val="20"/>
        </w:rPr>
      </w:pPr>
      <w:r>
        <w:rPr>
          <w:rFonts w:hint="default" w:ascii="Calibri" w:hAnsi="Calibri" w:cs="Calibri"/>
          <w:sz w:val="20"/>
          <w:szCs w:val="20"/>
        </w:rPr>
        <w:t xml:space="preserve">The Founder (or the company) shall retain a </w:t>
      </w:r>
      <w:r>
        <w:rPr>
          <w:rStyle w:val="34"/>
          <w:rFonts w:hint="default" w:ascii="Calibri" w:hAnsi="Calibri" w:cs="Calibri"/>
          <w:sz w:val="20"/>
          <w:szCs w:val="20"/>
        </w:rPr>
        <w:t>right of first refusal (ROFR)</w:t>
      </w:r>
      <w:r>
        <w:rPr>
          <w:rFonts w:hint="default" w:ascii="Calibri" w:hAnsi="Calibri" w:cs="Calibri"/>
          <w:sz w:val="20"/>
          <w:szCs w:val="20"/>
        </w:rPr>
        <w:t xml:space="preserve"> on any proposed transfer.</w:t>
      </w:r>
    </w:p>
    <w:p w14:paraId="31ECB23D">
      <w:pPr>
        <w:rPr>
          <w:rFonts w:hint="default" w:ascii="Calibri" w:hAnsi="Calibri" w:cs="Calibri"/>
          <w:sz w:val="20"/>
          <w:szCs w:val="20"/>
        </w:rPr>
      </w:pPr>
      <w:r>
        <w:rPr>
          <w:rFonts w:hint="default" w:ascii="Calibri" w:hAnsi="Calibri" w:cs="Calibri"/>
          <w:sz w:val="20"/>
          <w:szCs w:val="20"/>
        </w:rPr>
        <w:t>6. BUY-BACK RIGHTS</w:t>
      </w:r>
    </w:p>
    <w:p w14:paraId="56FC65C3">
      <w:pPr>
        <w:pStyle w:val="33"/>
        <w:keepNext w:val="0"/>
        <w:keepLines w:val="0"/>
        <w:widowControl/>
        <w:suppressLineNumbers w:val="0"/>
        <w:rPr>
          <w:rFonts w:hint="default" w:ascii="Calibri" w:hAnsi="Calibri" w:cs="Calibri"/>
          <w:sz w:val="20"/>
          <w:szCs w:val="20"/>
        </w:rPr>
      </w:pPr>
      <w:r>
        <w:rPr>
          <w:rFonts w:hint="default" w:ascii="Calibri" w:hAnsi="Calibri" w:cs="Calibri"/>
          <w:sz w:val="20"/>
          <w:szCs w:val="20"/>
        </w:rPr>
        <w:t>The Founder or the company retains the right to repurchase vested equity under the following conditions:</w:t>
      </w:r>
    </w:p>
    <w:p w14:paraId="7CED8B6C">
      <w:pPr>
        <w:pStyle w:val="33"/>
        <w:keepNext w:val="0"/>
        <w:keepLines w:val="0"/>
        <w:widowControl/>
        <w:numPr>
          <w:ilvl w:val="1"/>
          <w:numId w:val="8"/>
        </w:numPr>
        <w:suppressLineNumbers w:val="0"/>
        <w:spacing w:line="360" w:lineRule="auto"/>
        <w:ind w:left="1260" w:leftChars="0" w:hanging="420" w:firstLineChars="0"/>
        <w:rPr>
          <w:rFonts w:hint="default" w:ascii="Calibri" w:hAnsi="Calibri" w:cs="Calibri"/>
          <w:sz w:val="20"/>
          <w:szCs w:val="20"/>
        </w:rPr>
      </w:pPr>
      <w:r>
        <w:rPr>
          <w:rStyle w:val="34"/>
          <w:rFonts w:hint="default" w:ascii="Calibri" w:hAnsi="Calibri" w:cs="Calibri"/>
          <w:sz w:val="20"/>
          <w:szCs w:val="20"/>
        </w:rPr>
        <w:t>Pre-Funding:</w:t>
      </w:r>
      <w:r>
        <w:rPr>
          <w:rFonts w:hint="default" w:ascii="Calibri" w:hAnsi="Calibri" w:cs="Calibri"/>
          <w:sz w:val="20"/>
          <w:szCs w:val="20"/>
        </w:rPr>
        <w:br w:type="textWrapping"/>
      </w:r>
      <w:r>
        <w:rPr>
          <w:rFonts w:hint="default" w:ascii="Calibri" w:hAnsi="Calibri" w:cs="Calibri"/>
          <w:sz w:val="20"/>
          <w:szCs w:val="20"/>
        </w:rPr>
        <w:t xml:space="preserve">Equity may be repurchased at a </w:t>
      </w:r>
      <w:r>
        <w:rPr>
          <w:rStyle w:val="34"/>
          <w:rFonts w:hint="default" w:ascii="Calibri" w:hAnsi="Calibri" w:cs="Calibri"/>
          <w:sz w:val="20"/>
          <w:szCs w:val="20"/>
        </w:rPr>
        <w:t>nominal or agreed early-stage valuation</w:t>
      </w:r>
      <w:r>
        <w:rPr>
          <w:rFonts w:hint="default" w:ascii="Calibri" w:hAnsi="Calibri" w:cs="Calibri"/>
          <w:sz w:val="20"/>
          <w:szCs w:val="20"/>
        </w:rPr>
        <w:t>, reflecting the company’s pre-revenue status.</w:t>
      </w:r>
    </w:p>
    <w:p w14:paraId="7C26B15D">
      <w:pPr>
        <w:pStyle w:val="33"/>
        <w:keepNext w:val="0"/>
        <w:keepLines w:val="0"/>
        <w:widowControl/>
        <w:numPr>
          <w:ilvl w:val="1"/>
          <w:numId w:val="8"/>
        </w:numPr>
        <w:suppressLineNumbers w:val="0"/>
        <w:spacing w:line="360" w:lineRule="auto"/>
        <w:ind w:left="1260" w:leftChars="0" w:hanging="420" w:firstLineChars="0"/>
        <w:rPr>
          <w:rFonts w:hint="default" w:ascii="Calibri" w:hAnsi="Calibri" w:cs="Calibri"/>
          <w:sz w:val="20"/>
          <w:szCs w:val="20"/>
        </w:rPr>
      </w:pPr>
      <w:r>
        <w:rPr>
          <w:rStyle w:val="34"/>
          <w:rFonts w:hint="default" w:ascii="Calibri" w:hAnsi="Calibri" w:cs="Calibri"/>
          <w:sz w:val="20"/>
          <w:szCs w:val="20"/>
        </w:rPr>
        <w:t>Post-Funding:</w:t>
      </w:r>
      <w:r>
        <w:rPr>
          <w:rFonts w:hint="default" w:ascii="Calibri" w:hAnsi="Calibri" w:cs="Calibri"/>
          <w:sz w:val="20"/>
          <w:szCs w:val="20"/>
        </w:rPr>
        <w:br w:type="textWrapping"/>
      </w:r>
      <w:r>
        <w:rPr>
          <w:rFonts w:hint="default" w:ascii="Calibri" w:hAnsi="Calibri" w:cs="Calibri"/>
          <w:sz w:val="20"/>
          <w:szCs w:val="20"/>
        </w:rPr>
        <w:t xml:space="preserve">Equity shall be repurchased at </w:t>
      </w:r>
      <w:r>
        <w:rPr>
          <w:rStyle w:val="34"/>
          <w:rFonts w:hint="default" w:ascii="Calibri" w:hAnsi="Calibri" w:cs="Calibri"/>
          <w:sz w:val="20"/>
          <w:szCs w:val="20"/>
        </w:rPr>
        <w:t>fair market value</w:t>
      </w:r>
      <w:r>
        <w:rPr>
          <w:rFonts w:hint="default" w:ascii="Calibri" w:hAnsi="Calibri" w:cs="Calibri"/>
          <w:sz w:val="20"/>
          <w:szCs w:val="20"/>
        </w:rPr>
        <w:t xml:space="preserve"> or the most recent investor valuation.</w:t>
      </w:r>
    </w:p>
    <w:p w14:paraId="36B377FE">
      <w:pPr>
        <w:pStyle w:val="33"/>
        <w:keepNext w:val="0"/>
        <w:keepLines w:val="0"/>
        <w:widowControl/>
        <w:numPr>
          <w:ilvl w:val="1"/>
          <w:numId w:val="8"/>
        </w:numPr>
        <w:suppressLineNumbers w:val="0"/>
        <w:spacing w:line="360" w:lineRule="auto"/>
        <w:ind w:left="1260" w:leftChars="0" w:hanging="420" w:firstLineChars="0"/>
        <w:rPr>
          <w:rFonts w:hint="default" w:ascii="Calibri" w:hAnsi="Calibri" w:cs="Calibri"/>
          <w:sz w:val="20"/>
          <w:szCs w:val="20"/>
        </w:rPr>
      </w:pPr>
      <w:r>
        <w:rPr>
          <w:rStyle w:val="34"/>
          <w:rFonts w:hint="default" w:ascii="Calibri" w:hAnsi="Calibri" w:cs="Calibri"/>
          <w:sz w:val="20"/>
          <w:szCs w:val="20"/>
        </w:rPr>
        <w:t>Early Exit (Post-Cliff):</w:t>
      </w:r>
      <w:r>
        <w:rPr>
          <w:rFonts w:hint="default" w:ascii="Calibri" w:hAnsi="Calibri" w:cs="Calibri"/>
          <w:sz w:val="20"/>
          <w:szCs w:val="20"/>
        </w:rPr>
        <w:br w:type="textWrapping"/>
      </w:r>
      <w:r>
        <w:rPr>
          <w:rFonts w:hint="default" w:ascii="Calibri" w:hAnsi="Calibri" w:cs="Calibri"/>
          <w:sz w:val="20"/>
          <w:szCs w:val="20"/>
        </w:rPr>
        <w:t xml:space="preserve">If the Contributor exits after the cliff but before full vesting, only the </w:t>
      </w:r>
      <w:r>
        <w:rPr>
          <w:rStyle w:val="34"/>
          <w:rFonts w:hint="default" w:ascii="Calibri" w:hAnsi="Calibri" w:cs="Calibri"/>
          <w:sz w:val="20"/>
          <w:szCs w:val="20"/>
        </w:rPr>
        <w:t>vested portion</w:t>
      </w:r>
      <w:r>
        <w:rPr>
          <w:rFonts w:hint="default" w:ascii="Calibri" w:hAnsi="Calibri" w:cs="Calibri"/>
          <w:sz w:val="20"/>
          <w:szCs w:val="20"/>
        </w:rPr>
        <w:t xml:space="preserve"> may be repurchased.</w:t>
      </w:r>
    </w:p>
    <w:p w14:paraId="055F61E2">
      <w:pPr>
        <w:rPr>
          <w:rFonts w:hint="default" w:ascii="Calibri" w:hAnsi="Calibri" w:cs="Calibri"/>
          <w:sz w:val="20"/>
          <w:szCs w:val="20"/>
        </w:rPr>
      </w:pPr>
    </w:p>
    <w:p w14:paraId="72959BCC">
      <w:pPr>
        <w:rPr>
          <w:rFonts w:hint="default" w:ascii="Calibri" w:hAnsi="Calibri" w:cs="Calibri"/>
          <w:sz w:val="20"/>
          <w:szCs w:val="20"/>
        </w:rPr>
      </w:pPr>
    </w:p>
    <w:p w14:paraId="15D2517B">
      <w:pPr>
        <w:rPr>
          <w:rFonts w:hint="default" w:ascii="Calibri" w:hAnsi="Calibri" w:cs="Calibri"/>
          <w:sz w:val="20"/>
          <w:szCs w:val="20"/>
        </w:rPr>
      </w:pPr>
    </w:p>
    <w:p w14:paraId="7C4E8719">
      <w:pPr>
        <w:rPr>
          <w:rFonts w:hint="default" w:ascii="Calibri" w:hAnsi="Calibri" w:cs="Calibri"/>
          <w:sz w:val="20"/>
          <w:szCs w:val="20"/>
        </w:rPr>
      </w:pPr>
    </w:p>
    <w:p w14:paraId="45FC0A8E">
      <w:pPr>
        <w:rPr>
          <w:rFonts w:hint="default" w:ascii="Calibri" w:hAnsi="Calibri" w:cs="Calibri"/>
          <w:sz w:val="20"/>
          <w:szCs w:val="20"/>
        </w:rPr>
      </w:pPr>
    </w:p>
    <w:p w14:paraId="20AD62E8">
      <w:pPr>
        <w:rPr>
          <w:rFonts w:hint="default" w:ascii="Calibri" w:hAnsi="Calibri" w:cs="Calibri"/>
          <w:sz w:val="20"/>
          <w:szCs w:val="20"/>
        </w:rPr>
      </w:pPr>
      <w:r>
        <w:rPr>
          <w:rFonts w:hint="default" w:ascii="Calibri" w:hAnsi="Calibri" w:cs="Calibri"/>
          <w:sz w:val="20"/>
          <w:szCs w:val="20"/>
        </w:rPr>
        <w:t>7. TERMINATION</w:t>
      </w:r>
    </w:p>
    <w:p w14:paraId="2EED2DFB">
      <w:pPr>
        <w:pStyle w:val="33"/>
        <w:keepNext w:val="0"/>
        <w:keepLines w:val="0"/>
        <w:widowControl/>
        <w:suppressLineNumbers w:val="0"/>
        <w:rPr>
          <w:rFonts w:hint="default" w:ascii="Calibri" w:hAnsi="Calibri" w:cs="Calibri"/>
          <w:sz w:val="20"/>
          <w:szCs w:val="20"/>
        </w:rPr>
      </w:pPr>
      <w:r>
        <w:rPr>
          <w:rFonts w:hint="default" w:ascii="Calibri" w:hAnsi="Calibri" w:cs="Calibri"/>
          <w:sz w:val="20"/>
          <w:szCs w:val="20"/>
        </w:rPr>
        <w:t>Either party may terminate this Agreement at any time by providing written notice.</w:t>
      </w:r>
    </w:p>
    <w:p w14:paraId="4B9B4B4E">
      <w:pPr>
        <w:pStyle w:val="4"/>
        <w:keepNext w:val="0"/>
        <w:keepLines w:val="0"/>
        <w:widowControl/>
        <w:suppressLineNumbers w:val="0"/>
        <w:rPr>
          <w:rFonts w:hint="default" w:ascii="Calibri" w:hAnsi="Calibri" w:cs="Calibri"/>
          <w:sz w:val="20"/>
          <w:szCs w:val="20"/>
        </w:rPr>
      </w:pPr>
      <w:r>
        <w:rPr>
          <w:rStyle w:val="34"/>
          <w:rFonts w:hint="default" w:ascii="Calibri" w:hAnsi="Calibri" w:cs="Calibri"/>
          <w:b/>
          <w:bCs/>
          <w:sz w:val="20"/>
          <w:szCs w:val="20"/>
        </w:rPr>
        <w:t>Unvested Equity</w:t>
      </w:r>
    </w:p>
    <w:p w14:paraId="0D88A4E8">
      <w:pPr>
        <w:pStyle w:val="33"/>
        <w:keepNext w:val="0"/>
        <w:keepLines w:val="0"/>
        <w:widowControl/>
        <w:suppressLineNumbers w:val="0"/>
        <w:rPr>
          <w:rFonts w:hint="default" w:ascii="Calibri" w:hAnsi="Calibri" w:cs="Calibri"/>
          <w:sz w:val="20"/>
          <w:szCs w:val="20"/>
        </w:rPr>
      </w:pPr>
      <w:r>
        <w:rPr>
          <w:rFonts w:hint="default" w:ascii="Calibri" w:hAnsi="Calibri" w:cs="Calibri"/>
          <w:sz w:val="20"/>
          <w:szCs w:val="20"/>
        </w:rPr>
        <w:t>All unvested equity shall be automatically forfeited upon termination, for any reason.</w:t>
      </w:r>
    </w:p>
    <w:p w14:paraId="6FF3D969">
      <w:pPr>
        <w:pStyle w:val="4"/>
        <w:keepNext w:val="0"/>
        <w:keepLines w:val="0"/>
        <w:widowControl/>
        <w:suppressLineNumbers w:val="0"/>
        <w:rPr>
          <w:rFonts w:hint="default" w:ascii="Calibri" w:hAnsi="Calibri" w:cs="Calibri"/>
          <w:sz w:val="20"/>
          <w:szCs w:val="20"/>
        </w:rPr>
      </w:pPr>
      <w:r>
        <w:rPr>
          <w:rStyle w:val="34"/>
          <w:rFonts w:hint="default" w:ascii="Calibri" w:hAnsi="Calibri" w:cs="Calibri"/>
          <w:b/>
          <w:bCs/>
          <w:sz w:val="20"/>
          <w:szCs w:val="20"/>
        </w:rPr>
        <w:t>Vested Equity</w:t>
      </w:r>
    </w:p>
    <w:p w14:paraId="52767CBD">
      <w:pPr>
        <w:pStyle w:val="33"/>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Vested equity shall remain with the Contributor, </w:t>
      </w:r>
      <w:r>
        <w:rPr>
          <w:rStyle w:val="34"/>
          <w:rFonts w:hint="default" w:ascii="Calibri" w:hAnsi="Calibri" w:cs="Calibri"/>
          <w:sz w:val="20"/>
          <w:szCs w:val="20"/>
        </w:rPr>
        <w:t>subject to the Founder’s mandatory buy-back rights</w:t>
      </w:r>
      <w:r>
        <w:rPr>
          <w:rFonts w:hint="default" w:ascii="Calibri" w:hAnsi="Calibri" w:cs="Calibri"/>
          <w:sz w:val="20"/>
          <w:szCs w:val="20"/>
        </w:rPr>
        <w:t xml:space="preserve"> as described below.</w:t>
      </w:r>
    </w:p>
    <w:p w14:paraId="5377287A">
      <w:pPr>
        <w:pStyle w:val="4"/>
        <w:keepNext w:val="0"/>
        <w:keepLines w:val="0"/>
        <w:widowControl/>
        <w:suppressLineNumbers w:val="0"/>
        <w:rPr>
          <w:rFonts w:hint="default" w:ascii="Calibri" w:hAnsi="Calibri" w:cs="Calibri"/>
          <w:sz w:val="20"/>
          <w:szCs w:val="20"/>
        </w:rPr>
      </w:pPr>
      <w:r>
        <w:rPr>
          <w:rStyle w:val="34"/>
          <w:rFonts w:hint="default" w:ascii="Calibri" w:hAnsi="Calibri" w:cs="Calibri"/>
          <w:b/>
          <w:bCs/>
          <w:sz w:val="20"/>
          <w:szCs w:val="20"/>
        </w:rPr>
        <w:t>Founder Buy-Back Right (Voluntary Termination)</w:t>
      </w:r>
    </w:p>
    <w:p w14:paraId="2C76CBD8">
      <w:pPr>
        <w:pStyle w:val="33"/>
        <w:keepNext w:val="0"/>
        <w:keepLines w:val="0"/>
        <w:widowControl/>
        <w:suppressLineNumbers w:val="0"/>
        <w:rPr>
          <w:rFonts w:hint="default" w:ascii="Calibri" w:hAnsi="Calibri" w:cs="Calibri"/>
          <w:sz w:val="20"/>
          <w:szCs w:val="20"/>
        </w:rPr>
      </w:pPr>
      <w:r>
        <w:rPr>
          <w:rFonts w:hint="default" w:ascii="Calibri" w:hAnsi="Calibri" w:cs="Calibri"/>
          <w:sz w:val="20"/>
          <w:szCs w:val="20"/>
        </w:rPr>
        <w:t>In the event that the Contributor voluntarily terminates their involvement with Silver Walks:</w:t>
      </w:r>
    </w:p>
    <w:p w14:paraId="4BB30F86">
      <w:pPr>
        <w:pStyle w:val="33"/>
        <w:keepNext w:val="0"/>
        <w:keepLines w:val="0"/>
        <w:widowControl/>
        <w:numPr>
          <w:ilvl w:val="1"/>
          <w:numId w:val="8"/>
        </w:numPr>
        <w:suppressLineNumbers w:val="0"/>
        <w:spacing w:line="360" w:lineRule="auto"/>
        <w:ind w:left="1260" w:leftChars="0" w:hanging="420" w:firstLineChars="0"/>
        <w:rPr>
          <w:rFonts w:hint="default" w:ascii="Calibri" w:hAnsi="Calibri" w:cs="Calibri"/>
          <w:sz w:val="20"/>
          <w:szCs w:val="20"/>
        </w:rPr>
      </w:pPr>
      <w:r>
        <w:rPr>
          <w:rFonts w:hint="default" w:ascii="Calibri" w:hAnsi="Calibri" w:cs="Calibri"/>
          <w:sz w:val="20"/>
          <w:szCs w:val="20"/>
        </w:rPr>
        <w:t xml:space="preserve">The Founder (or the Company, upon incorporation) shall have the </w:t>
      </w:r>
      <w:r>
        <w:rPr>
          <w:rStyle w:val="34"/>
          <w:rFonts w:hint="default" w:ascii="Calibri" w:hAnsi="Calibri" w:cs="Calibri"/>
          <w:sz w:val="20"/>
          <w:szCs w:val="20"/>
        </w:rPr>
        <w:t>irrevocable right, but not the obligation</w:t>
      </w:r>
      <w:r>
        <w:rPr>
          <w:rFonts w:hint="default" w:ascii="Calibri" w:hAnsi="Calibri" w:cs="Calibri"/>
          <w:sz w:val="20"/>
          <w:szCs w:val="20"/>
        </w:rPr>
        <w:t>, to repurchase all or any portion of the Contributor’s vested equity.</w:t>
      </w:r>
    </w:p>
    <w:p w14:paraId="32D709F6">
      <w:pPr>
        <w:pStyle w:val="33"/>
        <w:keepNext w:val="0"/>
        <w:keepLines w:val="0"/>
        <w:widowControl/>
        <w:numPr>
          <w:ilvl w:val="1"/>
          <w:numId w:val="8"/>
        </w:numPr>
        <w:suppressLineNumbers w:val="0"/>
        <w:spacing w:line="360" w:lineRule="auto"/>
        <w:ind w:left="1260" w:leftChars="0" w:hanging="420" w:firstLineChars="0"/>
        <w:rPr>
          <w:rFonts w:hint="default" w:ascii="Calibri" w:hAnsi="Calibri" w:cs="Calibri"/>
          <w:sz w:val="20"/>
          <w:szCs w:val="20"/>
        </w:rPr>
      </w:pPr>
      <w:r>
        <w:rPr>
          <w:rFonts w:hint="default" w:ascii="Calibri" w:hAnsi="Calibri" w:cs="Calibri"/>
          <w:sz w:val="20"/>
          <w:szCs w:val="20"/>
        </w:rPr>
        <w:t xml:space="preserve">The Contributor </w:t>
      </w:r>
      <w:r>
        <w:rPr>
          <w:rStyle w:val="34"/>
          <w:rFonts w:hint="default" w:ascii="Calibri" w:hAnsi="Calibri" w:cs="Calibri"/>
          <w:sz w:val="20"/>
          <w:szCs w:val="20"/>
        </w:rPr>
        <w:t>hereby irrevocably agrees in advance</w:t>
      </w:r>
      <w:r>
        <w:rPr>
          <w:rFonts w:hint="default" w:ascii="Calibri" w:hAnsi="Calibri" w:cs="Calibri"/>
          <w:sz w:val="20"/>
          <w:szCs w:val="20"/>
        </w:rPr>
        <w:t xml:space="preserve"> to such repurchase and acknowledges that the exercise of this right shall </w:t>
      </w:r>
      <w:r>
        <w:rPr>
          <w:rStyle w:val="34"/>
          <w:rFonts w:hint="default" w:ascii="Calibri" w:hAnsi="Calibri" w:cs="Calibri"/>
          <w:sz w:val="20"/>
          <w:szCs w:val="20"/>
        </w:rPr>
        <w:t>not require any further consent</w:t>
      </w:r>
      <w:r>
        <w:rPr>
          <w:rFonts w:hint="default" w:ascii="Calibri" w:hAnsi="Calibri" w:cs="Calibri"/>
          <w:sz w:val="20"/>
          <w:szCs w:val="20"/>
        </w:rPr>
        <w:t xml:space="preserve"> from the Contributor.</w:t>
      </w:r>
    </w:p>
    <w:p w14:paraId="34034F52">
      <w:pPr>
        <w:pStyle w:val="33"/>
        <w:keepNext w:val="0"/>
        <w:keepLines w:val="0"/>
        <w:widowControl/>
        <w:numPr>
          <w:ilvl w:val="1"/>
          <w:numId w:val="8"/>
        </w:numPr>
        <w:suppressLineNumbers w:val="0"/>
        <w:spacing w:line="360" w:lineRule="auto"/>
        <w:ind w:left="1260" w:leftChars="0" w:hanging="420" w:firstLineChars="0"/>
        <w:rPr>
          <w:rFonts w:hint="default" w:ascii="Calibri" w:hAnsi="Calibri" w:cs="Calibri"/>
          <w:sz w:val="20"/>
          <w:szCs w:val="20"/>
        </w:rPr>
      </w:pPr>
      <w:r>
        <w:rPr>
          <w:rFonts w:hint="default" w:ascii="Calibri" w:hAnsi="Calibri" w:cs="Calibri"/>
          <w:sz w:val="20"/>
          <w:szCs w:val="20"/>
        </w:rPr>
        <w:t xml:space="preserve">The Contributor further agrees to </w:t>
      </w:r>
      <w:r>
        <w:rPr>
          <w:rStyle w:val="34"/>
          <w:rFonts w:hint="default" w:ascii="Calibri" w:hAnsi="Calibri" w:cs="Calibri"/>
          <w:sz w:val="20"/>
          <w:szCs w:val="20"/>
        </w:rPr>
        <w:t>promptly execute all documents and take all necessary actions</w:t>
      </w:r>
      <w:r>
        <w:rPr>
          <w:rFonts w:hint="default" w:ascii="Calibri" w:hAnsi="Calibri" w:cs="Calibri"/>
          <w:sz w:val="20"/>
          <w:szCs w:val="20"/>
        </w:rPr>
        <w:t xml:space="preserve"> required to effect the transfer of such equity back to the Founder or the Company.</w:t>
      </w:r>
    </w:p>
    <w:p w14:paraId="0B998007">
      <w:pPr>
        <w:pStyle w:val="33"/>
        <w:keepNext w:val="0"/>
        <w:keepLines w:val="0"/>
        <w:widowControl/>
        <w:numPr>
          <w:ilvl w:val="1"/>
          <w:numId w:val="8"/>
        </w:numPr>
        <w:suppressLineNumbers w:val="0"/>
        <w:spacing w:line="360" w:lineRule="auto"/>
        <w:ind w:left="1260" w:leftChars="0" w:hanging="420" w:firstLineChars="0"/>
        <w:rPr>
          <w:rFonts w:hint="default" w:ascii="Calibri" w:hAnsi="Calibri" w:cs="Calibri"/>
          <w:sz w:val="20"/>
          <w:szCs w:val="20"/>
        </w:rPr>
      </w:pPr>
      <w:r>
        <w:rPr>
          <w:rStyle w:val="34"/>
          <w:rFonts w:hint="default" w:ascii="Calibri" w:hAnsi="Calibri" w:cs="Calibri"/>
          <w:sz w:val="20"/>
          <w:szCs w:val="20"/>
        </w:rPr>
        <w:t>Material Breach:</w:t>
      </w:r>
      <w:r>
        <w:rPr>
          <w:rFonts w:hint="default" w:ascii="Calibri" w:hAnsi="Calibri" w:cs="Calibri"/>
          <w:sz w:val="20"/>
          <w:szCs w:val="20"/>
        </w:rPr>
        <w:t xml:space="preserve"> Failure or refusal by the Contributor to comply with this buy-back obligation shall constitute a </w:t>
      </w:r>
      <w:r>
        <w:rPr>
          <w:rStyle w:val="34"/>
          <w:rFonts w:hint="default" w:ascii="Calibri" w:hAnsi="Calibri" w:cs="Calibri"/>
          <w:sz w:val="20"/>
          <w:szCs w:val="20"/>
        </w:rPr>
        <w:t>material breach</w:t>
      </w:r>
      <w:r>
        <w:rPr>
          <w:rFonts w:hint="default" w:ascii="Calibri" w:hAnsi="Calibri" w:cs="Calibri"/>
          <w:sz w:val="20"/>
          <w:szCs w:val="20"/>
        </w:rPr>
        <w:t xml:space="preserve"> of this Agreement.</w:t>
      </w:r>
    </w:p>
    <w:p w14:paraId="3EE2A7BE">
      <w:pPr>
        <w:pStyle w:val="33"/>
        <w:keepNext w:val="0"/>
        <w:keepLines w:val="0"/>
        <w:widowControl/>
        <w:numPr>
          <w:ilvl w:val="1"/>
          <w:numId w:val="8"/>
        </w:numPr>
        <w:suppressLineNumbers w:val="0"/>
        <w:spacing w:line="360" w:lineRule="auto"/>
        <w:ind w:left="1260" w:leftChars="0" w:hanging="420" w:firstLineChars="0"/>
        <w:rPr>
          <w:rFonts w:hint="default" w:ascii="Calibri" w:hAnsi="Calibri" w:cs="Calibri"/>
          <w:sz w:val="20"/>
          <w:szCs w:val="20"/>
        </w:rPr>
      </w:pPr>
      <w:r>
        <w:rPr>
          <w:rFonts w:hint="default" w:ascii="Calibri" w:hAnsi="Calibri" w:cs="Calibri"/>
          <w:sz w:val="20"/>
          <w:szCs w:val="20"/>
        </w:rPr>
        <w:t>In such a case, the Founder shall be entitled to enforce the buy-back through legal action.</w:t>
      </w:r>
    </w:p>
    <w:p w14:paraId="43BACFDF">
      <w:pPr>
        <w:pStyle w:val="33"/>
        <w:keepNext w:val="0"/>
        <w:keepLines w:val="0"/>
        <w:widowControl/>
        <w:numPr>
          <w:ilvl w:val="1"/>
          <w:numId w:val="8"/>
        </w:numPr>
        <w:suppressLineNumbers w:val="0"/>
        <w:spacing w:line="360" w:lineRule="auto"/>
        <w:ind w:left="1260" w:leftChars="0" w:hanging="420" w:firstLineChars="0"/>
        <w:rPr>
          <w:rFonts w:hint="default" w:ascii="Calibri" w:hAnsi="Calibri" w:cs="Calibri"/>
          <w:sz w:val="20"/>
          <w:szCs w:val="20"/>
        </w:rPr>
      </w:pPr>
      <w:r>
        <w:rPr>
          <w:rFonts w:hint="default" w:ascii="Calibri" w:hAnsi="Calibri" w:cs="Calibri"/>
          <w:sz w:val="20"/>
          <w:szCs w:val="20"/>
        </w:rPr>
        <w:t xml:space="preserve">The Contributor shall also be responsible for </w:t>
      </w:r>
      <w:r>
        <w:rPr>
          <w:rStyle w:val="34"/>
          <w:rFonts w:hint="default" w:ascii="Calibri" w:hAnsi="Calibri" w:cs="Calibri"/>
          <w:sz w:val="20"/>
          <w:szCs w:val="20"/>
        </w:rPr>
        <w:t>reasonable costs and damages</w:t>
      </w:r>
      <w:r>
        <w:rPr>
          <w:rFonts w:hint="default" w:ascii="Calibri" w:hAnsi="Calibri" w:cs="Calibri"/>
          <w:sz w:val="20"/>
          <w:szCs w:val="20"/>
        </w:rPr>
        <w:t xml:space="preserve"> incurred in enforcing the Agreement.</w:t>
      </w:r>
    </w:p>
    <w:p w14:paraId="1754F028">
      <w:pPr>
        <w:pStyle w:val="4"/>
        <w:keepNext w:val="0"/>
        <w:keepLines w:val="0"/>
        <w:widowControl/>
        <w:suppressLineNumbers w:val="0"/>
        <w:rPr>
          <w:rFonts w:hint="default" w:ascii="Calibri" w:hAnsi="Calibri" w:cs="Calibri"/>
          <w:sz w:val="20"/>
          <w:szCs w:val="20"/>
        </w:rPr>
      </w:pPr>
      <w:r>
        <w:rPr>
          <w:rStyle w:val="34"/>
          <w:rFonts w:hint="default" w:ascii="Calibri" w:hAnsi="Calibri" w:cs="Calibri"/>
          <w:b/>
          <w:bCs/>
          <w:sz w:val="20"/>
          <w:szCs w:val="20"/>
        </w:rPr>
        <w:t>Buy-Back Pricing</w:t>
      </w:r>
    </w:p>
    <w:p w14:paraId="276980F8">
      <w:pPr>
        <w:pStyle w:val="33"/>
        <w:keepNext w:val="0"/>
        <w:keepLines w:val="0"/>
        <w:widowControl/>
        <w:suppressLineNumbers w:val="0"/>
        <w:ind w:left="720"/>
        <w:rPr>
          <w:rFonts w:hint="default" w:ascii="Calibri" w:hAnsi="Calibri" w:cs="Calibri"/>
          <w:sz w:val="20"/>
          <w:szCs w:val="20"/>
        </w:rPr>
      </w:pPr>
      <w:r>
        <w:rPr>
          <w:rStyle w:val="34"/>
          <w:rFonts w:hint="default" w:ascii="Calibri" w:hAnsi="Calibri" w:cs="Calibri"/>
          <w:sz w:val="20"/>
          <w:szCs w:val="20"/>
        </w:rPr>
        <w:t>Pre-Funding:</w:t>
      </w:r>
      <w:r>
        <w:rPr>
          <w:rFonts w:hint="default" w:ascii="Calibri" w:hAnsi="Calibri" w:cs="Calibri"/>
          <w:sz w:val="20"/>
          <w:szCs w:val="20"/>
        </w:rPr>
        <w:t xml:space="preserve"> At a nominal or mutually agreed early-stage valuation</w:t>
      </w:r>
    </w:p>
    <w:p w14:paraId="08D66C17">
      <w:pPr>
        <w:pStyle w:val="33"/>
        <w:keepNext w:val="0"/>
        <w:keepLines w:val="0"/>
        <w:widowControl/>
        <w:suppressLineNumbers w:val="0"/>
        <w:ind w:left="720"/>
        <w:rPr>
          <w:rFonts w:hint="default" w:ascii="Calibri" w:hAnsi="Calibri" w:cs="Calibri"/>
          <w:sz w:val="20"/>
          <w:szCs w:val="20"/>
        </w:rPr>
      </w:pPr>
      <w:r>
        <w:rPr>
          <w:rStyle w:val="34"/>
          <w:rFonts w:hint="default" w:ascii="Calibri" w:hAnsi="Calibri" w:cs="Calibri"/>
          <w:sz w:val="20"/>
          <w:szCs w:val="20"/>
        </w:rPr>
        <w:t>Post-Funding:</w:t>
      </w:r>
      <w:r>
        <w:rPr>
          <w:rFonts w:hint="default" w:ascii="Calibri" w:hAnsi="Calibri" w:cs="Calibri"/>
          <w:sz w:val="20"/>
          <w:szCs w:val="20"/>
        </w:rPr>
        <w:t xml:space="preserve"> At fair market value or the most recent investor valuation</w:t>
      </w:r>
    </w:p>
    <w:p w14:paraId="3E7E118F">
      <w:pPr>
        <w:rPr>
          <w:rFonts w:hint="default" w:ascii="Calibri" w:hAnsi="Calibri" w:cs="Calibri"/>
          <w:sz w:val="20"/>
          <w:szCs w:val="20"/>
        </w:rPr>
      </w:pPr>
    </w:p>
    <w:p w14:paraId="7B4B79C3">
      <w:pPr>
        <w:rPr>
          <w:rFonts w:hint="default" w:ascii="Calibri" w:hAnsi="Calibri" w:cs="Calibri"/>
          <w:sz w:val="20"/>
          <w:szCs w:val="20"/>
        </w:rPr>
      </w:pPr>
    </w:p>
    <w:p w14:paraId="603382A2">
      <w:pPr>
        <w:rPr>
          <w:rFonts w:hint="default" w:ascii="Calibri" w:hAnsi="Calibri" w:cs="Calibri"/>
          <w:sz w:val="20"/>
          <w:szCs w:val="20"/>
        </w:rPr>
      </w:pPr>
    </w:p>
    <w:p w14:paraId="1A720CD4">
      <w:pPr>
        <w:rPr>
          <w:rFonts w:hint="default" w:ascii="Calibri" w:hAnsi="Calibri" w:cs="Calibri"/>
          <w:sz w:val="20"/>
          <w:szCs w:val="20"/>
        </w:rPr>
      </w:pPr>
    </w:p>
    <w:p w14:paraId="5374285B">
      <w:pPr>
        <w:rPr>
          <w:rFonts w:hint="default" w:ascii="Calibri" w:hAnsi="Calibri" w:cs="Calibri"/>
          <w:sz w:val="20"/>
          <w:szCs w:val="20"/>
        </w:rPr>
      </w:pPr>
      <w:r>
        <w:rPr>
          <w:rFonts w:hint="default" w:ascii="Calibri" w:hAnsi="Calibri" w:cs="Calibri"/>
          <w:sz w:val="20"/>
          <w:szCs w:val="20"/>
        </w:rPr>
        <w:t>8. TERMINATION FOR CAUSE</w:t>
      </w:r>
    </w:p>
    <w:p w14:paraId="151A9AA2">
      <w:pPr>
        <w:pStyle w:val="33"/>
        <w:keepNext w:val="0"/>
        <w:keepLines w:val="0"/>
        <w:widowControl/>
        <w:suppressLineNumbers w:val="0"/>
        <w:rPr>
          <w:rFonts w:hint="default" w:ascii="Calibri" w:hAnsi="Calibri" w:cs="Calibri"/>
          <w:sz w:val="20"/>
          <w:szCs w:val="20"/>
        </w:rPr>
      </w:pPr>
      <w:r>
        <w:rPr>
          <w:rFonts w:hint="default" w:ascii="Calibri" w:hAnsi="Calibri" w:cs="Calibri"/>
          <w:sz w:val="20"/>
          <w:szCs w:val="20"/>
        </w:rPr>
        <w:t>The Founder may terminate this Agreement immediately for cause, including:</w:t>
      </w:r>
    </w:p>
    <w:p w14:paraId="3E72A8E1">
      <w:pPr>
        <w:pStyle w:val="33"/>
        <w:keepNext w:val="0"/>
        <w:keepLines w:val="0"/>
        <w:widowControl/>
        <w:numPr>
          <w:ilvl w:val="1"/>
          <w:numId w:val="8"/>
        </w:numPr>
        <w:suppressLineNumbers w:val="0"/>
        <w:spacing w:line="360" w:lineRule="auto"/>
        <w:ind w:left="1260" w:leftChars="0" w:hanging="420" w:firstLineChars="0"/>
        <w:rPr>
          <w:rFonts w:hint="default" w:ascii="Calibri" w:hAnsi="Calibri" w:cs="Calibri"/>
          <w:sz w:val="20"/>
          <w:szCs w:val="20"/>
        </w:rPr>
      </w:pPr>
      <w:r>
        <w:rPr>
          <w:rFonts w:hint="default" w:ascii="Calibri" w:hAnsi="Calibri" w:cs="Calibri"/>
          <w:sz w:val="20"/>
          <w:szCs w:val="20"/>
        </w:rPr>
        <w:t xml:space="preserve">Failure to communicate or contribute for </w:t>
      </w:r>
      <w:r>
        <w:rPr>
          <w:rStyle w:val="34"/>
          <w:rFonts w:hint="default" w:ascii="Calibri" w:hAnsi="Calibri" w:cs="Calibri"/>
          <w:sz w:val="20"/>
          <w:szCs w:val="20"/>
        </w:rPr>
        <w:t>7 consecutive days</w:t>
      </w:r>
      <w:r>
        <w:rPr>
          <w:rFonts w:hint="default" w:ascii="Calibri" w:hAnsi="Calibri" w:cs="Calibri"/>
          <w:sz w:val="20"/>
          <w:szCs w:val="20"/>
        </w:rPr>
        <w:t xml:space="preserve"> without notice</w:t>
      </w:r>
    </w:p>
    <w:p w14:paraId="00083971">
      <w:pPr>
        <w:pStyle w:val="33"/>
        <w:keepNext w:val="0"/>
        <w:keepLines w:val="0"/>
        <w:widowControl/>
        <w:numPr>
          <w:ilvl w:val="1"/>
          <w:numId w:val="8"/>
        </w:numPr>
        <w:suppressLineNumbers w:val="0"/>
        <w:spacing w:line="360" w:lineRule="auto"/>
        <w:ind w:left="1260" w:leftChars="0" w:hanging="420" w:firstLineChars="0"/>
        <w:rPr>
          <w:rFonts w:hint="default" w:ascii="Calibri" w:hAnsi="Calibri" w:cs="Calibri"/>
          <w:sz w:val="20"/>
          <w:szCs w:val="20"/>
        </w:rPr>
      </w:pPr>
      <w:r>
        <w:rPr>
          <w:rFonts w:hint="default" w:ascii="Calibri" w:hAnsi="Calibri" w:cs="Calibri"/>
          <w:sz w:val="20"/>
          <w:szCs w:val="20"/>
        </w:rPr>
        <w:t>Repeated failure to deliver agreed milestones</w:t>
      </w:r>
    </w:p>
    <w:p w14:paraId="309A8869">
      <w:pPr>
        <w:pStyle w:val="33"/>
        <w:keepNext w:val="0"/>
        <w:keepLines w:val="0"/>
        <w:widowControl/>
        <w:numPr>
          <w:ilvl w:val="1"/>
          <w:numId w:val="8"/>
        </w:numPr>
        <w:suppressLineNumbers w:val="0"/>
        <w:spacing w:line="360" w:lineRule="auto"/>
        <w:ind w:left="1260" w:leftChars="0" w:hanging="420" w:firstLineChars="0"/>
        <w:rPr>
          <w:rFonts w:hint="default" w:ascii="Calibri" w:hAnsi="Calibri" w:cs="Calibri"/>
          <w:sz w:val="20"/>
          <w:szCs w:val="20"/>
        </w:rPr>
      </w:pPr>
      <w:r>
        <w:rPr>
          <w:rFonts w:hint="default" w:ascii="Calibri" w:hAnsi="Calibri" w:cs="Calibri"/>
          <w:sz w:val="20"/>
          <w:szCs w:val="20"/>
        </w:rPr>
        <w:t>Breach of confidentiality or misuse of company assets</w:t>
      </w:r>
    </w:p>
    <w:p w14:paraId="61B2FBFC">
      <w:pPr>
        <w:pStyle w:val="33"/>
        <w:keepNext w:val="0"/>
        <w:keepLines w:val="0"/>
        <w:widowControl/>
        <w:suppressLineNumbers w:val="0"/>
        <w:rPr>
          <w:rFonts w:hint="default" w:ascii="Calibri" w:hAnsi="Calibri" w:cs="Calibri"/>
          <w:sz w:val="20"/>
          <w:szCs w:val="20"/>
        </w:rPr>
      </w:pPr>
      <w:r>
        <w:rPr>
          <w:rFonts w:hint="default" w:ascii="Calibri" w:hAnsi="Calibri" w:cs="Calibri"/>
          <w:sz w:val="20"/>
          <w:szCs w:val="20"/>
        </w:rPr>
        <w:t>In such cases:</w:t>
      </w:r>
    </w:p>
    <w:p w14:paraId="27EB2530">
      <w:pPr>
        <w:pStyle w:val="33"/>
        <w:keepNext w:val="0"/>
        <w:keepLines w:val="0"/>
        <w:widowControl/>
        <w:numPr>
          <w:ilvl w:val="1"/>
          <w:numId w:val="8"/>
        </w:numPr>
        <w:suppressLineNumbers w:val="0"/>
        <w:spacing w:line="360" w:lineRule="auto"/>
        <w:ind w:left="1260" w:leftChars="0" w:hanging="420" w:firstLineChars="0"/>
        <w:rPr>
          <w:rFonts w:hint="default" w:ascii="Calibri" w:hAnsi="Calibri" w:cs="Calibri"/>
          <w:sz w:val="20"/>
          <w:szCs w:val="20"/>
        </w:rPr>
      </w:pPr>
      <w:r>
        <w:rPr>
          <w:rFonts w:hint="default" w:ascii="Calibri" w:hAnsi="Calibri" w:cs="Calibri"/>
          <w:sz w:val="20"/>
          <w:szCs w:val="20"/>
        </w:rPr>
        <w:t>Unvested equity is forfeited</w:t>
      </w:r>
    </w:p>
    <w:p w14:paraId="6EACE360">
      <w:pPr>
        <w:pStyle w:val="33"/>
        <w:keepNext w:val="0"/>
        <w:keepLines w:val="0"/>
        <w:widowControl/>
        <w:numPr>
          <w:ilvl w:val="1"/>
          <w:numId w:val="8"/>
        </w:numPr>
        <w:suppressLineNumbers w:val="0"/>
        <w:spacing w:line="360" w:lineRule="auto"/>
        <w:ind w:left="1260" w:leftChars="0" w:hanging="420" w:firstLineChars="0"/>
        <w:rPr>
          <w:rFonts w:hint="default" w:ascii="Calibri" w:hAnsi="Calibri" w:cs="Calibri"/>
          <w:sz w:val="20"/>
          <w:szCs w:val="20"/>
        </w:rPr>
      </w:pPr>
      <w:r>
        <w:rPr>
          <w:rFonts w:hint="default" w:ascii="Calibri" w:hAnsi="Calibri" w:cs="Calibri"/>
          <w:sz w:val="20"/>
          <w:szCs w:val="20"/>
        </w:rPr>
        <w:t>Vested equity remains subject to buy-back rights</w:t>
      </w:r>
    </w:p>
    <w:p w14:paraId="3DE1909C">
      <w:pPr>
        <w:rPr>
          <w:rFonts w:hint="default" w:ascii="Calibri" w:hAnsi="Calibri" w:cs="Calibri"/>
          <w:sz w:val="20"/>
          <w:szCs w:val="20"/>
        </w:rPr>
      </w:pPr>
    </w:p>
    <w:p w14:paraId="2F38CE5B">
      <w:pPr>
        <w:rPr>
          <w:rFonts w:hint="default" w:ascii="Calibri" w:hAnsi="Calibri" w:cs="Calibri"/>
          <w:sz w:val="20"/>
          <w:szCs w:val="20"/>
        </w:rPr>
      </w:pPr>
      <w:r>
        <w:rPr>
          <w:rFonts w:hint="default" w:ascii="Calibri" w:hAnsi="Calibri" w:cs="Calibri"/>
          <w:sz w:val="20"/>
          <w:szCs w:val="20"/>
        </w:rPr>
        <w:t>9. CONFIDENTIALITY</w:t>
      </w:r>
    </w:p>
    <w:p w14:paraId="64521421">
      <w:pPr>
        <w:pStyle w:val="33"/>
        <w:keepNext w:val="0"/>
        <w:keepLines w:val="0"/>
        <w:widowControl/>
        <w:suppressLineNumbers w:val="0"/>
        <w:rPr>
          <w:rFonts w:hint="default" w:ascii="Calibri" w:hAnsi="Calibri" w:cs="Calibri"/>
          <w:sz w:val="20"/>
          <w:szCs w:val="20"/>
        </w:rPr>
      </w:pPr>
      <w:r>
        <w:rPr>
          <w:rFonts w:hint="default" w:ascii="Calibri" w:hAnsi="Calibri" w:cs="Calibri"/>
          <w:sz w:val="20"/>
          <w:szCs w:val="20"/>
        </w:rPr>
        <w:t>The Contributor agrees to maintain strict confidentiality of all proprietary and sensitive information, including user data and business strategies.</w:t>
      </w:r>
    </w:p>
    <w:p w14:paraId="388C12F2">
      <w:pPr>
        <w:pStyle w:val="33"/>
        <w:keepNext w:val="0"/>
        <w:keepLines w:val="0"/>
        <w:widowControl/>
        <w:suppressLineNumbers w:val="0"/>
        <w:rPr>
          <w:rFonts w:hint="default" w:ascii="Calibri" w:hAnsi="Calibri" w:cs="Calibri"/>
          <w:sz w:val="20"/>
          <w:szCs w:val="20"/>
        </w:rPr>
      </w:pPr>
      <w:r>
        <w:rPr>
          <w:rFonts w:hint="default" w:ascii="Calibri" w:hAnsi="Calibri" w:cs="Calibri"/>
          <w:sz w:val="20"/>
          <w:szCs w:val="20"/>
        </w:rPr>
        <w:t>Where applicable, the Contributor shall:</w:t>
      </w:r>
    </w:p>
    <w:p w14:paraId="4375ADED">
      <w:pPr>
        <w:pStyle w:val="33"/>
        <w:keepNext w:val="0"/>
        <w:keepLines w:val="0"/>
        <w:widowControl/>
        <w:numPr>
          <w:ilvl w:val="1"/>
          <w:numId w:val="8"/>
        </w:numPr>
        <w:suppressLineNumbers w:val="0"/>
        <w:spacing w:line="360" w:lineRule="auto"/>
        <w:ind w:left="1260" w:leftChars="0" w:hanging="420" w:firstLineChars="0"/>
        <w:rPr>
          <w:rFonts w:hint="default" w:ascii="Calibri" w:hAnsi="Calibri" w:cs="Calibri"/>
          <w:sz w:val="20"/>
          <w:szCs w:val="20"/>
        </w:rPr>
      </w:pPr>
      <w:r>
        <w:rPr>
          <w:rFonts w:hint="default" w:ascii="Calibri" w:hAnsi="Calibri" w:cs="Calibri"/>
          <w:sz w:val="20"/>
          <w:szCs w:val="20"/>
        </w:rPr>
        <w:t>Implement reasonable security practices (encryption, secure credentials, etc.)</w:t>
      </w:r>
    </w:p>
    <w:p w14:paraId="3E9B8392">
      <w:pPr>
        <w:pStyle w:val="33"/>
        <w:keepNext w:val="0"/>
        <w:keepLines w:val="0"/>
        <w:widowControl/>
        <w:numPr>
          <w:ilvl w:val="1"/>
          <w:numId w:val="8"/>
        </w:numPr>
        <w:suppressLineNumbers w:val="0"/>
        <w:spacing w:line="360" w:lineRule="auto"/>
        <w:ind w:left="1260" w:leftChars="0" w:hanging="420" w:firstLineChars="0"/>
        <w:rPr>
          <w:rFonts w:hint="default" w:ascii="Calibri" w:hAnsi="Calibri" w:cs="Calibri"/>
          <w:sz w:val="20"/>
          <w:szCs w:val="20"/>
        </w:rPr>
      </w:pPr>
      <w:r>
        <w:rPr>
          <w:rFonts w:hint="default" w:ascii="Calibri" w:hAnsi="Calibri" w:cs="Calibri"/>
          <w:sz w:val="20"/>
          <w:szCs w:val="20"/>
        </w:rPr>
        <w:t>Avoid unauthorized access, disclosure, or misuse of data</w:t>
      </w:r>
    </w:p>
    <w:p w14:paraId="54B94C5B">
      <w:pPr>
        <w:pStyle w:val="33"/>
        <w:keepNext w:val="0"/>
        <w:keepLines w:val="0"/>
        <w:widowControl/>
        <w:suppressLineNumbers w:val="0"/>
        <w:rPr>
          <w:rFonts w:hint="default" w:ascii="Calibri" w:hAnsi="Calibri" w:cs="Calibri"/>
          <w:sz w:val="20"/>
          <w:szCs w:val="20"/>
        </w:rPr>
      </w:pPr>
      <w:r>
        <w:rPr>
          <w:rFonts w:hint="default" w:ascii="Calibri" w:hAnsi="Calibri" w:cs="Calibri"/>
          <w:sz w:val="20"/>
          <w:szCs w:val="20"/>
        </w:rPr>
        <w:t>Any intentional or grossly negligent breach may result in termination and potential legal action.</w:t>
      </w:r>
    </w:p>
    <w:p w14:paraId="62F95BEA">
      <w:pPr>
        <w:rPr>
          <w:rFonts w:hint="default" w:ascii="Calibri" w:hAnsi="Calibri" w:cs="Calibri"/>
          <w:sz w:val="20"/>
          <w:szCs w:val="20"/>
        </w:rPr>
      </w:pPr>
      <w:r>
        <w:rPr>
          <w:rFonts w:hint="default" w:ascii="Calibri" w:hAnsi="Calibri" w:cs="Calibri"/>
          <w:sz w:val="20"/>
          <w:szCs w:val="20"/>
        </w:rPr>
        <w:t>10. TRANSITION TO SALARY</w:t>
      </w:r>
    </w:p>
    <w:p w14:paraId="48C6B385">
      <w:pPr>
        <w:pStyle w:val="33"/>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Upon successful fundraising of </w:t>
      </w:r>
      <w:r>
        <w:rPr>
          <w:rStyle w:val="34"/>
          <w:rFonts w:hint="default" w:ascii="Calibri" w:hAnsi="Calibri" w:cs="Calibri"/>
          <w:sz w:val="20"/>
          <w:szCs w:val="20"/>
        </w:rPr>
        <w:t>₦7,000,000</w:t>
      </w:r>
      <w:r>
        <w:rPr>
          <w:rFonts w:hint="default" w:ascii="Calibri" w:hAnsi="Calibri" w:cs="Calibri"/>
          <w:sz w:val="20"/>
          <w:szCs w:val="20"/>
        </w:rPr>
        <w:t>, the parties agree to negotiate in good faith a formal employment agreement.</w:t>
      </w:r>
    </w:p>
    <w:p w14:paraId="485AF4D8">
      <w:pPr>
        <w:pStyle w:val="33"/>
        <w:keepNext w:val="0"/>
        <w:keepLines w:val="0"/>
        <w:widowControl/>
        <w:suppressLineNumbers w:val="0"/>
        <w:rPr>
          <w:rFonts w:hint="default" w:ascii="Calibri" w:hAnsi="Calibri" w:cs="Calibri"/>
          <w:sz w:val="20"/>
          <w:szCs w:val="20"/>
        </w:rPr>
      </w:pPr>
      <w:r>
        <w:rPr>
          <w:rFonts w:hint="default" w:ascii="Calibri" w:hAnsi="Calibri" w:cs="Calibri"/>
          <w:sz w:val="20"/>
          <w:szCs w:val="20"/>
        </w:rPr>
        <w:t>Compensation shall be determined based on:</w:t>
      </w:r>
    </w:p>
    <w:p w14:paraId="10740940">
      <w:pPr>
        <w:pStyle w:val="33"/>
        <w:keepNext w:val="0"/>
        <w:keepLines w:val="0"/>
        <w:widowControl/>
        <w:numPr>
          <w:ilvl w:val="1"/>
          <w:numId w:val="8"/>
        </w:numPr>
        <w:suppressLineNumbers w:val="0"/>
        <w:spacing w:line="360" w:lineRule="auto"/>
        <w:ind w:left="1260" w:leftChars="0" w:hanging="420" w:firstLineChars="0"/>
        <w:rPr>
          <w:rFonts w:hint="default" w:ascii="Calibri" w:hAnsi="Calibri" w:cs="Calibri"/>
          <w:sz w:val="20"/>
          <w:szCs w:val="20"/>
        </w:rPr>
      </w:pPr>
      <w:r>
        <w:rPr>
          <w:rFonts w:hint="default" w:ascii="Calibri" w:hAnsi="Calibri" w:cs="Calibri"/>
          <w:sz w:val="20"/>
          <w:szCs w:val="20"/>
        </w:rPr>
        <w:t>Market rates</w:t>
      </w:r>
    </w:p>
    <w:p w14:paraId="70355FC9">
      <w:pPr>
        <w:pStyle w:val="33"/>
        <w:keepNext w:val="0"/>
        <w:keepLines w:val="0"/>
        <w:widowControl/>
        <w:numPr>
          <w:ilvl w:val="1"/>
          <w:numId w:val="8"/>
        </w:numPr>
        <w:suppressLineNumbers w:val="0"/>
        <w:spacing w:line="360" w:lineRule="auto"/>
        <w:ind w:left="1260" w:leftChars="0" w:hanging="420" w:firstLineChars="0"/>
        <w:rPr>
          <w:rFonts w:hint="default" w:ascii="Calibri" w:hAnsi="Calibri" w:cs="Calibri"/>
          <w:sz w:val="20"/>
          <w:szCs w:val="20"/>
        </w:rPr>
      </w:pPr>
      <w:r>
        <w:rPr>
          <w:rFonts w:hint="default" w:ascii="Calibri" w:hAnsi="Calibri" w:cs="Calibri"/>
          <w:sz w:val="20"/>
          <w:szCs w:val="20"/>
        </w:rPr>
        <w:t>Role and responsibilities</w:t>
      </w:r>
    </w:p>
    <w:p w14:paraId="5B6123BD">
      <w:pPr>
        <w:pStyle w:val="33"/>
        <w:keepNext w:val="0"/>
        <w:keepLines w:val="0"/>
        <w:widowControl/>
        <w:numPr>
          <w:ilvl w:val="1"/>
          <w:numId w:val="8"/>
        </w:numPr>
        <w:suppressLineNumbers w:val="0"/>
        <w:spacing w:line="360" w:lineRule="auto"/>
        <w:ind w:left="1260" w:leftChars="0" w:hanging="420" w:firstLineChars="0"/>
        <w:rPr>
          <w:rFonts w:hint="default" w:ascii="Calibri" w:hAnsi="Calibri" w:cs="Calibri"/>
          <w:sz w:val="20"/>
          <w:szCs w:val="20"/>
        </w:rPr>
      </w:pPr>
      <w:r>
        <w:rPr>
          <w:rFonts w:hint="default" w:ascii="Calibri" w:hAnsi="Calibri" w:cs="Calibri"/>
          <w:sz w:val="20"/>
          <w:szCs w:val="20"/>
        </w:rPr>
        <w:t>Available company budget</w:t>
      </w:r>
    </w:p>
    <w:p w14:paraId="60D5EFBC">
      <w:pPr>
        <w:rPr>
          <w:rFonts w:hint="default" w:ascii="Calibri" w:hAnsi="Calibri" w:cs="Calibri"/>
          <w:sz w:val="20"/>
          <w:szCs w:val="20"/>
        </w:rPr>
      </w:pPr>
      <w:r>
        <w:rPr>
          <w:rFonts w:hint="default" w:ascii="Calibri" w:hAnsi="Calibri" w:cs="Calibri"/>
          <w:sz w:val="20"/>
          <w:szCs w:val="20"/>
        </w:rPr>
        <w:t>11. ROLE CLARIFICATION</w:t>
      </w:r>
    </w:p>
    <w:p w14:paraId="34BB6CD3">
      <w:pPr>
        <w:rPr>
          <w:rFonts w:hint="default" w:ascii="Calibri" w:hAnsi="Calibri" w:cs="Calibri"/>
          <w:sz w:val="20"/>
          <w:szCs w:val="20"/>
        </w:rPr>
      </w:pPr>
      <w:r>
        <w:rPr>
          <w:rFonts w:hint="default" w:ascii="Calibri" w:hAnsi="Calibri" w:eastAsia="SimSun" w:cs="Calibri"/>
          <w:sz w:val="20"/>
          <w:szCs w:val="20"/>
        </w:rPr>
        <w:t>The Contributor is not a co-founder and shall not have unilateral decision-making authority over company operations unless otherwise agreed in writing.</w:t>
      </w:r>
    </w:p>
    <w:p w14:paraId="6D90B3CD">
      <w:pPr>
        <w:rPr>
          <w:rFonts w:hint="default" w:ascii="Calibri" w:hAnsi="Calibri" w:cs="Calibri"/>
          <w:sz w:val="20"/>
          <w:szCs w:val="20"/>
        </w:rPr>
      </w:pPr>
    </w:p>
    <w:p w14:paraId="22A7B316">
      <w:pPr>
        <w:rPr>
          <w:rFonts w:hint="default" w:ascii="Calibri" w:hAnsi="Calibri" w:cs="Calibri"/>
          <w:sz w:val="20"/>
          <w:szCs w:val="20"/>
        </w:rPr>
      </w:pPr>
      <w:bookmarkStart w:id="0" w:name="_GoBack"/>
      <w:bookmarkEnd w:id="0"/>
      <w:r>
        <w:rPr>
          <w:rFonts w:hint="default" w:ascii="Calibri" w:hAnsi="Calibri" w:cs="Calibri"/>
          <w:sz w:val="20"/>
          <w:szCs w:val="20"/>
        </w:rPr>
        <w:t>12. GOVERNING LAW</w:t>
      </w:r>
    </w:p>
    <w:p w14:paraId="59EF8DBC">
      <w:pPr>
        <w:rPr>
          <w:rFonts w:hint="default" w:ascii="Calibri" w:hAnsi="Calibri" w:cs="Calibri"/>
          <w:sz w:val="20"/>
          <w:szCs w:val="20"/>
        </w:rPr>
      </w:pPr>
      <w:r>
        <w:rPr>
          <w:rFonts w:hint="default" w:ascii="Calibri" w:hAnsi="Calibri" w:cs="Calibri"/>
          <w:sz w:val="20"/>
          <w:szCs w:val="20"/>
        </w:rPr>
        <w:t>This Agreement shall be governed by and construed in accordance with the laws of the Federal Republic of Nigeria.</w:t>
      </w:r>
    </w:p>
    <w:p w14:paraId="7808DAFD">
      <w:pPr>
        <w:rPr>
          <w:rFonts w:hint="default" w:ascii="Calibri" w:hAnsi="Calibri" w:cs="Calibri"/>
          <w:sz w:val="20"/>
          <w:szCs w:val="20"/>
        </w:rPr>
      </w:pPr>
    </w:p>
    <w:p w14:paraId="342CB5C3">
      <w:pPr>
        <w:rPr>
          <w:rFonts w:hint="default" w:ascii="Calibri" w:hAnsi="Calibri" w:cs="Calibri"/>
          <w:sz w:val="20"/>
          <w:szCs w:val="20"/>
        </w:rPr>
      </w:pPr>
      <w:r>
        <w:rPr>
          <w:rFonts w:hint="default" w:ascii="Calibri" w:hAnsi="Calibri" w:cs="Calibri"/>
          <w:sz w:val="20"/>
          <w:szCs w:val="20"/>
        </w:rPr>
        <w:t>13. ENTIRE AGREEMENT</w:t>
      </w:r>
    </w:p>
    <w:p w14:paraId="62572599">
      <w:pPr>
        <w:rPr>
          <w:rFonts w:hint="default" w:ascii="Calibri" w:hAnsi="Calibri" w:cs="Calibri"/>
          <w:sz w:val="20"/>
          <w:szCs w:val="20"/>
        </w:rPr>
      </w:pPr>
      <w:r>
        <w:rPr>
          <w:rFonts w:hint="default" w:ascii="Calibri" w:hAnsi="Calibri" w:cs="Calibri"/>
          <w:sz w:val="20"/>
          <w:szCs w:val="20"/>
        </w:rPr>
        <w:t>This document constitutes the entire agreement between the parties and supersedes all prior discussions or understandings.</w:t>
      </w:r>
    </w:p>
    <w:p w14:paraId="666FD3D0">
      <w:pPr>
        <w:rPr>
          <w:rFonts w:hint="default" w:ascii="Calibri" w:hAnsi="Calibri" w:cs="Calibri"/>
          <w:sz w:val="20"/>
          <w:szCs w:val="20"/>
        </w:rPr>
      </w:pPr>
    </w:p>
    <w:p w14:paraId="04A4EA94">
      <w:pPr>
        <w:rPr>
          <w:rFonts w:hint="default" w:ascii="Calibri" w:hAnsi="Calibri" w:cs="Calibri"/>
          <w:sz w:val="20"/>
          <w:szCs w:val="20"/>
        </w:rPr>
      </w:pPr>
      <w:r>
        <w:rPr>
          <w:rFonts w:hint="default" w:ascii="Calibri" w:hAnsi="Calibri" w:cs="Calibri"/>
          <w:sz w:val="20"/>
          <w:szCs w:val="20"/>
        </w:rPr>
        <w:t>SIGNATURES</w:t>
      </w:r>
    </w:p>
    <w:p w14:paraId="196306D3">
      <w:pPr>
        <w:rPr>
          <w:rFonts w:hint="default" w:ascii="Calibri" w:hAnsi="Calibri" w:cs="Calibri"/>
          <w:sz w:val="20"/>
          <w:szCs w:val="20"/>
        </w:rPr>
      </w:pPr>
    </w:p>
    <w:p w14:paraId="239EE9CA">
      <w:pPr>
        <w:rPr>
          <w:rFonts w:hint="default" w:ascii="Calibri" w:hAnsi="Calibri" w:cs="Calibri"/>
          <w:sz w:val="20"/>
          <w:szCs w:val="20"/>
        </w:rPr>
      </w:pPr>
      <w:r>
        <w:rPr>
          <w:rFonts w:hint="default" w:ascii="Calibri" w:hAnsi="Calibri" w:cs="Calibri"/>
          <w:sz w:val="20"/>
          <w:szCs w:val="20"/>
        </w:rPr>
        <w:t>FOUNDER:</w:t>
      </w:r>
    </w:p>
    <w:p w14:paraId="58847743">
      <w:pPr>
        <w:rPr>
          <w:rFonts w:hint="default" w:ascii="Calibri" w:hAnsi="Calibri" w:cs="Calibri"/>
          <w:sz w:val="20"/>
          <w:szCs w:val="20"/>
        </w:rPr>
      </w:pPr>
      <w:r>
        <w:rPr>
          <w:rFonts w:hint="default" w:ascii="Calibri" w:hAnsi="Calibri" w:cs="Calibri"/>
          <w:sz w:val="20"/>
          <w:szCs w:val="20"/>
        </w:rPr>
        <w:t>________________________</w:t>
      </w:r>
    </w:p>
    <w:p w14:paraId="0299332B">
      <w:pPr>
        <w:rPr>
          <w:rFonts w:hint="default" w:ascii="Calibri" w:hAnsi="Calibri" w:cs="Calibri"/>
          <w:sz w:val="20"/>
          <w:szCs w:val="20"/>
          <w:lang w:val="en-US"/>
        </w:rPr>
      </w:pPr>
      <w:r>
        <w:rPr>
          <w:rFonts w:hint="default" w:ascii="Calibri" w:hAnsi="Calibri" w:cs="Calibri"/>
          <w:sz w:val="20"/>
          <w:szCs w:val="20"/>
        </w:rPr>
        <w:t>Onyia Martins</w:t>
      </w:r>
      <w:r>
        <w:rPr>
          <w:rFonts w:hint="default" w:ascii="Calibri" w:hAnsi="Calibri" w:cs="Calibri"/>
          <w:sz w:val="20"/>
          <w:szCs w:val="20"/>
          <w:lang w:val="en-US"/>
        </w:rPr>
        <w:t xml:space="preserve"> </w:t>
      </w:r>
    </w:p>
    <w:p w14:paraId="517EF84F">
      <w:pPr>
        <w:rPr>
          <w:rFonts w:hint="default" w:ascii="Calibri" w:hAnsi="Calibri" w:cs="Calibri"/>
          <w:sz w:val="20"/>
          <w:szCs w:val="20"/>
        </w:rPr>
      </w:pPr>
      <w:r>
        <w:rPr>
          <w:rFonts w:hint="default" w:ascii="Calibri" w:hAnsi="Calibri" w:cs="Calibri"/>
          <w:sz w:val="20"/>
          <w:szCs w:val="20"/>
        </w:rPr>
        <w:t>Date: __________</w:t>
      </w:r>
    </w:p>
    <w:p w14:paraId="5B9248AC">
      <w:pPr>
        <w:rPr>
          <w:rFonts w:hint="default" w:ascii="Calibri" w:hAnsi="Calibri" w:cs="Calibri"/>
          <w:sz w:val="20"/>
          <w:szCs w:val="20"/>
        </w:rPr>
      </w:pPr>
      <w:r>
        <w:rPr>
          <w:rFonts w:hint="default" w:ascii="Calibri" w:hAnsi="Calibri" w:cs="Calibri"/>
          <w:sz w:val="20"/>
          <w:szCs w:val="20"/>
        </w:rPr>
        <w:t>CONTRIBUTOR:</w:t>
      </w:r>
    </w:p>
    <w:p w14:paraId="6A9BB93B">
      <w:pPr>
        <w:rPr>
          <w:rFonts w:hint="default" w:ascii="Calibri" w:hAnsi="Calibri" w:cs="Calibri"/>
          <w:sz w:val="20"/>
          <w:szCs w:val="20"/>
        </w:rPr>
      </w:pPr>
      <w:r>
        <w:rPr>
          <w:rFonts w:hint="default" w:ascii="Calibri" w:hAnsi="Calibri" w:cs="Calibri"/>
          <w:sz w:val="20"/>
          <w:szCs w:val="20"/>
        </w:rPr>
        <w:t>________________________</w:t>
      </w:r>
    </w:p>
    <w:p w14:paraId="16D6723B">
      <w:pPr>
        <w:rPr>
          <w:rFonts w:hint="default" w:ascii="Calibri" w:hAnsi="Calibri" w:cs="Calibri"/>
          <w:sz w:val="20"/>
          <w:szCs w:val="20"/>
          <w:lang w:val="en-US"/>
        </w:rPr>
      </w:pPr>
      <w:r>
        <w:rPr>
          <w:rFonts w:hint="default" w:ascii="Calibri" w:hAnsi="Calibri" w:cs="Calibri"/>
          <w:sz w:val="20"/>
          <w:szCs w:val="20"/>
          <w:lang w:val="en-US"/>
        </w:rPr>
        <w:t>*Replace with your full legal name *</w:t>
      </w:r>
    </w:p>
    <w:p w14:paraId="7AB95DA9">
      <w:pPr>
        <w:rPr>
          <w:rFonts w:hint="default" w:ascii="Calibri" w:hAnsi="Calibri" w:cs="Calibri"/>
          <w:sz w:val="20"/>
          <w:szCs w:val="20"/>
        </w:rPr>
      </w:pPr>
      <w:r>
        <w:rPr>
          <w:rFonts w:hint="default" w:ascii="Calibri" w:hAnsi="Calibri" w:cs="Calibri"/>
          <w:sz w:val="20"/>
          <w:szCs w:val="20"/>
        </w:rPr>
        <w:t>Date: __________</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4E008">
    <w:pPr>
      <w:pStyle w:val="19"/>
    </w:pPr>
    <w:r>
      <w:pict>
        <v:shape id="PowerPlusWaterMarkObject36191935" o:spid="_x0000_s2049" o:spt="136" type="#_x0000_t136" style="position:absolute;left:0pt;height:89.55pt;width:497.65pt;mso-position-horizontal:center;mso-position-horizontal-relative:margin;mso-position-vertical:center;mso-position-vertical-relative:margin;rotation:20643840f;z-index:-251657216;mso-width-relative:page;mso-height-relative:page;" fillcolor="#C0C0C0" filled="t" stroked="f" coordsize="21600,21600" adj="10800">
          <v:path/>
          <v:fill on="t" opacity="32768f" focussize="0,0"/>
          <v:stroke on="f"/>
          <v:imagedata o:title=""/>
          <o:lock v:ext="edit" grouping="f" rotation="f" text="f" aspectratio="t"/>
          <v:textpath on="t" fitshape="t" fitpath="t" trim="t" xscale="f" string="CONFIDENTIAL" style="font-family:微软雅黑;font-size:36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D93AD1"/>
    <w:multiLevelType w:val="singleLevel"/>
    <w:tmpl w:val="E2D93AD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338CD2EC"/>
    <w:multiLevelType w:val="multilevel"/>
    <w:tmpl w:val="338CD2EC"/>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C009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36</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martins ugo</cp:lastModifiedBy>
  <dcterms:modified xsi:type="dcterms:W3CDTF">2026-03-20T23:31:28Z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B80D8EBD1D114CAD8762080250CA659A_12</vt:lpwstr>
  </property>
</Properties>
</file>