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5BD3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AFRICA’S INTERNATIONAL RELATIONS WITHIN REGIONAL ECONOMIC COMMUNITIES (RECs): A STUDY OF COOPERATION AND INTEGRATION</w:t>
      </w:r>
    </w:p>
    <w:p w14:paraId="112F39AB">
      <w:pPr>
        <w:spacing w:line="360" w:lineRule="auto"/>
        <w:jc w:val="center"/>
        <w:rPr>
          <w:rFonts w:ascii="Times New Roman" w:hAnsi="Times New Roman" w:cs="Times New Roman"/>
          <w:b/>
          <w:bCs/>
          <w:sz w:val="28"/>
          <w:szCs w:val="28"/>
        </w:rPr>
      </w:pPr>
    </w:p>
    <w:p w14:paraId="0B440EEA">
      <w:pPr>
        <w:spacing w:line="360" w:lineRule="auto"/>
        <w:jc w:val="center"/>
        <w:rPr>
          <w:rFonts w:ascii="Times New Roman" w:hAnsi="Times New Roman" w:cs="Times New Roman"/>
          <w:b/>
          <w:bCs/>
        </w:rPr>
      </w:pPr>
      <w:r>
        <w:rPr>
          <w:rFonts w:ascii="Times New Roman" w:hAnsi="Times New Roman" w:cs="Times New Roman"/>
          <w:b/>
          <w:bCs/>
          <w:sz w:val="26"/>
          <w:szCs w:val="26"/>
        </w:rPr>
        <w:t>A</w:t>
      </w:r>
      <w:r>
        <w:rPr>
          <w:rFonts w:ascii="Times New Roman" w:hAnsi="Times New Roman" w:cs="Times New Roman"/>
          <w:b/>
          <w:bCs/>
        </w:rPr>
        <w:t xml:space="preserve"> RESEARCH JOURNAL PAPER SUBMITTED TO THE DEPARTMENT OF INTERNATIONAL RELATIONS AND DIPLOMACY</w:t>
      </w:r>
    </w:p>
    <w:p w14:paraId="22624BB7">
      <w:pPr>
        <w:spacing w:line="360" w:lineRule="auto"/>
        <w:jc w:val="center"/>
        <w:rPr>
          <w:rFonts w:ascii="Times New Roman" w:hAnsi="Times New Roman" w:cs="Times New Roman"/>
          <w:b/>
          <w:bCs/>
        </w:rPr>
      </w:pPr>
    </w:p>
    <w:p w14:paraId="7537F429">
      <w:pPr>
        <w:spacing w:line="360" w:lineRule="auto"/>
        <w:jc w:val="center"/>
        <w:rPr>
          <w:rFonts w:ascii="Times New Roman" w:hAnsi="Times New Roman" w:cs="Times New Roman"/>
          <w:b/>
          <w:bCs/>
        </w:rPr>
      </w:pPr>
    </w:p>
    <w:p w14:paraId="2C64B7F4">
      <w:pPr>
        <w:spacing w:line="360" w:lineRule="auto"/>
        <w:jc w:val="center"/>
        <w:rPr>
          <w:rFonts w:ascii="Times New Roman" w:hAnsi="Times New Roman" w:cs="Times New Roman"/>
          <w:b/>
          <w:bCs/>
        </w:rPr>
      </w:pPr>
      <w:r>
        <w:rPr>
          <w:rFonts w:ascii="Times New Roman" w:hAnsi="Times New Roman" w:cs="Times New Roman"/>
          <w:b/>
          <w:bCs/>
        </w:rPr>
        <w:t>BY</w:t>
      </w:r>
    </w:p>
    <w:p w14:paraId="6E8A5BF1">
      <w:pPr>
        <w:spacing w:line="360" w:lineRule="auto"/>
        <w:jc w:val="center"/>
        <w:rPr>
          <w:rFonts w:ascii="Times New Roman" w:hAnsi="Times New Roman" w:cs="Times New Roman"/>
          <w:b/>
          <w:bCs/>
        </w:rPr>
      </w:pPr>
    </w:p>
    <w:p w14:paraId="16E12AC0">
      <w:pPr>
        <w:spacing w:line="240" w:lineRule="auto"/>
        <w:jc w:val="center"/>
        <w:rPr>
          <w:rFonts w:ascii="Times New Roman" w:hAnsi="Times New Roman" w:cs="Times New Roman"/>
          <w:b/>
          <w:bCs/>
        </w:rPr>
      </w:pPr>
      <w:r>
        <w:rPr>
          <w:rFonts w:ascii="Times New Roman" w:hAnsi="Times New Roman" w:cs="Times New Roman"/>
          <w:b/>
          <w:bCs/>
        </w:rPr>
        <w:t>ANYANWU SONIA CHIZOBA</w:t>
      </w:r>
    </w:p>
    <w:p w14:paraId="57E398CD">
      <w:pPr>
        <w:spacing w:line="240" w:lineRule="auto"/>
        <w:jc w:val="center"/>
        <w:rPr>
          <w:rFonts w:ascii="Times New Roman" w:hAnsi="Times New Roman" w:cs="Times New Roman"/>
          <w:b/>
          <w:bCs/>
        </w:rPr>
      </w:pPr>
      <w:r>
        <w:rPr>
          <w:rFonts w:ascii="Times New Roman" w:hAnsi="Times New Roman" w:cs="Times New Roman"/>
          <w:b/>
          <w:bCs/>
        </w:rPr>
        <w:t>STUDENT NUMBER: 253250067</w:t>
      </w:r>
    </w:p>
    <w:p w14:paraId="39C18911">
      <w:pPr>
        <w:spacing w:line="240" w:lineRule="auto"/>
        <w:jc w:val="center"/>
        <w:rPr>
          <w:rFonts w:ascii="Times New Roman" w:hAnsi="Times New Roman" w:cs="Times New Roman"/>
          <w:b/>
          <w:bCs/>
        </w:rPr>
      </w:pPr>
    </w:p>
    <w:p w14:paraId="4F8173F5">
      <w:pPr>
        <w:spacing w:line="240" w:lineRule="auto"/>
        <w:jc w:val="center"/>
        <w:rPr>
          <w:rFonts w:ascii="Times New Roman" w:hAnsi="Times New Roman" w:cs="Times New Roman"/>
          <w:b/>
          <w:bCs/>
        </w:rPr>
      </w:pPr>
      <w:r>
        <w:rPr>
          <w:rFonts w:ascii="Times New Roman" w:hAnsi="Times New Roman" w:cs="Times New Roman"/>
          <w:b/>
          <w:bCs/>
        </w:rPr>
        <w:t>COURSE TITLE: AFRICAN INTERNATIONAL RELATIONS</w:t>
      </w:r>
    </w:p>
    <w:p w14:paraId="377BCE9F">
      <w:pPr>
        <w:spacing w:line="240" w:lineRule="auto"/>
        <w:jc w:val="center"/>
        <w:rPr>
          <w:rFonts w:ascii="Times New Roman" w:hAnsi="Times New Roman" w:cs="Times New Roman"/>
          <w:b/>
          <w:bCs/>
        </w:rPr>
      </w:pPr>
      <w:r>
        <w:rPr>
          <w:rFonts w:ascii="Times New Roman" w:hAnsi="Times New Roman" w:cs="Times New Roman"/>
          <w:b/>
          <w:bCs/>
        </w:rPr>
        <w:t>COURSE CODE: IRD 812</w:t>
      </w:r>
    </w:p>
    <w:p w14:paraId="72C81F23">
      <w:pPr>
        <w:spacing w:line="240" w:lineRule="auto"/>
        <w:jc w:val="center"/>
        <w:rPr>
          <w:rFonts w:ascii="Times New Roman" w:hAnsi="Times New Roman" w:cs="Times New Roman"/>
          <w:b/>
          <w:bCs/>
        </w:rPr>
      </w:pPr>
    </w:p>
    <w:p w14:paraId="20CC36CD">
      <w:pPr>
        <w:spacing w:line="240" w:lineRule="auto"/>
        <w:jc w:val="center"/>
        <w:rPr>
          <w:rFonts w:ascii="Times New Roman" w:hAnsi="Times New Roman" w:cs="Times New Roman"/>
          <w:b/>
          <w:bCs/>
        </w:rPr>
      </w:pPr>
      <w:r>
        <w:rPr>
          <w:rFonts w:ascii="Times New Roman" w:hAnsi="Times New Roman" w:cs="Times New Roman"/>
          <w:b/>
          <w:bCs/>
        </w:rPr>
        <w:t>LECTURER:</w:t>
      </w:r>
    </w:p>
    <w:p w14:paraId="798D472E">
      <w:pPr>
        <w:spacing w:line="240" w:lineRule="auto"/>
        <w:jc w:val="center"/>
        <w:rPr>
          <w:rFonts w:ascii="Times New Roman" w:hAnsi="Times New Roman" w:cs="Times New Roman"/>
          <w:b/>
          <w:bCs/>
        </w:rPr>
      </w:pPr>
      <w:r>
        <w:rPr>
          <w:rFonts w:ascii="Times New Roman" w:hAnsi="Times New Roman" w:cs="Times New Roman"/>
          <w:b/>
          <w:bCs/>
        </w:rPr>
        <w:t>DR. IZU S. IRORO</w:t>
      </w:r>
    </w:p>
    <w:p w14:paraId="7BC38CF3">
      <w:pPr>
        <w:spacing w:line="240" w:lineRule="auto"/>
        <w:jc w:val="center"/>
        <w:rPr>
          <w:rFonts w:ascii="Times New Roman" w:hAnsi="Times New Roman" w:cs="Times New Roman"/>
          <w:b/>
          <w:bCs/>
        </w:rPr>
      </w:pPr>
    </w:p>
    <w:p w14:paraId="57B00A96">
      <w:pPr>
        <w:spacing w:line="240" w:lineRule="auto"/>
        <w:jc w:val="center"/>
        <w:rPr>
          <w:rFonts w:ascii="Times New Roman" w:hAnsi="Times New Roman" w:cs="Times New Roman"/>
          <w:b/>
          <w:bCs/>
        </w:rPr>
      </w:pPr>
      <w:r>
        <w:rPr>
          <w:rFonts w:ascii="Times New Roman" w:hAnsi="Times New Roman" w:cs="Times New Roman"/>
          <w:b/>
          <w:bCs/>
        </w:rPr>
        <w:t>DEPARTMENT OF INTERNATIONAL RELATIONS AND DIPLOMACY</w:t>
      </w:r>
    </w:p>
    <w:p w14:paraId="4B298C8C">
      <w:pPr>
        <w:spacing w:line="240" w:lineRule="auto"/>
        <w:jc w:val="center"/>
        <w:rPr>
          <w:rFonts w:ascii="Times New Roman" w:hAnsi="Times New Roman" w:cs="Times New Roman"/>
          <w:b/>
          <w:bCs/>
        </w:rPr>
      </w:pPr>
      <w:r>
        <w:rPr>
          <w:rFonts w:ascii="Times New Roman" w:hAnsi="Times New Roman" w:cs="Times New Roman"/>
          <w:b/>
          <w:bCs/>
        </w:rPr>
        <w:t>FACULTY OF ARTS AND SOCIAL SCIENCES</w:t>
      </w:r>
    </w:p>
    <w:p w14:paraId="22F95F8A">
      <w:pPr>
        <w:spacing w:line="240" w:lineRule="auto"/>
        <w:jc w:val="center"/>
        <w:rPr>
          <w:rFonts w:ascii="Times New Roman" w:hAnsi="Times New Roman" w:cs="Times New Roman"/>
          <w:b/>
          <w:bCs/>
        </w:rPr>
      </w:pPr>
      <w:r>
        <w:rPr>
          <w:rFonts w:ascii="Times New Roman" w:hAnsi="Times New Roman" w:cs="Times New Roman"/>
          <w:b/>
          <w:bCs/>
        </w:rPr>
        <w:t>NILE UNIVERSITY OF NIGERIA</w:t>
      </w:r>
    </w:p>
    <w:p w14:paraId="0D5F9A9D">
      <w:pPr>
        <w:spacing w:line="240" w:lineRule="auto"/>
        <w:jc w:val="center"/>
        <w:rPr>
          <w:rFonts w:ascii="Times New Roman" w:hAnsi="Times New Roman" w:cs="Times New Roman"/>
          <w:b/>
          <w:bCs/>
        </w:rPr>
      </w:pPr>
    </w:p>
    <w:p w14:paraId="546D9AD4">
      <w:pPr>
        <w:spacing w:line="240" w:lineRule="auto"/>
        <w:jc w:val="center"/>
        <w:rPr>
          <w:rFonts w:ascii="Times New Roman" w:hAnsi="Times New Roman" w:cs="Times New Roman"/>
          <w:b/>
          <w:bCs/>
        </w:rPr>
      </w:pPr>
      <w:r>
        <w:rPr>
          <w:rFonts w:ascii="Times New Roman" w:hAnsi="Times New Roman" w:cs="Times New Roman"/>
          <w:b/>
          <w:bCs/>
        </w:rPr>
        <w:t>APRIL 13, 2026</w:t>
      </w:r>
    </w:p>
    <w:p w14:paraId="780D8EEA">
      <w:pPr>
        <w:spacing w:line="360" w:lineRule="auto"/>
        <w:rPr>
          <w:rFonts w:ascii="Times New Roman" w:hAnsi="Times New Roman" w:cs="Times New Roman"/>
        </w:rPr>
      </w:pPr>
    </w:p>
    <w:p w14:paraId="746C76BF">
      <w:pPr>
        <w:spacing w:line="360" w:lineRule="auto"/>
        <w:rPr>
          <w:rFonts w:ascii="Times New Roman" w:hAnsi="Times New Roman" w:cs="Times New Roman"/>
        </w:rPr>
      </w:pPr>
    </w:p>
    <w:p w14:paraId="6B0C568E">
      <w:pPr>
        <w:spacing w:line="360" w:lineRule="auto"/>
        <w:jc w:val="center"/>
        <w:rPr>
          <w:rFonts w:ascii="Times New Roman" w:hAnsi="Times New Roman" w:cs="Times New Roman"/>
          <w:b/>
          <w:bCs/>
        </w:rPr>
      </w:pPr>
      <w:r>
        <w:rPr>
          <w:rFonts w:ascii="Times New Roman" w:hAnsi="Times New Roman" w:cs="Times New Roman"/>
          <w:b/>
          <w:bCs/>
        </w:rPr>
        <w:t>ABSTRACT</w:t>
      </w:r>
    </w:p>
    <w:p w14:paraId="48B6B4E8">
      <w:pPr>
        <w:spacing w:line="360" w:lineRule="auto"/>
        <w:jc w:val="both"/>
        <w:rPr>
          <w:rFonts w:ascii="Times New Roman" w:hAnsi="Times New Roman" w:cs="Times New Roman"/>
        </w:rPr>
      </w:pPr>
      <w:r>
        <w:rPr>
          <w:rFonts w:ascii="Times New Roman" w:hAnsi="Times New Roman" w:cs="Times New Roman"/>
        </w:rPr>
        <w:t xml:space="preserve">This study looks at how African countries work together through regional economic communities, focusing on their role in international relations, how they provide cooperation, and support economic integration. The study finds that even though there are many regional initiatives and trade between African countries is increasing, the level of integration is not fully achieved and differs across regions. The study uses a mixed methods approach. The qualitative method of which compares major regional groups like Economic Community of West Africa African States (ECOWAS), Southern African Development Community and East African Community. While the Quantitative method uses data to analyze trade patterns and economic trends. </w:t>
      </w:r>
    </w:p>
    <w:p w14:paraId="4E0621DB">
      <w:pPr>
        <w:spacing w:line="360" w:lineRule="auto"/>
        <w:jc w:val="both"/>
        <w:rPr>
          <w:rFonts w:ascii="Times New Roman" w:hAnsi="Times New Roman" w:cs="Times New Roman"/>
        </w:rPr>
      </w:pPr>
      <w:r>
        <w:rPr>
          <w:rFonts w:ascii="Times New Roman" w:hAnsi="Times New Roman" w:cs="Times New Roman"/>
        </w:rPr>
        <w:t>The theoretical framework combines Neofunctionalism, which explains how integration should grow gradually and Intergovernmentalism, which explains political limitation and state control. The study uses both data and theory to show that African countries are cooperating more through integration. Although integration is still limited and uneven. This is influenced by both economic and political factors.</w:t>
      </w:r>
    </w:p>
    <w:p w14:paraId="7E05B27B">
      <w:pPr>
        <w:spacing w:line="360" w:lineRule="auto"/>
        <w:jc w:val="both"/>
        <w:rPr>
          <w:rFonts w:ascii="Times New Roman" w:hAnsi="Times New Roman" w:cs="Times New Roman"/>
        </w:rPr>
      </w:pPr>
      <w:r>
        <w:rPr>
          <w:rFonts w:ascii="Times New Roman" w:hAnsi="Times New Roman" w:cs="Times New Roman"/>
        </w:rPr>
        <w:t>The findings show that regional economic communities in Africa have been successful in starting basic cooperation, especially in reducing trade barriers, Security collaboration. However, they face serious challenges in achieving deeper integration. This is as a result of overlapping memberships, weak institutions, low capacity, poor infrastructure, limited political will, lack of commitment from governments. This study also points out a gap between policy and reality, countries making agreements but do not fully implement them.</w:t>
      </w:r>
    </w:p>
    <w:p w14:paraId="6D64F9CF">
      <w:pPr>
        <w:spacing w:line="360" w:lineRule="auto"/>
        <w:jc w:val="both"/>
        <w:rPr>
          <w:rFonts w:ascii="Times New Roman" w:hAnsi="Times New Roman" w:cs="Times New Roman"/>
        </w:rPr>
      </w:pPr>
      <w:r>
        <w:rPr>
          <w:rFonts w:ascii="Times New Roman" w:hAnsi="Times New Roman" w:cs="Times New Roman"/>
        </w:rPr>
        <w:t xml:space="preserve"> Another issue is that informal cross-border trade is not well captured in data. This means analysis may not reflect the full picture. In conclusion, for real integration to happen, Africa needs stronger institutions, better coordination of policies and consistent political commitments. These findings are important for the success of African Continental Free Trade Area and Africa’s overall economic development. Regional groups are good at starting cooperation, but major challenges and poor implementation prevent deep integration, so stronger systems and commitment are needed for real progress.</w:t>
      </w:r>
    </w:p>
    <w:p w14:paraId="5FB86FD9">
      <w:pPr>
        <w:spacing w:line="360" w:lineRule="auto"/>
        <w:rPr>
          <w:rFonts w:ascii="Times New Roman" w:hAnsi="Times New Roman" w:cs="Times New Roman"/>
        </w:rPr>
      </w:pPr>
    </w:p>
    <w:p w14:paraId="5929E739">
      <w:pPr>
        <w:spacing w:line="360" w:lineRule="auto"/>
        <w:rPr>
          <w:rFonts w:ascii="Times New Roman" w:hAnsi="Times New Roman" w:cs="Times New Roman"/>
        </w:rPr>
      </w:pPr>
    </w:p>
    <w:p w14:paraId="241C6CF2">
      <w:pPr>
        <w:spacing w:line="360" w:lineRule="auto"/>
        <w:jc w:val="center"/>
        <w:rPr>
          <w:rFonts w:ascii="Times New Roman" w:hAnsi="Times New Roman" w:cs="Times New Roman"/>
          <w:b/>
          <w:bCs/>
        </w:rPr>
      </w:pPr>
      <w:r>
        <w:rPr>
          <w:rFonts w:ascii="Times New Roman" w:hAnsi="Times New Roman" w:cs="Times New Roman"/>
          <w:b/>
          <w:bCs/>
        </w:rPr>
        <w:t>INTRODUCTION</w:t>
      </w:r>
    </w:p>
    <w:p w14:paraId="7FFAFAE5">
      <w:pPr>
        <w:spacing w:line="360" w:lineRule="auto"/>
        <w:jc w:val="both"/>
        <w:rPr>
          <w:rFonts w:ascii="Times New Roman" w:hAnsi="Times New Roman" w:cs="Times New Roman"/>
        </w:rPr>
      </w:pPr>
      <w:r>
        <w:rPr>
          <w:rFonts w:ascii="Times New Roman" w:hAnsi="Times New Roman" w:cs="Times New Roman"/>
        </w:rPr>
        <w:t>Regional economic communities in Africa started mainly from trade, but now they play a much bigger role in development, peace, and cooperation because countries realize they need to work together. At the beginning, regional economic communities were created mainly to increase trade within Africa, reduce dependence on foreign countries, but overtime their role has expanded to include infrastructure development, peace, security, and political stability (African Union, 2021; United Nations Environment programme, 2006). This shows that African countries now understand that working together is important and that corporation helps them solve common problems and achieve long-term development.</w:t>
      </w:r>
    </w:p>
    <w:p w14:paraId="37D6B078">
      <w:pPr>
        <w:spacing w:line="360" w:lineRule="auto"/>
        <w:jc w:val="both"/>
        <w:rPr>
          <w:rFonts w:ascii="Times New Roman" w:hAnsi="Times New Roman" w:cs="Times New Roman"/>
        </w:rPr>
      </w:pPr>
      <w:r>
        <w:rPr>
          <w:rFonts w:ascii="Times New Roman" w:hAnsi="Times New Roman" w:cs="Times New Roman"/>
        </w:rPr>
        <w:t xml:space="preserve">Regional groups in Africa have grown from simple trade organizations into broader institutions, handling many issues and powerful countries like Nigeria and South Africa play a big role in shaping how they work. Before now, they were mainly focused on economic issues like trade, but in recent times, they have become more structured and organized. They deal with many areas, including economic matters, political issues, and security concerns. These organizations now handle several roles at once. Powerful countries like Nigeria and South Africa influence decisions and direction of regional groups (Aleyomi, 2022). They help to drive progress but can also contribute to uneven development across regions. </w:t>
      </w:r>
    </w:p>
    <w:p w14:paraId="274FC878">
      <w:pPr>
        <w:spacing w:line="360" w:lineRule="auto"/>
        <w:jc w:val="both"/>
        <w:rPr>
          <w:rFonts w:ascii="Times New Roman" w:hAnsi="Times New Roman" w:cs="Times New Roman"/>
        </w:rPr>
      </w:pPr>
      <w:r>
        <w:rPr>
          <w:rFonts w:ascii="Times New Roman" w:hAnsi="Times New Roman" w:cs="Times New Roman"/>
        </w:rPr>
        <w:t>Regional economic communities are officially recognized by the African Union as the main building blocks for achieving integration across Africa they support major frameworks like the African Economic Community (EAC), The African Continental Free Trade Area (AFCFTA) and their main goals are to promote economic development, harmonize economic policies across countries, improve the standard of living of people (Dal, 2023; Habeenzu, 2024; United Nations Conference on Trade and Development [UNCTAD], 2021). Regional economic communities help countries develop economically and move gradually towards deeper corporation (Dal, 2023; Habeenzu, 2024).</w:t>
      </w:r>
    </w:p>
    <w:p w14:paraId="4A732AD2">
      <w:pPr>
        <w:spacing w:line="360" w:lineRule="auto"/>
        <w:jc w:val="both"/>
        <w:rPr>
          <w:rFonts w:ascii="Times New Roman" w:hAnsi="Times New Roman" w:cs="Times New Roman"/>
        </w:rPr>
      </w:pPr>
      <w:r>
        <w:rPr>
          <w:rFonts w:ascii="Times New Roman" w:hAnsi="Times New Roman" w:cs="Times New Roman"/>
        </w:rPr>
        <w:t xml:space="preserve">Aside trade and economic integration, regional economic communities also play an important role in diplomacy, maintaining peace and stability. They are involved in preventing conflicts, mediating disputes, and also peacekeeping operation (Akindoyin &amp; Obafemi, 2024). </w:t>
      </w:r>
    </w:p>
    <w:p w14:paraId="230CA031">
      <w:pPr>
        <w:spacing w:line="360" w:lineRule="auto"/>
        <w:jc w:val="center"/>
        <w:rPr>
          <w:rFonts w:ascii="Times New Roman" w:hAnsi="Times New Roman" w:cs="Times New Roman"/>
          <w:b/>
          <w:bCs/>
        </w:rPr>
      </w:pPr>
      <w:r>
        <w:rPr>
          <w:rFonts w:ascii="Times New Roman" w:hAnsi="Times New Roman" w:cs="Times New Roman"/>
          <w:b/>
          <w:bCs/>
        </w:rPr>
        <w:t>1</w:t>
      </w:r>
    </w:p>
    <w:p w14:paraId="245BFBEF">
      <w:pPr>
        <w:spacing w:line="360" w:lineRule="auto"/>
        <w:jc w:val="both"/>
        <w:rPr>
          <w:rFonts w:ascii="Times New Roman" w:hAnsi="Times New Roman" w:cs="Times New Roman"/>
        </w:rPr>
      </w:pPr>
      <w:r>
        <w:rPr>
          <w:rFonts w:ascii="Times New Roman" w:hAnsi="Times New Roman" w:cs="Times New Roman"/>
        </w:rPr>
        <w:t>For example, the Economic Community of West African States (ECOWAS) has shown it can respond to security problems through coordinated actions. This shows that they have a dual role which is trade, development, peace and corporation. Region groups in Africa do not just focus on the economy, they also help maintain peace and manage conflicts, making them very important in shaping Africa’s international relations.</w:t>
      </w:r>
    </w:p>
    <w:p w14:paraId="6EAE6B0C">
      <w:pPr>
        <w:spacing w:line="360" w:lineRule="auto"/>
        <w:jc w:val="both"/>
        <w:rPr>
          <w:rFonts w:ascii="Times New Roman" w:hAnsi="Times New Roman" w:cs="Times New Roman"/>
        </w:rPr>
      </w:pPr>
      <w:r>
        <w:rPr>
          <w:rFonts w:ascii="Times New Roman" w:hAnsi="Times New Roman" w:cs="Times New Roman"/>
        </w:rPr>
        <w:t>Regional economic communities help African countries become stronger together, making it easier to compete globally, attract investments, and handle economic challenges. Their effectiveness helps determine Africa’s position in the global system. By bringing countries together they combine many small economies into larger regional markets, they give African countries a stronger collective voice in international negotiations (Kimenyi &amp; Kuhlmann,2012). Due to these, countries can negotiate better trade agreements, tackle challenges, like poor infrastructure, weak industrial capacity and negotiate better trade agreements (African Development Bank [AFDB], 2023; UNCTAD,2021). Regional groups also help promote unity across Africa.</w:t>
      </w:r>
    </w:p>
    <w:p w14:paraId="6F221BFB">
      <w:pPr>
        <w:spacing w:line="360" w:lineRule="auto"/>
        <w:jc w:val="both"/>
        <w:rPr>
          <w:rFonts w:ascii="Times New Roman" w:hAnsi="Times New Roman" w:cs="Times New Roman"/>
        </w:rPr>
      </w:pPr>
      <w:r>
        <w:rPr>
          <w:rFonts w:ascii="Times New Roman" w:hAnsi="Times New Roman" w:cs="Times New Roman"/>
        </w:rPr>
        <w:t>Regional groups help increase trade by creating free trade areas, simplifying trade processes. This reduces barriers and makes it easier for countries to trade with each other (Habeenzu, 2024; UNCTAD, 2021). Politically and in terms of security, different regions use different approaches, some use military interventions while others prefer diplomacy and dialogue (Akindoyin &amp; Obafemi, 2024). They also help to coordinate infrastructural development, energy integration, like shared electricity systems, free movement of people. All these improves connection between countries and makes the economy, more efficient (Chambas, 2007; Habeenzu, 2024; Krantz, 2024). Some regions like the East African Community (EAC) are moving faster but others like Economic Community of West African States (ECOWAS) and South African Development Community (SADC) are still struggling to achieve the power levels of integration such as fully working customs Union, making progress uneven across Africa. Progress is not the same everywhere and many regions are still at early stages. (Habeenzu, 2024; Kimenyi &amp; Kuhlmann, 2012; Krantz, 2024).</w:t>
      </w:r>
    </w:p>
    <w:p w14:paraId="3F5B9483">
      <w:pPr>
        <w:spacing w:line="360" w:lineRule="auto"/>
        <w:jc w:val="both"/>
        <w:rPr>
          <w:rFonts w:ascii="Times New Roman" w:hAnsi="Times New Roman" w:cs="Times New Roman"/>
        </w:rPr>
      </w:pPr>
      <w:r>
        <w:rPr>
          <w:rFonts w:ascii="Times New Roman" w:hAnsi="Times New Roman" w:cs="Times New Roman"/>
        </w:rPr>
        <w:t xml:space="preserve">In many regions, stronger economies gain more benefits, while the weaker or less developed countries gain less or may be left behind. </w:t>
      </w:r>
    </w:p>
    <w:p w14:paraId="0633F978">
      <w:pPr>
        <w:spacing w:line="360" w:lineRule="auto"/>
        <w:jc w:val="center"/>
        <w:rPr>
          <w:rFonts w:ascii="Times New Roman" w:hAnsi="Times New Roman" w:cs="Times New Roman"/>
        </w:rPr>
      </w:pPr>
      <w:r>
        <w:rPr>
          <w:rFonts w:ascii="Times New Roman" w:hAnsi="Times New Roman" w:cs="Times New Roman"/>
          <w:b/>
          <w:bCs/>
        </w:rPr>
        <w:t>2</w:t>
      </w:r>
    </w:p>
    <w:p w14:paraId="154E148B">
      <w:pPr>
        <w:spacing w:line="360" w:lineRule="auto"/>
        <w:jc w:val="both"/>
        <w:rPr>
          <w:rFonts w:ascii="Times New Roman" w:hAnsi="Times New Roman" w:cs="Times New Roman"/>
        </w:rPr>
      </w:pPr>
    </w:p>
    <w:p w14:paraId="40F534EF">
      <w:pPr>
        <w:spacing w:line="360" w:lineRule="auto"/>
        <w:jc w:val="both"/>
        <w:rPr>
          <w:rFonts w:ascii="Times New Roman" w:hAnsi="Times New Roman" w:cs="Times New Roman"/>
        </w:rPr>
      </w:pPr>
      <w:r>
        <w:rPr>
          <w:rFonts w:ascii="Times New Roman" w:hAnsi="Times New Roman" w:cs="Times New Roman"/>
        </w:rPr>
        <w:t>This creates a problem whereby integration may not be fair and sustainable in the long run (Habeenzu, 2024; Krantz, 2024). This raises question like is integration benefiting all countries equally? Regional integration is slowed down by deep-rooted issues like how systems are set up, weak organizations, countries belonging to many regional groups at the same time. this leads to conflicting policies and difficulty in aligning rules (Chawarika et al., 2024; Kimenyi &amp; Kuhlmann, 2012). Other problems include limited funding, rules not being properly followed or implemented.</w:t>
      </w:r>
    </w:p>
    <w:p w14:paraId="4F7C79A5">
      <w:pPr>
        <w:spacing w:line="360" w:lineRule="auto"/>
        <w:jc w:val="both"/>
        <w:rPr>
          <w:rFonts w:ascii="Times New Roman" w:hAnsi="Times New Roman" w:cs="Times New Roman"/>
        </w:rPr>
      </w:pPr>
      <w:r>
        <w:rPr>
          <w:rFonts w:ascii="Times New Roman" w:hAnsi="Times New Roman" w:cs="Times New Roman"/>
        </w:rPr>
        <w:t xml:space="preserve">Political factors are very important in determining whether integration works or not. Some key political challenges include conflicts, unstable government, countries been unwilling to give up control or sovereignty to original bodies. As a result of this, regional organizations are not as effective as they should be. It also leads to a gap between policies and action. Countries agree to policies, but do not fully implement them (Habeenzu, 2024; Kimenyi &amp; Kuhlmann, 2012). </w:t>
      </w:r>
    </w:p>
    <w:p w14:paraId="61855AA6">
      <w:pPr>
        <w:spacing w:line="360" w:lineRule="auto"/>
        <w:jc w:val="both"/>
        <w:rPr>
          <w:rFonts w:ascii="Times New Roman" w:hAnsi="Times New Roman" w:cs="Times New Roman"/>
        </w:rPr>
      </w:pPr>
      <w:r>
        <w:rPr>
          <w:rFonts w:ascii="Times New Roman" w:hAnsi="Times New Roman" w:cs="Times New Roman"/>
        </w:rPr>
        <w:t>Many studies look at integration in parts, but we need research that actually connects everything together to fully understand how regional integration works in Africa, there is a need for a more complete and connected analysis. The problem with most research is that it focuses on one area at a time such as trade, security, and policies. It does not clearly show how these areas are connected as a result of this, we do not fully understand how these factors work together to affect integration. To truly understand Integration, research must look at structural factors, political factors and institutional factors studied together and not separately.</w:t>
      </w:r>
    </w:p>
    <w:p w14:paraId="7231F066">
      <w:pPr>
        <w:spacing w:line="360" w:lineRule="auto"/>
        <w:jc w:val="both"/>
        <w:rPr>
          <w:rFonts w:ascii="Times New Roman" w:hAnsi="Times New Roman" w:cs="Times New Roman"/>
        </w:rPr>
      </w:pPr>
      <w:r>
        <w:rPr>
          <w:rFonts w:ascii="Times New Roman" w:hAnsi="Times New Roman" w:cs="Times New Roman"/>
        </w:rPr>
        <w:t xml:space="preserve">This study aims to explain how these regional economic communities promote corporation and access the level of integration achieved in different levels so as to identify the main challenges that reduce their effectiveness. This is done by looking at different factors together not separately. The goal of this study is to contribute to discussions on regionalism in Africa and provide ideas on how integration can be improved. </w:t>
      </w:r>
    </w:p>
    <w:p w14:paraId="41A72A26">
      <w:pPr>
        <w:spacing w:line="360" w:lineRule="auto"/>
        <w:jc w:val="both"/>
        <w:rPr>
          <w:rFonts w:ascii="Times New Roman" w:hAnsi="Times New Roman" w:cs="Times New Roman"/>
        </w:rPr>
      </w:pPr>
      <w:r>
        <w:rPr>
          <w:rFonts w:ascii="Times New Roman" w:hAnsi="Times New Roman" w:cs="Times New Roman"/>
        </w:rPr>
        <w:t xml:space="preserve">The study is simply guided by questions like: how these regional groups affect Africa globally?  how well do they help countries work together?  how much integration has been achieved? and what problems are holding them back? </w:t>
      </w:r>
    </w:p>
    <w:p w14:paraId="5B53802C">
      <w:pPr>
        <w:spacing w:line="360" w:lineRule="auto"/>
        <w:jc w:val="center"/>
        <w:rPr>
          <w:rFonts w:ascii="Times New Roman" w:hAnsi="Times New Roman" w:cs="Times New Roman"/>
          <w:b/>
          <w:bCs/>
        </w:rPr>
      </w:pPr>
      <w:r>
        <w:rPr>
          <w:rFonts w:ascii="Times New Roman" w:hAnsi="Times New Roman" w:cs="Times New Roman"/>
          <w:b/>
          <w:bCs/>
        </w:rPr>
        <w:t>3</w:t>
      </w:r>
    </w:p>
    <w:p w14:paraId="48563F02">
      <w:pPr>
        <w:spacing w:line="360" w:lineRule="auto"/>
        <w:jc w:val="both"/>
        <w:rPr>
          <w:rFonts w:ascii="Times New Roman" w:hAnsi="Times New Roman" w:cs="Times New Roman"/>
        </w:rPr>
      </w:pPr>
      <w:r>
        <w:rPr>
          <w:rFonts w:ascii="Times New Roman" w:hAnsi="Times New Roman" w:cs="Times New Roman"/>
        </w:rPr>
        <w:t>Regional economic communities are very important for the economic developments of Africa, political stability, and Africa’s position in the global system. The ability to achieve deep and inclusive integration is limited. This is as a result of major problems like overlapping membership with institutions, poor implementation of policies, and political instability.</w:t>
      </w:r>
    </w:p>
    <w:p w14:paraId="2242C05B">
      <w:pPr>
        <w:spacing w:line="360" w:lineRule="auto"/>
        <w:jc w:val="both"/>
        <w:rPr>
          <w:rFonts w:ascii="Times New Roman" w:hAnsi="Times New Roman" w:cs="Times New Roman"/>
        </w:rPr>
      </w:pPr>
    </w:p>
    <w:p w14:paraId="4AF59390">
      <w:pPr>
        <w:spacing w:line="360" w:lineRule="auto"/>
        <w:jc w:val="both"/>
        <w:rPr>
          <w:rFonts w:ascii="Times New Roman" w:hAnsi="Times New Roman" w:cs="Times New Roman"/>
        </w:rPr>
      </w:pPr>
    </w:p>
    <w:p w14:paraId="66E71A5B">
      <w:pPr>
        <w:spacing w:line="360" w:lineRule="auto"/>
        <w:jc w:val="both"/>
        <w:rPr>
          <w:rFonts w:ascii="Times New Roman" w:hAnsi="Times New Roman" w:cs="Times New Roman"/>
        </w:rPr>
      </w:pPr>
    </w:p>
    <w:p w14:paraId="36E94508">
      <w:pPr>
        <w:spacing w:line="360" w:lineRule="auto"/>
        <w:jc w:val="both"/>
        <w:rPr>
          <w:rFonts w:ascii="Times New Roman" w:hAnsi="Times New Roman" w:cs="Times New Roman"/>
        </w:rPr>
      </w:pPr>
    </w:p>
    <w:p w14:paraId="531E9156">
      <w:pPr>
        <w:spacing w:line="360" w:lineRule="auto"/>
        <w:jc w:val="both"/>
        <w:rPr>
          <w:rFonts w:ascii="Times New Roman" w:hAnsi="Times New Roman" w:cs="Times New Roman"/>
        </w:rPr>
      </w:pPr>
    </w:p>
    <w:p w14:paraId="4A61A3D5">
      <w:pPr>
        <w:spacing w:line="360" w:lineRule="auto"/>
        <w:jc w:val="both"/>
        <w:rPr>
          <w:rFonts w:ascii="Times New Roman" w:hAnsi="Times New Roman" w:cs="Times New Roman"/>
        </w:rPr>
      </w:pPr>
    </w:p>
    <w:p w14:paraId="397CB7AC">
      <w:pPr>
        <w:spacing w:line="360" w:lineRule="auto"/>
        <w:jc w:val="both"/>
        <w:rPr>
          <w:rFonts w:ascii="Times New Roman" w:hAnsi="Times New Roman" w:cs="Times New Roman"/>
        </w:rPr>
      </w:pPr>
    </w:p>
    <w:p w14:paraId="6F6CF8EA">
      <w:pPr>
        <w:spacing w:line="360" w:lineRule="auto"/>
        <w:jc w:val="both"/>
        <w:rPr>
          <w:rFonts w:ascii="Times New Roman" w:hAnsi="Times New Roman" w:cs="Times New Roman"/>
        </w:rPr>
      </w:pPr>
    </w:p>
    <w:p w14:paraId="11A188D5">
      <w:pPr>
        <w:spacing w:line="360" w:lineRule="auto"/>
        <w:jc w:val="both"/>
        <w:rPr>
          <w:rFonts w:ascii="Times New Roman" w:hAnsi="Times New Roman" w:cs="Times New Roman"/>
        </w:rPr>
      </w:pPr>
    </w:p>
    <w:p w14:paraId="2A63791F">
      <w:pPr>
        <w:spacing w:line="360" w:lineRule="auto"/>
        <w:jc w:val="both"/>
        <w:rPr>
          <w:rFonts w:ascii="Times New Roman" w:hAnsi="Times New Roman" w:cs="Times New Roman"/>
        </w:rPr>
      </w:pPr>
    </w:p>
    <w:p w14:paraId="06143962">
      <w:pPr>
        <w:spacing w:line="360" w:lineRule="auto"/>
        <w:jc w:val="both"/>
        <w:rPr>
          <w:rFonts w:ascii="Times New Roman" w:hAnsi="Times New Roman" w:cs="Times New Roman"/>
        </w:rPr>
      </w:pPr>
    </w:p>
    <w:p w14:paraId="406280A9">
      <w:pPr>
        <w:spacing w:line="360" w:lineRule="auto"/>
        <w:jc w:val="both"/>
        <w:rPr>
          <w:rFonts w:ascii="Times New Roman" w:hAnsi="Times New Roman" w:cs="Times New Roman"/>
        </w:rPr>
      </w:pPr>
    </w:p>
    <w:p w14:paraId="691F60F7">
      <w:pPr>
        <w:spacing w:line="360" w:lineRule="auto"/>
        <w:jc w:val="both"/>
        <w:rPr>
          <w:rFonts w:ascii="Times New Roman" w:hAnsi="Times New Roman" w:cs="Times New Roman"/>
        </w:rPr>
      </w:pPr>
    </w:p>
    <w:p w14:paraId="3AEBA988">
      <w:pPr>
        <w:spacing w:line="360" w:lineRule="auto"/>
        <w:jc w:val="both"/>
        <w:rPr>
          <w:rFonts w:ascii="Times New Roman" w:hAnsi="Times New Roman" w:cs="Times New Roman"/>
        </w:rPr>
      </w:pPr>
    </w:p>
    <w:p w14:paraId="318714DE">
      <w:pPr>
        <w:spacing w:line="360" w:lineRule="auto"/>
        <w:jc w:val="center"/>
        <w:rPr>
          <w:rFonts w:ascii="Times New Roman" w:hAnsi="Times New Roman" w:cs="Times New Roman"/>
        </w:rPr>
      </w:pPr>
    </w:p>
    <w:p w14:paraId="66AD5CCB">
      <w:pPr>
        <w:spacing w:line="360" w:lineRule="auto"/>
        <w:jc w:val="center"/>
        <w:rPr>
          <w:rFonts w:ascii="Times New Roman" w:hAnsi="Times New Roman" w:cs="Times New Roman"/>
          <w:b/>
          <w:bCs/>
        </w:rPr>
      </w:pPr>
    </w:p>
    <w:p w14:paraId="26590B33">
      <w:pPr>
        <w:spacing w:line="360" w:lineRule="auto"/>
        <w:jc w:val="center"/>
        <w:rPr>
          <w:rFonts w:ascii="Times New Roman" w:hAnsi="Times New Roman" w:cs="Times New Roman"/>
          <w:b/>
          <w:bCs/>
        </w:rPr>
      </w:pPr>
    </w:p>
    <w:p w14:paraId="06C2B96F">
      <w:pPr>
        <w:spacing w:line="360" w:lineRule="auto"/>
        <w:jc w:val="center"/>
        <w:rPr>
          <w:rFonts w:ascii="Times New Roman" w:hAnsi="Times New Roman" w:cs="Times New Roman"/>
          <w:b/>
          <w:bCs/>
        </w:rPr>
      </w:pPr>
    </w:p>
    <w:p w14:paraId="664BBEC4">
      <w:pPr>
        <w:spacing w:line="360" w:lineRule="auto"/>
        <w:jc w:val="center"/>
        <w:rPr>
          <w:rFonts w:ascii="Times New Roman" w:hAnsi="Times New Roman" w:cs="Times New Roman"/>
          <w:b/>
          <w:bCs/>
        </w:rPr>
      </w:pPr>
      <w:r>
        <w:rPr>
          <w:rFonts w:ascii="Times New Roman" w:hAnsi="Times New Roman" w:cs="Times New Roman"/>
          <w:b/>
          <w:bCs/>
        </w:rPr>
        <w:t>4</w:t>
      </w:r>
    </w:p>
    <w:p w14:paraId="196E6985">
      <w:pPr>
        <w:spacing w:line="360" w:lineRule="auto"/>
        <w:jc w:val="center"/>
        <w:rPr>
          <w:rFonts w:ascii="Times New Roman" w:hAnsi="Times New Roman" w:cs="Times New Roman"/>
          <w:b/>
          <w:bCs/>
        </w:rPr>
      </w:pPr>
      <w:r>
        <w:rPr>
          <w:rFonts w:ascii="Times New Roman" w:hAnsi="Times New Roman" w:cs="Times New Roman"/>
          <w:b/>
          <w:bCs/>
        </w:rPr>
        <w:t>LITERATURE REVIEW</w:t>
      </w:r>
    </w:p>
    <w:p w14:paraId="29E7D1BF">
      <w:pPr>
        <w:spacing w:line="360" w:lineRule="auto"/>
        <w:rPr>
          <w:rFonts w:ascii="Times New Roman" w:hAnsi="Times New Roman" w:cs="Times New Roman"/>
          <w:b/>
          <w:bCs/>
        </w:rPr>
      </w:pPr>
      <w:r>
        <w:rPr>
          <w:rFonts w:ascii="Times New Roman" w:hAnsi="Times New Roman" w:cs="Times New Roman"/>
          <w:b/>
          <w:bCs/>
        </w:rPr>
        <w:t>Concept of African Regionalism</w:t>
      </w:r>
    </w:p>
    <w:p w14:paraId="6437E0BD">
      <w:pPr>
        <w:spacing w:line="360" w:lineRule="auto"/>
        <w:jc w:val="both"/>
        <w:rPr>
          <w:rFonts w:ascii="Times New Roman" w:hAnsi="Times New Roman" w:cs="Times New Roman"/>
        </w:rPr>
      </w:pPr>
      <w:r>
        <w:rPr>
          <w:rFonts w:ascii="Times New Roman" w:hAnsi="Times New Roman" w:cs="Times New Roman"/>
        </w:rPr>
        <w:t xml:space="preserve">In general, authors are of the view that African regionalism is a key strategy in addressing Africa’s position in global economic affairs (Charamo, Abafita, Gandica, &amp; Rocha, n.d.; Kimenyi &amp; Kuhlmann, 2012). From the past it has been widely known that the African continent has depended on the international exports of natural resources, which has greatly reduced its competitiveness in the global market. As a result, regional economic communities (RECs) Were established as key actors to promote Economic Cooperation and integration. </w:t>
      </w:r>
    </w:p>
    <w:p w14:paraId="57BE5EA5">
      <w:pPr>
        <w:spacing w:line="360" w:lineRule="auto"/>
        <w:jc w:val="both"/>
        <w:rPr>
          <w:rFonts w:ascii="Times New Roman" w:hAnsi="Times New Roman" w:cs="Times New Roman"/>
          <w:b/>
          <w:bCs/>
        </w:rPr>
      </w:pPr>
      <w:r>
        <w:rPr>
          <w:rFonts w:ascii="Times New Roman" w:hAnsi="Times New Roman" w:cs="Times New Roman"/>
          <w:b/>
          <w:bCs/>
        </w:rPr>
        <w:t>Regional Economic Communities (RECs)</w:t>
      </w:r>
    </w:p>
    <w:p w14:paraId="2A4EA81A">
      <w:pPr>
        <w:spacing w:line="360" w:lineRule="auto"/>
        <w:jc w:val="both"/>
        <w:rPr>
          <w:rFonts w:ascii="Times New Roman" w:hAnsi="Times New Roman" w:cs="Times New Roman"/>
        </w:rPr>
      </w:pPr>
      <w:r>
        <w:rPr>
          <w:rFonts w:ascii="Times New Roman" w:hAnsi="Times New Roman" w:cs="Times New Roman"/>
        </w:rPr>
        <w:t>Many scholars argue that African regional groups play a very vital role in bringing together small African country markets into One big market This makes trading easier, stronger and more effective. For example, through ECOWAS, countries like Nigeria, Ghana, Senegal and Cote d'Ivoire Now trade more with each other instead of focusing only on foreign countries. This has helped reduce trade barriers such as high taxes and tariffs. The various regional African groups each have their own area of concentration, which means their priorities differ. For example, ECOWAS focuses on trade, economic Affairs, security, peacekeeping, and conflict resolution. The southern African Development community (SADC) focuses more on development like building industries, factories and promoting cooperation among member states. The East African Community (EAC) Focuses on making member countries act like one unit in terms of Economic Cooperation, Peace and unity (Akindoyin &amp; Obafemi, 2024; Dal, 2023; Krantz, 2024).</w:t>
      </w:r>
    </w:p>
    <w:p w14:paraId="7421740B">
      <w:pPr>
        <w:spacing w:line="360" w:lineRule="auto"/>
        <w:jc w:val="both"/>
        <w:rPr>
          <w:rFonts w:ascii="Times New Roman" w:hAnsi="Times New Roman" w:cs="Times New Roman"/>
        </w:rPr>
      </w:pPr>
      <w:r>
        <w:rPr>
          <w:rFonts w:ascii="Times New Roman" w:hAnsi="Times New Roman" w:cs="Times New Roman"/>
        </w:rPr>
        <w:t>Regional economic communities Also help African countries to become more united. The improve how countries work together by encouraging them to follow similar rules and regulations which promotes harmony. They also support development by helping to improve infrastructure such as roads and transportation system. All these efforts show how countries are working together to promote integration (Chambas, 2007; Habeenzu, 2024).</w:t>
      </w:r>
    </w:p>
    <w:p w14:paraId="15580170">
      <w:pPr>
        <w:spacing w:line="360" w:lineRule="auto"/>
        <w:jc w:val="center"/>
        <w:rPr>
          <w:rFonts w:ascii="Times New Roman" w:hAnsi="Times New Roman" w:cs="Times New Roman"/>
          <w:b/>
          <w:bCs/>
        </w:rPr>
      </w:pPr>
    </w:p>
    <w:p w14:paraId="510F3A85">
      <w:pPr>
        <w:spacing w:line="360" w:lineRule="auto"/>
        <w:jc w:val="center"/>
        <w:rPr>
          <w:rFonts w:ascii="Times New Roman" w:hAnsi="Times New Roman" w:cs="Times New Roman"/>
          <w:b/>
          <w:bCs/>
        </w:rPr>
      </w:pPr>
    </w:p>
    <w:p w14:paraId="396C6792">
      <w:pPr>
        <w:spacing w:line="360" w:lineRule="auto"/>
        <w:jc w:val="center"/>
        <w:rPr>
          <w:rFonts w:ascii="Times New Roman" w:hAnsi="Times New Roman" w:cs="Times New Roman"/>
          <w:b/>
          <w:bCs/>
        </w:rPr>
      </w:pPr>
      <w:r>
        <w:rPr>
          <w:rFonts w:ascii="Times New Roman" w:hAnsi="Times New Roman" w:cs="Times New Roman"/>
          <w:b/>
          <w:bCs/>
        </w:rPr>
        <w:t>5</w:t>
      </w:r>
    </w:p>
    <w:p w14:paraId="1541032F">
      <w:pPr>
        <w:spacing w:line="360" w:lineRule="auto"/>
        <w:rPr>
          <w:rFonts w:ascii="Times New Roman" w:hAnsi="Times New Roman" w:cs="Times New Roman"/>
          <w:b/>
          <w:bCs/>
        </w:rPr>
      </w:pPr>
      <w:r>
        <w:rPr>
          <w:rFonts w:ascii="Times New Roman" w:hAnsi="Times New Roman" w:cs="Times New Roman"/>
          <w:b/>
          <w:bCs/>
        </w:rPr>
        <w:t>Cooperation and Integration</w:t>
      </w:r>
    </w:p>
    <w:p w14:paraId="1FEFDC5D">
      <w:pPr>
        <w:spacing w:line="360" w:lineRule="auto"/>
        <w:rPr>
          <w:rFonts w:ascii="Times New Roman" w:hAnsi="Times New Roman" w:cs="Times New Roman"/>
        </w:rPr>
      </w:pPr>
      <w:r>
        <w:rPr>
          <w:rFonts w:ascii="Times New Roman" w:hAnsi="Times New Roman" w:cs="Times New Roman"/>
        </w:rPr>
        <w:t xml:space="preserve"> Regional economic communities play an important role in promoting Economic Cooperation and integration. They help reduce trade barriers high taxes and border delays, allowing countries to trade more freely while following agreed rules and policies.  They also contribute to peace, conflict resolution and the management of insecurity (Akindoyin &amp; Obafemi; Habeenzu, 2024).</w:t>
      </w:r>
    </w:p>
    <w:p w14:paraId="164512D2">
      <w:pPr>
        <w:spacing w:line="360" w:lineRule="auto"/>
        <w:rPr>
          <w:rFonts w:ascii="Times New Roman" w:hAnsi="Times New Roman" w:cs="Times New Roman"/>
        </w:rPr>
      </w:pPr>
      <w:r>
        <w:rPr>
          <w:rFonts w:ascii="Times New Roman" w:hAnsi="Times New Roman" w:cs="Times New Roman"/>
        </w:rPr>
        <w:t>They also help to attract foreign investors into Africa (African Development Bank [AFDB], 2023; Krantz, 2024). In addition, they aim to promote the continents participation in the international economy through initiatives like the African Continental Free Trade Area (ACFTA) and also helps reduce exposure to external economic disruption (UNCTAD, 2021).</w:t>
      </w:r>
    </w:p>
    <w:p w14:paraId="5C4119BD">
      <w:pPr>
        <w:spacing w:line="360" w:lineRule="auto"/>
        <w:jc w:val="both"/>
        <w:rPr>
          <w:rFonts w:ascii="Times New Roman" w:hAnsi="Times New Roman" w:cs="Times New Roman"/>
          <w:b/>
          <w:bCs/>
        </w:rPr>
      </w:pPr>
      <w:r>
        <w:rPr>
          <w:rFonts w:ascii="Times New Roman" w:hAnsi="Times New Roman" w:cs="Times New Roman"/>
          <w:b/>
          <w:bCs/>
        </w:rPr>
        <w:t>Achievements of Regional Economic Communities</w:t>
      </w:r>
    </w:p>
    <w:p w14:paraId="650585E3">
      <w:pPr>
        <w:spacing w:line="360" w:lineRule="auto"/>
        <w:jc w:val="both"/>
        <w:rPr>
          <w:rFonts w:ascii="Times New Roman" w:hAnsi="Times New Roman" w:cs="Times New Roman"/>
        </w:rPr>
      </w:pPr>
      <w:r>
        <w:rPr>
          <w:rFonts w:ascii="Times New Roman" w:hAnsi="Times New Roman" w:cs="Times New Roman"/>
        </w:rPr>
        <w:t>The regional groups in Africa have helped the economy, for example helping African countries to trade more with one another. As a result of this, some of these countries economies have developed significantly by working together (Kimenyi &amp; Kuhlmann, 2012). RECs Also supports infrastructure development, such as roads, transport systems, electricity, which helps reduce the cost of trade and makes movements of goods faster across countries. In terms of peace and security RECs have played important roles in conflict resolution. For example, ECOWAS helped address conflicts in Liberia and Sierra Leone, While SADC has being involved in addressing security issues in Mozambique (Akindoyin &amp; Obafemi, 2024; Habeenzu, 2024). ECOWAS Has also improved the movement of people through regional passports, making travel within West Africa easier.</w:t>
      </w:r>
    </w:p>
    <w:p w14:paraId="7A0DD6F7">
      <w:pPr>
        <w:spacing w:line="360" w:lineRule="auto"/>
        <w:jc w:val="both"/>
        <w:rPr>
          <w:rFonts w:ascii="Times New Roman" w:hAnsi="Times New Roman" w:cs="Times New Roman"/>
          <w:b/>
          <w:bCs/>
        </w:rPr>
      </w:pPr>
      <w:r>
        <w:rPr>
          <w:rFonts w:ascii="Times New Roman" w:hAnsi="Times New Roman" w:cs="Times New Roman"/>
          <w:b/>
          <w:bCs/>
        </w:rPr>
        <w:t>Challenges of RECs</w:t>
      </w:r>
    </w:p>
    <w:p w14:paraId="025FCE8D">
      <w:pPr>
        <w:spacing w:line="360" w:lineRule="auto"/>
        <w:jc w:val="both"/>
        <w:rPr>
          <w:rFonts w:ascii="Times New Roman" w:hAnsi="Times New Roman" w:cs="Times New Roman"/>
        </w:rPr>
      </w:pPr>
      <w:r>
        <w:rPr>
          <w:rFonts w:ascii="Times New Roman" w:hAnsi="Times New Roman" w:cs="Times New Roman"/>
        </w:rPr>
        <w:t>Despite these efforts, regional economic communities still face many challenges in achieving full integration (Dal, 2023; Habeenzu, 2024; Krantz, 2024). Integration remains Very slow and not the same everywhere. Some countries are moving forward whilst others remain stagnant or backward. some regions are doing better than others. for example, the East African Community (EAC) has made progress with a common market and customs union.</w:t>
      </w:r>
    </w:p>
    <w:p w14:paraId="4E7AD400">
      <w:pPr>
        <w:spacing w:line="360" w:lineRule="auto"/>
        <w:jc w:val="both"/>
        <w:rPr>
          <w:rFonts w:ascii="Times New Roman" w:hAnsi="Times New Roman" w:cs="Times New Roman"/>
        </w:rPr>
      </w:pPr>
      <w:r>
        <w:rPr>
          <w:rFonts w:ascii="Times New Roman" w:hAnsi="Times New Roman" w:cs="Times New Roman"/>
        </w:rPr>
        <w:t xml:space="preserve"> </w:t>
      </w:r>
    </w:p>
    <w:p w14:paraId="4F221CDD">
      <w:pPr>
        <w:spacing w:line="360" w:lineRule="auto"/>
        <w:jc w:val="center"/>
        <w:rPr>
          <w:rFonts w:ascii="Times New Roman" w:hAnsi="Times New Roman" w:cs="Times New Roman"/>
          <w:b/>
          <w:bCs/>
        </w:rPr>
      </w:pPr>
      <w:r>
        <w:rPr>
          <w:rFonts w:ascii="Times New Roman" w:hAnsi="Times New Roman" w:cs="Times New Roman"/>
          <w:b/>
          <w:bCs/>
        </w:rPr>
        <w:t>6</w:t>
      </w:r>
    </w:p>
    <w:p w14:paraId="725C1177">
      <w:pPr>
        <w:spacing w:line="360" w:lineRule="auto"/>
        <w:jc w:val="both"/>
        <w:rPr>
          <w:rFonts w:ascii="Times New Roman" w:hAnsi="Times New Roman" w:cs="Times New Roman"/>
        </w:rPr>
      </w:pPr>
      <w:r>
        <w:rPr>
          <w:rFonts w:ascii="Times New Roman" w:hAnsi="Times New Roman" w:cs="Times New Roman"/>
        </w:rPr>
        <w:t>Researchers have also identified several limitations. For example, Southern African Deveopment Community (SADC) planned to establish a customs union but has not fully achieved it. many countries prioritize their national interests and are not willing to fully follow common rules and policies. Another major problem is that when countries belong to more than one regional group at the same time (overlapping membership) this can lead to confusion and policy conflicts (Chawarika, Tibugari, Moyo, &amp; Mutengwa, 2024; Habeenzu, 2024). There Are also issues like bad roads, poor transport systems, political Instability, and lack of full commitment from governments.</w:t>
      </w:r>
    </w:p>
    <w:p w14:paraId="48AAEC07">
      <w:pPr>
        <w:spacing w:line="360" w:lineRule="auto"/>
        <w:jc w:val="both"/>
        <w:rPr>
          <w:rFonts w:ascii="Times New Roman" w:hAnsi="Times New Roman" w:cs="Times New Roman"/>
          <w:b/>
          <w:bCs/>
        </w:rPr>
      </w:pPr>
    </w:p>
    <w:p w14:paraId="516AFA70">
      <w:pPr>
        <w:spacing w:line="360" w:lineRule="auto"/>
        <w:jc w:val="both"/>
        <w:rPr>
          <w:rFonts w:ascii="Times New Roman" w:hAnsi="Times New Roman" w:cs="Times New Roman"/>
          <w:b/>
          <w:bCs/>
        </w:rPr>
      </w:pPr>
    </w:p>
    <w:p w14:paraId="47F736EC">
      <w:pPr>
        <w:spacing w:line="360" w:lineRule="auto"/>
        <w:jc w:val="both"/>
        <w:rPr>
          <w:rFonts w:ascii="Times New Roman" w:hAnsi="Times New Roman" w:cs="Times New Roman"/>
          <w:b/>
          <w:bCs/>
        </w:rPr>
      </w:pPr>
    </w:p>
    <w:p w14:paraId="427FE2EE">
      <w:pPr>
        <w:spacing w:line="360" w:lineRule="auto"/>
        <w:jc w:val="center"/>
        <w:rPr>
          <w:rFonts w:ascii="Times New Roman" w:hAnsi="Times New Roman" w:cs="Times New Roman"/>
          <w:b/>
          <w:bCs/>
        </w:rPr>
      </w:pPr>
    </w:p>
    <w:p w14:paraId="6AB8A27E">
      <w:pPr>
        <w:spacing w:line="360" w:lineRule="auto"/>
        <w:jc w:val="center"/>
        <w:rPr>
          <w:rFonts w:ascii="Times New Roman" w:hAnsi="Times New Roman" w:cs="Times New Roman"/>
          <w:b/>
          <w:bCs/>
        </w:rPr>
      </w:pPr>
    </w:p>
    <w:p w14:paraId="2590E79A">
      <w:pPr>
        <w:spacing w:line="360" w:lineRule="auto"/>
        <w:jc w:val="center"/>
        <w:rPr>
          <w:rFonts w:ascii="Times New Roman" w:hAnsi="Times New Roman" w:cs="Times New Roman"/>
          <w:b/>
          <w:bCs/>
        </w:rPr>
      </w:pPr>
    </w:p>
    <w:p w14:paraId="1E6BAC0E">
      <w:pPr>
        <w:spacing w:line="360" w:lineRule="auto"/>
        <w:jc w:val="center"/>
        <w:rPr>
          <w:rFonts w:ascii="Times New Roman" w:hAnsi="Times New Roman" w:cs="Times New Roman"/>
          <w:b/>
          <w:bCs/>
        </w:rPr>
      </w:pPr>
    </w:p>
    <w:p w14:paraId="5ACE5A41">
      <w:pPr>
        <w:spacing w:line="360" w:lineRule="auto"/>
        <w:jc w:val="center"/>
        <w:rPr>
          <w:rFonts w:ascii="Times New Roman" w:hAnsi="Times New Roman" w:cs="Times New Roman"/>
          <w:b/>
          <w:bCs/>
        </w:rPr>
      </w:pPr>
    </w:p>
    <w:p w14:paraId="17507786">
      <w:pPr>
        <w:spacing w:line="360" w:lineRule="auto"/>
        <w:jc w:val="center"/>
        <w:rPr>
          <w:rFonts w:ascii="Times New Roman" w:hAnsi="Times New Roman" w:cs="Times New Roman"/>
          <w:b/>
          <w:bCs/>
        </w:rPr>
      </w:pPr>
    </w:p>
    <w:p w14:paraId="52356CE5">
      <w:pPr>
        <w:spacing w:line="360" w:lineRule="auto"/>
        <w:jc w:val="center"/>
        <w:rPr>
          <w:rFonts w:ascii="Times New Roman" w:hAnsi="Times New Roman" w:cs="Times New Roman"/>
          <w:b/>
          <w:bCs/>
        </w:rPr>
      </w:pPr>
    </w:p>
    <w:p w14:paraId="0A9CC277">
      <w:pPr>
        <w:spacing w:line="360" w:lineRule="auto"/>
        <w:jc w:val="center"/>
        <w:rPr>
          <w:rFonts w:ascii="Times New Roman" w:hAnsi="Times New Roman" w:cs="Times New Roman"/>
          <w:b/>
          <w:bCs/>
        </w:rPr>
      </w:pPr>
    </w:p>
    <w:p w14:paraId="49DAC127">
      <w:pPr>
        <w:spacing w:line="360" w:lineRule="auto"/>
        <w:jc w:val="center"/>
        <w:rPr>
          <w:rFonts w:ascii="Times New Roman" w:hAnsi="Times New Roman" w:cs="Times New Roman"/>
          <w:b/>
          <w:bCs/>
        </w:rPr>
      </w:pPr>
    </w:p>
    <w:p w14:paraId="33B60F12">
      <w:pPr>
        <w:spacing w:line="360" w:lineRule="auto"/>
        <w:jc w:val="center"/>
        <w:rPr>
          <w:rFonts w:ascii="Times New Roman" w:hAnsi="Times New Roman" w:cs="Times New Roman"/>
          <w:b/>
          <w:bCs/>
        </w:rPr>
      </w:pPr>
    </w:p>
    <w:p w14:paraId="72DE7A49">
      <w:pPr>
        <w:spacing w:line="360" w:lineRule="auto"/>
        <w:jc w:val="center"/>
        <w:rPr>
          <w:rFonts w:ascii="Times New Roman" w:hAnsi="Times New Roman" w:cs="Times New Roman"/>
          <w:b/>
          <w:bCs/>
        </w:rPr>
      </w:pPr>
    </w:p>
    <w:p w14:paraId="771DC63E">
      <w:pPr>
        <w:spacing w:line="360" w:lineRule="auto"/>
        <w:jc w:val="center"/>
        <w:rPr>
          <w:rFonts w:ascii="Times New Roman" w:hAnsi="Times New Roman" w:cs="Times New Roman"/>
          <w:b/>
          <w:bCs/>
        </w:rPr>
      </w:pPr>
    </w:p>
    <w:p w14:paraId="7E335913">
      <w:pPr>
        <w:spacing w:line="360" w:lineRule="auto"/>
        <w:jc w:val="center"/>
        <w:rPr>
          <w:rFonts w:ascii="Times New Roman" w:hAnsi="Times New Roman" w:cs="Times New Roman"/>
          <w:b/>
          <w:bCs/>
        </w:rPr>
      </w:pPr>
    </w:p>
    <w:p w14:paraId="274E6E8D">
      <w:pPr>
        <w:spacing w:line="360" w:lineRule="auto"/>
        <w:jc w:val="center"/>
        <w:rPr>
          <w:rFonts w:ascii="Times New Roman" w:hAnsi="Times New Roman" w:cs="Times New Roman"/>
          <w:b/>
          <w:bCs/>
        </w:rPr>
      </w:pPr>
      <w:r>
        <w:rPr>
          <w:rFonts w:ascii="Times New Roman" w:hAnsi="Times New Roman" w:cs="Times New Roman"/>
          <w:b/>
          <w:bCs/>
        </w:rPr>
        <w:t>7</w:t>
      </w:r>
    </w:p>
    <w:p w14:paraId="7C95E70D">
      <w:pPr>
        <w:spacing w:line="360" w:lineRule="auto"/>
        <w:jc w:val="center"/>
        <w:rPr>
          <w:rFonts w:ascii="Times New Roman" w:hAnsi="Times New Roman" w:cs="Times New Roman"/>
          <w:b/>
          <w:bCs/>
        </w:rPr>
      </w:pPr>
      <w:r>
        <w:rPr>
          <w:rFonts w:ascii="Times New Roman" w:hAnsi="Times New Roman" w:cs="Times New Roman"/>
          <w:b/>
          <w:bCs/>
        </w:rPr>
        <w:t>EMPIRICAL REVIEW</w:t>
      </w:r>
    </w:p>
    <w:p w14:paraId="5B53B09A">
      <w:pPr>
        <w:spacing w:line="360" w:lineRule="auto"/>
        <w:jc w:val="both"/>
        <w:rPr>
          <w:rFonts w:ascii="Times New Roman" w:hAnsi="Times New Roman" w:cs="Times New Roman"/>
        </w:rPr>
      </w:pPr>
      <w:r>
        <w:rPr>
          <w:rFonts w:ascii="Times New Roman" w:hAnsi="Times New Roman" w:cs="Times New Roman"/>
        </w:rPr>
        <w:t xml:space="preserve">Scholars have used different kinds of approaches and methods to study how African countries are integrating economically.  These studies focus on areas such as trade, value chains, comparison of regional groups and investment. For instance, Charamo, Abafita, Gandica, and Rocha (n.d) covered 54 African countries in their study and used trade data to understand how trade is carried out between countries across Africa. Krantz (2024) also focused on how countries East African community are linked through production and value chains (supply chains). Also, Akindoyin &amp; Obafemi (2024) and Habeenzu (2024) Compared Economic Community of West African States and Southern African Development community to see how they are different in terms of integration.Fronzetti colladon et al.(n.d.) Also examined what factors that attract Foreign Direct Investments (FDI) across 32 African countries so as to understand how investment flows across these region. </w:t>
      </w:r>
    </w:p>
    <w:p w14:paraId="3816A0A3">
      <w:pPr>
        <w:spacing w:line="360" w:lineRule="auto"/>
        <w:jc w:val="both"/>
        <w:rPr>
          <w:rFonts w:ascii="Times New Roman" w:hAnsi="Times New Roman" w:cs="Times New Roman"/>
        </w:rPr>
      </w:pPr>
      <w:r>
        <w:rPr>
          <w:rFonts w:ascii="Times New Roman" w:hAnsi="Times New Roman" w:cs="Times New Roman"/>
        </w:rPr>
        <w:t>These studies used both quantitative and qualitative methods. quantitative methods involve the use of numbers and data, including statistical models, network analysis and panel regression to understand how countries are connected over time.  Researchers often use large datasets like trade data from United Nations Conference on Trade and Development (UNCTAD) and input-output databases (Fronzetti Colladon et al. (n.d). While qualitative methods involved case studies where researchers focused on specific regions to understand how integration works in practice, especially in areas such as cooperation and security within regional groups (Akindoyin &amp; Obafemi; 2024; Habeenzu 2024).</w:t>
      </w:r>
    </w:p>
    <w:p w14:paraId="36E45A07">
      <w:pPr>
        <w:spacing w:line="360" w:lineRule="auto"/>
        <w:jc w:val="both"/>
        <w:rPr>
          <w:rFonts w:ascii="Times New Roman" w:hAnsi="Times New Roman" w:cs="Times New Roman"/>
        </w:rPr>
      </w:pPr>
      <w:r>
        <w:rPr>
          <w:rFonts w:ascii="Times New Roman" w:hAnsi="Times New Roman" w:cs="Times New Roman"/>
        </w:rPr>
        <w:t>Regional economic groups in Africa have made progress in trade, peace and security. Although the level of progress is not the same in some regions, some policies are not fully working yet. Charamo et al. (n.d) Found that intra-African trade increased from 10.4% in 2000 to 17.8% in 2017 this simply means that more countries are trading with each other now than before. In terms of security ECOWAS used a military group called Economic Community of West African States Monitoring Group (ECOMOG) to dissolve conflicts and bring about peace in Liberia and Sierra Leone. while Southern African Development Community mostly used diplomacy and mediation although it has also taken some military actions as of recent in Mozambique (Akindoyin &amp; Obafemi, 2024; Habeenzu, 2024).</w:t>
      </w:r>
    </w:p>
    <w:p w14:paraId="58AE6994">
      <w:pPr>
        <w:spacing w:line="360" w:lineRule="auto"/>
        <w:jc w:val="center"/>
        <w:rPr>
          <w:rFonts w:ascii="Times New Roman" w:hAnsi="Times New Roman" w:cs="Times New Roman"/>
          <w:b/>
          <w:bCs/>
        </w:rPr>
      </w:pPr>
      <w:r>
        <w:rPr>
          <w:rFonts w:ascii="Times New Roman" w:hAnsi="Times New Roman" w:cs="Times New Roman"/>
          <w:b/>
          <w:bCs/>
        </w:rPr>
        <w:t>8</w:t>
      </w:r>
    </w:p>
    <w:p w14:paraId="746ACFCC">
      <w:pPr>
        <w:spacing w:line="360" w:lineRule="auto"/>
        <w:rPr>
          <w:rFonts w:ascii="Times New Roman" w:hAnsi="Times New Roman" w:cs="Times New Roman"/>
        </w:rPr>
      </w:pPr>
      <w:r>
        <w:rPr>
          <w:rFonts w:ascii="Times New Roman" w:hAnsi="Times New Roman" w:cs="Times New Roman"/>
        </w:rPr>
        <w:t>Despite all these efforts ECOWAS still struggles to create a strong monetary union, and SADC has not fully achieved its trade tax goals.</w:t>
      </w:r>
    </w:p>
    <w:p w14:paraId="66EB4879">
      <w:pPr>
        <w:spacing w:line="360" w:lineRule="auto"/>
        <w:rPr>
          <w:rFonts w:ascii="Times New Roman" w:hAnsi="Times New Roman" w:cs="Times New Roman"/>
        </w:rPr>
      </w:pPr>
      <w:r>
        <w:rPr>
          <w:rFonts w:ascii="Times New Roman" w:hAnsi="Times New Roman" w:cs="Times New Roman"/>
        </w:rPr>
        <w:t>Comparative studies show that not all regions in Africa have achieved the same level of integration. the EAC is considered more advanced because of its progress in establishing A customs union and improving cooperation among member states. While SADC has experienced slower progress due to challenges such as countries belonging to multiple regional groups which makes integration more difficult (Habeenzu, 2024). ECOWAS, On the other hand performs well in areas such as security and social integration but still faces economic challenges.</w:t>
      </w:r>
    </w:p>
    <w:p w14:paraId="31A92079">
      <w:pPr>
        <w:spacing w:line="360" w:lineRule="auto"/>
        <w:jc w:val="both"/>
        <w:rPr>
          <w:rFonts w:ascii="Times New Roman" w:hAnsi="Times New Roman" w:cs="Times New Roman"/>
        </w:rPr>
      </w:pPr>
      <w:r>
        <w:rPr>
          <w:rFonts w:ascii="Times New Roman" w:hAnsi="Times New Roman" w:cs="Times New Roman"/>
        </w:rPr>
        <w:t>Studies have shown that certain factors influence how well countries integrate countries with strong economies, effective governments, strong laws and policies education and skewed human capital tend to integrate better (Charamo et al., n.d).  Infrastructure such as good transport system good trade system good power supply the political stability helps improve trade and investment across African countries (Fronzetti Colladen et al., n,d.; UNCTAD, 2021). Where these factors are lacking integration tends to be slow and limited.</w:t>
      </w:r>
    </w:p>
    <w:p w14:paraId="0D03E48E">
      <w:pPr>
        <w:spacing w:line="360" w:lineRule="auto"/>
        <w:jc w:val="both"/>
        <w:rPr>
          <w:rFonts w:ascii="Times New Roman" w:hAnsi="Times New Roman" w:cs="Times New Roman"/>
        </w:rPr>
      </w:pPr>
      <w:r>
        <w:rPr>
          <w:rFonts w:ascii="Times New Roman" w:hAnsi="Times New Roman" w:cs="Times New Roman"/>
        </w:rPr>
        <w:t xml:space="preserve">  Finally empirical review fully agree on how successful regional integration in Africa has been they are mixed conclusions and results. Some scholars believe that regional integration is improving because intra Africa trades is increasing while others believe that the progress is slow and uneven because of issues like border delays, non-tariff barriers, countries still having weak institutions (Kimenyi &amp; Kuhlmann, 2012; Habeenzu, 2024).  These differences in conclusions are often due to the use of different data and research methods used in the study.</w:t>
      </w:r>
    </w:p>
    <w:p w14:paraId="0185C5A5">
      <w:pPr>
        <w:spacing w:line="360" w:lineRule="auto"/>
        <w:jc w:val="both"/>
        <w:rPr>
          <w:rFonts w:ascii="Times New Roman" w:hAnsi="Times New Roman" w:cs="Times New Roman"/>
        </w:rPr>
      </w:pPr>
    </w:p>
    <w:p w14:paraId="2E6E9C41">
      <w:pPr>
        <w:spacing w:line="360" w:lineRule="auto"/>
        <w:jc w:val="both"/>
        <w:rPr>
          <w:rFonts w:ascii="Times New Roman" w:hAnsi="Times New Roman" w:cs="Times New Roman"/>
        </w:rPr>
      </w:pPr>
    </w:p>
    <w:p w14:paraId="3AB920EE">
      <w:pPr>
        <w:spacing w:line="360" w:lineRule="auto"/>
        <w:jc w:val="both"/>
        <w:rPr>
          <w:rFonts w:ascii="Times New Roman" w:hAnsi="Times New Roman" w:cs="Times New Roman"/>
        </w:rPr>
      </w:pPr>
    </w:p>
    <w:p w14:paraId="4D761A84">
      <w:pPr>
        <w:spacing w:line="360" w:lineRule="auto"/>
        <w:jc w:val="both"/>
        <w:rPr>
          <w:rFonts w:ascii="Times New Roman" w:hAnsi="Times New Roman" w:cs="Times New Roman"/>
        </w:rPr>
      </w:pPr>
    </w:p>
    <w:p w14:paraId="39CF0247">
      <w:pPr>
        <w:spacing w:line="360" w:lineRule="auto"/>
        <w:jc w:val="both"/>
        <w:rPr>
          <w:rFonts w:ascii="Times New Roman" w:hAnsi="Times New Roman" w:cs="Times New Roman"/>
        </w:rPr>
      </w:pPr>
    </w:p>
    <w:p w14:paraId="56CB8CB4">
      <w:pPr>
        <w:spacing w:line="360" w:lineRule="auto"/>
        <w:jc w:val="both"/>
        <w:rPr>
          <w:rFonts w:ascii="Times New Roman" w:hAnsi="Times New Roman" w:cs="Times New Roman"/>
        </w:rPr>
      </w:pPr>
    </w:p>
    <w:p w14:paraId="2C03904F">
      <w:pPr>
        <w:spacing w:line="360" w:lineRule="auto"/>
        <w:jc w:val="center"/>
        <w:rPr>
          <w:rFonts w:ascii="Times New Roman" w:hAnsi="Times New Roman" w:cs="Times New Roman"/>
          <w:b/>
          <w:bCs/>
        </w:rPr>
      </w:pPr>
      <w:r>
        <w:rPr>
          <w:rFonts w:ascii="Times New Roman" w:hAnsi="Times New Roman" w:cs="Times New Roman"/>
          <w:b/>
          <w:bCs/>
        </w:rPr>
        <w:t>9</w:t>
      </w:r>
    </w:p>
    <w:p w14:paraId="3D94BCF6">
      <w:pPr>
        <w:spacing w:line="360" w:lineRule="auto"/>
        <w:jc w:val="center"/>
        <w:rPr>
          <w:rFonts w:ascii="Times New Roman" w:hAnsi="Times New Roman" w:cs="Times New Roman"/>
          <w:b/>
          <w:bCs/>
        </w:rPr>
      </w:pPr>
      <w:r>
        <w:rPr>
          <w:rFonts w:ascii="Times New Roman" w:hAnsi="Times New Roman" w:cs="Times New Roman"/>
          <w:b/>
          <w:bCs/>
        </w:rPr>
        <w:t>GAP IN LITERATURE</w:t>
      </w:r>
    </w:p>
    <w:p w14:paraId="105395EF">
      <w:pPr>
        <w:spacing w:line="360" w:lineRule="auto"/>
        <w:rPr>
          <w:rFonts w:ascii="Times New Roman" w:hAnsi="Times New Roman" w:cs="Times New Roman"/>
        </w:rPr>
      </w:pPr>
      <w:r>
        <w:rPr>
          <w:rFonts w:ascii="Times New Roman" w:hAnsi="Times New Roman" w:cs="Times New Roman"/>
        </w:rPr>
        <w:t>Most of the past studies in regional integration in Africa have either focused on the whole continent or on specific regional groups such as Economic Community of West African states (ECOWAS), Southern African Development community (SADC), and East African Community (EAC) (Choramo et al.,n.d.; UNCTAD, 2021; Dal, 2023; Habeenzu, 2024). Even though these studies have examined important areas such as security cooperation, policy frameworks, rules and agreements, and trade integration. They often study these aspects separately instead of showing how they are links and influence each other.</w:t>
      </w:r>
    </w:p>
    <w:p w14:paraId="1C7D394B">
      <w:pPr>
        <w:spacing w:line="360" w:lineRule="auto"/>
        <w:rPr>
          <w:rFonts w:ascii="Times New Roman" w:hAnsi="Times New Roman" w:cs="Times New Roman"/>
        </w:rPr>
      </w:pPr>
      <w:r>
        <w:rPr>
          <w:rFonts w:ascii="Times New Roman" w:hAnsi="Times New Roman" w:cs="Times New Roman"/>
        </w:rPr>
        <w:t xml:space="preserve"> An important gap in the literature is that most research focuses mainly on the economic aspects and does not fully consider political and security dimensions. many studies do not clearly explain how governments work together or how peacekeeping and conflict management affects the success of regional integration (Akindoyin &amp; Obafemi, 2024; Kimenyi &amp; Kuhlmann, 2012). This makes it difficult to fully understand how regional integration actually works</w:t>
      </w:r>
    </w:p>
    <w:p w14:paraId="6C0F3175">
      <w:pPr>
        <w:spacing w:line="360" w:lineRule="auto"/>
        <w:rPr>
          <w:rFonts w:ascii="Times New Roman" w:hAnsi="Times New Roman" w:cs="Times New Roman"/>
        </w:rPr>
      </w:pPr>
      <w:r>
        <w:rPr>
          <w:rFonts w:ascii="Times New Roman" w:hAnsi="Times New Roman" w:cs="Times New Roman"/>
        </w:rPr>
        <w:t xml:space="preserve"> Another gap is that most studies focus on only one regional group at a time instead of comparing different regions (Dal, 2023; Habeenzu, 2024). this lack of comparative analysis makes it hard to determine how regions are more effective and while some perform better than others. There is also inconsistency in findings. Some researchers believe that regional groups are successful in promoting peace trade and cooperation while others argue that they are unsuccessful due to weak institutions and delays in implementing policies (Akindoyin &amp; Obafemi, 2024; Habeenzu, 2024; Kimenyi &amp; Kuhlmann, 2012).  These differences in views and opinions creates uncertainty about how effective regional integration really is in Africa.</w:t>
      </w:r>
    </w:p>
    <w:p w14:paraId="43F2DF3E">
      <w:pPr>
        <w:spacing w:line="360" w:lineRule="auto"/>
        <w:rPr>
          <w:rFonts w:ascii="Times New Roman" w:hAnsi="Times New Roman" w:cs="Times New Roman"/>
        </w:rPr>
      </w:pPr>
      <w:r>
        <w:rPr>
          <w:rFonts w:ascii="Times New Roman" w:hAnsi="Times New Roman" w:cs="Times New Roman"/>
        </w:rPr>
        <w:t xml:space="preserve"> There are methodological limitations in how studies are carried out, some research uses small or limited data, focuses on only a few regions or do not include informal cross-border trade which is very common in Africa (UNCTAD,2021; Krantz, 2024). This makes their results less accurate and hard to apply to all African countries. There are also not enough studies on recent developments especially the African Continental Free Trade Area (AFCTA).</w:t>
      </w:r>
    </w:p>
    <w:p w14:paraId="476FAE53">
      <w:pPr>
        <w:spacing w:line="360" w:lineRule="auto"/>
        <w:rPr>
          <w:rFonts w:ascii="Times New Roman" w:hAnsi="Times New Roman" w:cs="Times New Roman"/>
        </w:rPr>
      </w:pPr>
    </w:p>
    <w:p w14:paraId="3FC0974E">
      <w:pPr>
        <w:spacing w:line="360" w:lineRule="auto"/>
        <w:jc w:val="center"/>
        <w:rPr>
          <w:rFonts w:ascii="Times New Roman" w:hAnsi="Times New Roman" w:cs="Times New Roman"/>
          <w:b/>
          <w:bCs/>
        </w:rPr>
      </w:pPr>
      <w:r>
        <w:rPr>
          <w:rFonts w:ascii="Times New Roman" w:hAnsi="Times New Roman" w:cs="Times New Roman"/>
          <w:b/>
          <w:bCs/>
        </w:rPr>
        <w:t>10</w:t>
      </w:r>
    </w:p>
    <w:p w14:paraId="1C5C4187">
      <w:pPr>
        <w:spacing w:line="360" w:lineRule="auto"/>
        <w:rPr>
          <w:rFonts w:ascii="Times New Roman" w:hAnsi="Times New Roman" w:cs="Times New Roman"/>
        </w:rPr>
      </w:pPr>
      <w:r>
        <w:rPr>
          <w:rFonts w:ascii="Times New Roman" w:hAnsi="Times New Roman" w:cs="Times New Roman"/>
        </w:rPr>
        <w:t>There is still limited understanding on how it affects different countries and groups particularly smaller economies, less developed countries, informal traders who are often left out in research (Chawarika et al., 2024; UNCTAD, 2021). Another issue is that many African countries belong to multiple regional groups at the same time. This creates policy conflict and slows down integration, yet this issue has not been studied in detail (Kimenyi &amp; Kuhlmann, 2012).</w:t>
      </w:r>
    </w:p>
    <w:p w14:paraId="4ED07856">
      <w:pPr>
        <w:spacing w:line="360" w:lineRule="auto"/>
        <w:rPr>
          <w:rFonts w:ascii="Times New Roman" w:hAnsi="Times New Roman" w:cs="Times New Roman"/>
        </w:rPr>
      </w:pPr>
      <w:r>
        <w:rPr>
          <w:rFonts w:ascii="Times New Roman" w:hAnsi="Times New Roman" w:cs="Times New Roman"/>
        </w:rPr>
        <w:t xml:space="preserve"> These gaps show the need for better, more detailed and comparative research that looks at integration more closely and reflects the real situation across Africa.</w:t>
      </w:r>
    </w:p>
    <w:p w14:paraId="4FC06B17">
      <w:pPr>
        <w:spacing w:line="360" w:lineRule="auto"/>
        <w:rPr>
          <w:rFonts w:ascii="Times New Roman" w:hAnsi="Times New Roman" w:cs="Times New Roman"/>
        </w:rPr>
      </w:pPr>
    </w:p>
    <w:p w14:paraId="587E66B1">
      <w:pPr>
        <w:spacing w:line="360" w:lineRule="auto"/>
        <w:rPr>
          <w:rFonts w:ascii="Times New Roman" w:hAnsi="Times New Roman" w:cs="Times New Roman"/>
        </w:rPr>
      </w:pPr>
    </w:p>
    <w:p w14:paraId="66B1FDA1">
      <w:pPr>
        <w:spacing w:line="360" w:lineRule="auto"/>
        <w:rPr>
          <w:rFonts w:ascii="Times New Roman" w:hAnsi="Times New Roman" w:cs="Times New Roman"/>
        </w:rPr>
      </w:pPr>
    </w:p>
    <w:p w14:paraId="22E10BD4">
      <w:pPr>
        <w:spacing w:line="360" w:lineRule="auto"/>
        <w:rPr>
          <w:rFonts w:ascii="Times New Roman" w:hAnsi="Times New Roman" w:cs="Times New Roman"/>
        </w:rPr>
      </w:pPr>
    </w:p>
    <w:p w14:paraId="55CD360F">
      <w:pPr>
        <w:spacing w:line="360" w:lineRule="auto"/>
        <w:rPr>
          <w:rFonts w:ascii="Times New Roman" w:hAnsi="Times New Roman" w:cs="Times New Roman"/>
        </w:rPr>
      </w:pPr>
    </w:p>
    <w:p w14:paraId="57279977">
      <w:pPr>
        <w:spacing w:line="360" w:lineRule="auto"/>
        <w:rPr>
          <w:rFonts w:ascii="Times New Roman" w:hAnsi="Times New Roman" w:cs="Times New Roman"/>
        </w:rPr>
      </w:pPr>
    </w:p>
    <w:p w14:paraId="57BC0FDC">
      <w:pPr>
        <w:spacing w:line="360" w:lineRule="auto"/>
        <w:rPr>
          <w:rFonts w:ascii="Times New Roman" w:hAnsi="Times New Roman" w:cs="Times New Roman"/>
        </w:rPr>
      </w:pPr>
    </w:p>
    <w:p w14:paraId="35475F37">
      <w:pPr>
        <w:spacing w:line="360" w:lineRule="auto"/>
        <w:rPr>
          <w:rFonts w:ascii="Times New Roman" w:hAnsi="Times New Roman" w:cs="Times New Roman"/>
        </w:rPr>
      </w:pPr>
    </w:p>
    <w:p w14:paraId="7A60BC7A">
      <w:pPr>
        <w:spacing w:line="360" w:lineRule="auto"/>
        <w:rPr>
          <w:rFonts w:ascii="Times New Roman" w:hAnsi="Times New Roman" w:cs="Times New Roman"/>
        </w:rPr>
      </w:pPr>
    </w:p>
    <w:p w14:paraId="5B9510F7">
      <w:pPr>
        <w:spacing w:line="360" w:lineRule="auto"/>
        <w:rPr>
          <w:rFonts w:ascii="Times New Roman" w:hAnsi="Times New Roman" w:cs="Times New Roman"/>
        </w:rPr>
      </w:pPr>
    </w:p>
    <w:p w14:paraId="48F5BF8E">
      <w:pPr>
        <w:spacing w:line="360" w:lineRule="auto"/>
        <w:rPr>
          <w:rFonts w:ascii="Times New Roman" w:hAnsi="Times New Roman" w:cs="Times New Roman"/>
        </w:rPr>
      </w:pPr>
    </w:p>
    <w:p w14:paraId="3EBE2DFA">
      <w:pPr>
        <w:spacing w:line="360" w:lineRule="auto"/>
        <w:rPr>
          <w:rFonts w:ascii="Times New Roman" w:hAnsi="Times New Roman" w:cs="Times New Roman"/>
        </w:rPr>
      </w:pPr>
    </w:p>
    <w:p w14:paraId="30A9B7A6">
      <w:pPr>
        <w:spacing w:line="360" w:lineRule="auto"/>
        <w:rPr>
          <w:rFonts w:ascii="Times New Roman" w:hAnsi="Times New Roman" w:cs="Times New Roman"/>
        </w:rPr>
      </w:pPr>
    </w:p>
    <w:p w14:paraId="1788AE9D">
      <w:pPr>
        <w:spacing w:line="360" w:lineRule="auto"/>
        <w:rPr>
          <w:rFonts w:ascii="Times New Roman" w:hAnsi="Times New Roman" w:cs="Times New Roman"/>
        </w:rPr>
      </w:pPr>
    </w:p>
    <w:p w14:paraId="0E3E9129">
      <w:pPr>
        <w:spacing w:line="360" w:lineRule="auto"/>
        <w:rPr>
          <w:rFonts w:ascii="Times New Roman" w:hAnsi="Times New Roman" w:cs="Times New Roman"/>
        </w:rPr>
      </w:pPr>
    </w:p>
    <w:p w14:paraId="176DC267">
      <w:pPr>
        <w:spacing w:line="360" w:lineRule="auto"/>
        <w:jc w:val="center"/>
        <w:rPr>
          <w:rFonts w:ascii="Times New Roman" w:hAnsi="Times New Roman" w:cs="Times New Roman"/>
          <w:b/>
          <w:bCs/>
        </w:rPr>
      </w:pPr>
    </w:p>
    <w:p w14:paraId="788DE92E">
      <w:pPr>
        <w:spacing w:line="360" w:lineRule="auto"/>
        <w:jc w:val="center"/>
        <w:rPr>
          <w:rFonts w:ascii="Times New Roman" w:hAnsi="Times New Roman" w:cs="Times New Roman"/>
          <w:b/>
          <w:bCs/>
        </w:rPr>
      </w:pPr>
      <w:r>
        <w:rPr>
          <w:rFonts w:ascii="Times New Roman" w:hAnsi="Times New Roman" w:cs="Times New Roman"/>
          <w:b/>
          <w:bCs/>
        </w:rPr>
        <w:t>11</w:t>
      </w:r>
    </w:p>
    <w:p w14:paraId="57D4E322">
      <w:pPr>
        <w:spacing w:line="360" w:lineRule="auto"/>
        <w:jc w:val="center"/>
        <w:rPr>
          <w:rFonts w:ascii="Times New Roman" w:hAnsi="Times New Roman" w:cs="Times New Roman"/>
          <w:b/>
          <w:bCs/>
        </w:rPr>
      </w:pPr>
      <w:r>
        <w:rPr>
          <w:rFonts w:ascii="Times New Roman" w:hAnsi="Times New Roman" w:cs="Times New Roman"/>
          <w:b/>
          <w:bCs/>
        </w:rPr>
        <w:t>THEORETICAL FRAMEWORK</w:t>
      </w:r>
    </w:p>
    <w:p w14:paraId="504DE8E8">
      <w:pPr>
        <w:spacing w:line="360" w:lineRule="auto"/>
        <w:jc w:val="both"/>
        <w:rPr>
          <w:rFonts w:ascii="Times New Roman" w:hAnsi="Times New Roman" w:cs="Times New Roman"/>
          <w:b/>
          <w:bCs/>
        </w:rPr>
      </w:pPr>
      <w:r>
        <w:rPr>
          <w:rFonts w:ascii="Times New Roman" w:hAnsi="Times New Roman" w:cs="Times New Roman"/>
          <w:b/>
          <w:bCs/>
        </w:rPr>
        <w:t>6.1 Overview of Relevant Theories</w:t>
      </w:r>
    </w:p>
    <w:p w14:paraId="6D6428B6">
      <w:pPr>
        <w:spacing w:line="360" w:lineRule="auto"/>
        <w:jc w:val="both"/>
        <w:rPr>
          <w:rFonts w:ascii="Times New Roman" w:hAnsi="Times New Roman" w:cs="Times New Roman"/>
        </w:rPr>
      </w:pPr>
      <w:r>
        <w:rPr>
          <w:rFonts w:ascii="Times New Roman" w:hAnsi="Times New Roman" w:cs="Times New Roman"/>
        </w:rPr>
        <w:t xml:space="preserve"> So understandably regional integration services in Africa researchers used theories from international relation, this theory have helped to explain how countries behave, why they cooperate, why integration can be slow (Dal, 2023). The main theories used are Neofunctionalism which says integration happens gradually, for example when countries start cooperating in areas like trade, it can spread to other areas like politics and security as well. While Intergovernmentalim says that countri</w:t>
      </w:r>
      <w:bookmarkStart w:id="0" w:name="_GoBack"/>
      <w:bookmarkEnd w:id="0"/>
      <w:r>
        <w:rPr>
          <w:rFonts w:ascii="Times New Roman" w:hAnsi="Times New Roman" w:cs="Times New Roman"/>
        </w:rPr>
        <w:t>es (governments) are in control as they only corporate when it would benefit their national interest so therefore integration depends on what each country wants. Also, realism is sometimes included because it explains how stronger countries can influence the decision and outcomes of regional groups. (Akindoyin &amp; Obafemi, 2024; Spandler, 2019).</w:t>
      </w:r>
    </w:p>
    <w:p w14:paraId="4DA4F44A">
      <w:pPr>
        <w:spacing w:line="360" w:lineRule="auto"/>
        <w:jc w:val="both"/>
        <w:rPr>
          <w:rFonts w:ascii="Times New Roman" w:hAnsi="Times New Roman" w:cs="Times New Roman"/>
          <w:b/>
          <w:bCs/>
        </w:rPr>
      </w:pPr>
      <w:r>
        <w:rPr>
          <w:rFonts w:ascii="Times New Roman" w:hAnsi="Times New Roman" w:cs="Times New Roman"/>
          <w:b/>
          <w:bCs/>
        </w:rPr>
        <w:t>6.2 Neofunctionalism</w:t>
      </w:r>
    </w:p>
    <w:p w14:paraId="062D72FB">
      <w:pPr>
        <w:spacing w:line="360" w:lineRule="auto"/>
        <w:jc w:val="both"/>
        <w:rPr>
          <w:rFonts w:ascii="Times New Roman" w:hAnsi="Times New Roman" w:cs="Times New Roman"/>
        </w:rPr>
      </w:pPr>
      <w:r>
        <w:rPr>
          <w:rFonts w:ascii="Times New Roman" w:hAnsi="Times New Roman" w:cs="Times New Roman"/>
        </w:rPr>
        <w:t xml:space="preserve"> Neofunctionalism explains how regional integration as a gradual process happens step by step over time. As earlier stated, when countries start cooperating in one area like trade it pushes them to work together in other areas too (Dal, 2023). And when countries see benefits of working together, they become willing to reduce trade barriers, allow regional organizations to have more power and over time Integration from free trade area to customs union, to common markets and to monetary union (Habeenzu, 2024).</w:t>
      </w:r>
    </w:p>
    <w:p w14:paraId="2213926A">
      <w:pPr>
        <w:spacing w:line="360" w:lineRule="auto"/>
        <w:jc w:val="both"/>
        <w:rPr>
          <w:rFonts w:ascii="Times New Roman" w:hAnsi="Times New Roman" w:cs="Times New Roman"/>
        </w:rPr>
      </w:pPr>
      <w:r>
        <w:rPr>
          <w:rFonts w:ascii="Times New Roman" w:hAnsi="Times New Roman" w:cs="Times New Roman"/>
        </w:rPr>
        <w:t>Neofunctionalism Clearly explains how integration should grow starting from Economic Cooperation and then moving to deeper political and institutional cooperation like common tariffs, joint projects and shared policies (Kimenyi &amp; Kuhlmann, 2012). This theory has limitation in Africa as it assumes strong institutions and stable economies but then many African countries do not fully have this, so integration does not always follow this smooth step by step process (O’Reilly,2019).</w:t>
      </w:r>
    </w:p>
    <w:p w14:paraId="788046DC">
      <w:pPr>
        <w:spacing w:line="360" w:lineRule="auto"/>
        <w:jc w:val="both"/>
        <w:rPr>
          <w:rFonts w:ascii="Times New Roman" w:hAnsi="Times New Roman" w:cs="Times New Roman"/>
          <w:b/>
          <w:bCs/>
        </w:rPr>
      </w:pPr>
      <w:r>
        <w:rPr>
          <w:rFonts w:ascii="Times New Roman" w:hAnsi="Times New Roman" w:cs="Times New Roman"/>
          <w:b/>
          <w:bCs/>
        </w:rPr>
        <w:t>6.3 Intergovernmentalism</w:t>
      </w:r>
    </w:p>
    <w:p w14:paraId="59CB5AE8">
      <w:pPr>
        <w:spacing w:line="360" w:lineRule="auto"/>
        <w:jc w:val="both"/>
        <w:rPr>
          <w:rFonts w:ascii="Times New Roman" w:hAnsi="Times New Roman" w:cs="Times New Roman"/>
        </w:rPr>
      </w:pPr>
      <w:r>
        <w:rPr>
          <w:rFonts w:ascii="Times New Roman" w:hAnsi="Times New Roman" w:cs="Times New Roman"/>
        </w:rPr>
        <w:t xml:space="preserve"> According to this theory regional organizations are not very powerful on their own, they can only act based on what member countries allow them to do and integration happens only when countries</w:t>
      </w:r>
    </w:p>
    <w:p w14:paraId="363CC974">
      <w:pPr>
        <w:spacing w:line="360" w:lineRule="auto"/>
        <w:jc w:val="center"/>
        <w:rPr>
          <w:rFonts w:ascii="Times New Roman" w:hAnsi="Times New Roman" w:cs="Times New Roman"/>
          <w:b/>
          <w:bCs/>
        </w:rPr>
      </w:pPr>
      <w:r>
        <w:rPr>
          <w:rFonts w:ascii="Times New Roman" w:hAnsi="Times New Roman" w:cs="Times New Roman"/>
          <w:b/>
          <w:bCs/>
        </w:rPr>
        <w:t>12</w:t>
      </w:r>
    </w:p>
    <w:p w14:paraId="35A1B232">
      <w:pPr>
        <w:spacing w:line="360" w:lineRule="auto"/>
        <w:jc w:val="both"/>
        <w:rPr>
          <w:rFonts w:ascii="Times New Roman" w:hAnsi="Times New Roman" w:cs="Times New Roman"/>
        </w:rPr>
      </w:pPr>
      <w:r>
        <w:rPr>
          <w:rFonts w:ascii="Times New Roman" w:hAnsi="Times New Roman" w:cs="Times New Roman"/>
        </w:rPr>
        <w:t>Agree, not automatically. This theory helps explain why integration is often slow as countries focus more on their own interests than regional goals. This leads to countries protecting their own economy, having weak implementation of agreements, and delays in achieving integration targets (Habeenzu, 2024; Kimenyi &amp; Kuhlmann, 2012). This theory also explains the role of powerful countries like Nigeria and South Africa and how they can influence decisions. These stronger countries can shape how regional cooperations work in Africa (Akindoyin &amp; Obafemi, 2024).</w:t>
      </w:r>
    </w:p>
    <w:p w14:paraId="045173C6">
      <w:pPr>
        <w:spacing w:line="360" w:lineRule="auto"/>
        <w:jc w:val="both"/>
        <w:rPr>
          <w:rFonts w:ascii="Times New Roman" w:hAnsi="Times New Roman" w:cs="Times New Roman"/>
          <w:b/>
          <w:bCs/>
        </w:rPr>
      </w:pPr>
      <w:r>
        <w:rPr>
          <w:rFonts w:ascii="Times New Roman" w:hAnsi="Times New Roman" w:cs="Times New Roman"/>
          <w:b/>
          <w:bCs/>
        </w:rPr>
        <w:t>6.4 Application to African Regional Economic Communities</w:t>
      </w:r>
    </w:p>
    <w:p w14:paraId="55E351BC">
      <w:pPr>
        <w:spacing w:line="360" w:lineRule="auto"/>
        <w:jc w:val="both"/>
        <w:rPr>
          <w:rFonts w:ascii="Times New Roman" w:hAnsi="Times New Roman" w:cs="Times New Roman"/>
        </w:rPr>
      </w:pPr>
      <w:r>
        <w:rPr>
          <w:rFonts w:ascii="Times New Roman" w:hAnsi="Times New Roman" w:cs="Times New Roman"/>
        </w:rPr>
        <w:t xml:space="preserve"> When both theories are applied to African regional groups, they help explain why different regions     perform differently. Neofunctionalism best explains the progress of the East African Community (EAC). This region has moved faster in integration by creating a customs union and moving towards a common market, this shows the idea of a gradual, step by step process (Krantz, 2024; Dal, 2023).</w:t>
      </w:r>
    </w:p>
    <w:p w14:paraId="0E99C028">
      <w:pPr>
        <w:spacing w:line="360" w:lineRule="auto"/>
        <w:jc w:val="both"/>
        <w:rPr>
          <w:rFonts w:ascii="Times New Roman" w:hAnsi="Times New Roman" w:cs="Times New Roman"/>
        </w:rPr>
      </w:pPr>
      <w:r>
        <w:rPr>
          <w:rFonts w:ascii="Times New Roman" w:hAnsi="Times New Roman" w:cs="Times New Roman"/>
        </w:rPr>
        <w:t xml:space="preserve"> Intergovernmentalism explains what is happening in Economic Community of West African States (ECOWAS), Southern African Developments Community (SADC) Where positions are mainly controlled by individual countries. Integration is often slow in these regions because of political interests, lack of strong commitments and protection of national sovereignty (Akindoyin &amp; Obafemi, 2024; Habeenzu, 2024). For example, in ECOWAS there is improvements in security cooperation, but many actions depend on powerful countries like Nigeria while in SADC integration is slower because countries disagree and have policy conflicts.</w:t>
      </w:r>
    </w:p>
    <w:p w14:paraId="1E9348E0">
      <w:pPr>
        <w:spacing w:line="360" w:lineRule="auto"/>
        <w:jc w:val="both"/>
        <w:rPr>
          <w:rFonts w:ascii="Times New Roman" w:hAnsi="Times New Roman" w:cs="Times New Roman"/>
          <w:b/>
          <w:bCs/>
        </w:rPr>
      </w:pPr>
      <w:r>
        <w:rPr>
          <w:rFonts w:ascii="Times New Roman" w:hAnsi="Times New Roman" w:cs="Times New Roman"/>
          <w:b/>
          <w:bCs/>
        </w:rPr>
        <w:t>6.5 Justification of the Adopted Framework</w:t>
      </w:r>
    </w:p>
    <w:p w14:paraId="5A1D05EA">
      <w:pPr>
        <w:spacing w:line="360" w:lineRule="auto"/>
        <w:jc w:val="both"/>
        <w:rPr>
          <w:rFonts w:ascii="Times New Roman" w:hAnsi="Times New Roman" w:cs="Times New Roman"/>
        </w:rPr>
      </w:pPr>
      <w:r>
        <w:rPr>
          <w:rFonts w:ascii="Times New Roman" w:hAnsi="Times New Roman" w:cs="Times New Roman"/>
        </w:rPr>
        <w:t xml:space="preserve"> This study uses both Neofunctionalism and Intergovernmentalism together because using only one theory is not sufficient. Neofunctionalism explains how integration is supposed to occur and how cooperation should grow gradually over time, but it does not fully show the real political situation in Africa. while Intergovernmentalism helps to explain the problems that slows down integration such as countries focusing on their own interests, overlapping membership in different regional groups, weak political will. </w:t>
      </w:r>
    </w:p>
    <w:p w14:paraId="017D7D7D">
      <w:pPr>
        <w:spacing w:line="360" w:lineRule="auto"/>
        <w:jc w:val="both"/>
        <w:rPr>
          <w:rFonts w:ascii="Times New Roman" w:hAnsi="Times New Roman" w:cs="Times New Roman"/>
        </w:rPr>
      </w:pPr>
    </w:p>
    <w:p w14:paraId="3CC93D28">
      <w:pPr>
        <w:spacing w:line="360" w:lineRule="auto"/>
        <w:jc w:val="center"/>
        <w:rPr>
          <w:rFonts w:ascii="Times New Roman" w:hAnsi="Times New Roman" w:cs="Times New Roman"/>
          <w:b/>
          <w:bCs/>
        </w:rPr>
      </w:pPr>
      <w:r>
        <w:rPr>
          <w:rFonts w:ascii="Times New Roman" w:hAnsi="Times New Roman" w:cs="Times New Roman"/>
          <w:b/>
          <w:bCs/>
        </w:rPr>
        <w:t>13</w:t>
      </w:r>
    </w:p>
    <w:p w14:paraId="09589D6F">
      <w:pPr>
        <w:spacing w:line="360" w:lineRule="auto"/>
        <w:jc w:val="both"/>
        <w:rPr>
          <w:rFonts w:ascii="Times New Roman" w:hAnsi="Times New Roman" w:cs="Times New Roman"/>
        </w:rPr>
      </w:pPr>
      <w:r>
        <w:rPr>
          <w:rFonts w:ascii="Times New Roman" w:hAnsi="Times New Roman" w:cs="Times New Roman"/>
        </w:rPr>
        <w:t>By combining these two theories the study gives a more real and complete understanding of regional integration in Africa. it explains why East African Community (EAC) has made more progress while South African Development Community (SADC) and Economic Community of West African States (ECOWAS) still face challenges till today. This study also focuses on key ideas like state sovereignty and political will (Intergovernmentalism), spillover effects (Neo functionalism) and power relations between countries (power theory). In conclusion, using both theories helps explain both the progress and the problems of regional integration in Africa making the analysis more balanced and realistic.</w:t>
      </w:r>
    </w:p>
    <w:p w14:paraId="2E1C36F3">
      <w:pPr>
        <w:spacing w:line="360" w:lineRule="auto"/>
        <w:jc w:val="both"/>
        <w:rPr>
          <w:rFonts w:ascii="Times New Roman" w:hAnsi="Times New Roman" w:cs="Times New Roman"/>
        </w:rPr>
      </w:pPr>
    </w:p>
    <w:p w14:paraId="1A9E1268">
      <w:pPr>
        <w:spacing w:line="360" w:lineRule="auto"/>
        <w:jc w:val="both"/>
        <w:rPr>
          <w:rFonts w:ascii="Times New Roman" w:hAnsi="Times New Roman" w:cs="Times New Roman"/>
        </w:rPr>
      </w:pPr>
    </w:p>
    <w:p w14:paraId="2F0697BC">
      <w:pPr>
        <w:spacing w:line="360" w:lineRule="auto"/>
        <w:jc w:val="both"/>
        <w:rPr>
          <w:rFonts w:ascii="Times New Roman" w:hAnsi="Times New Roman" w:cs="Times New Roman"/>
        </w:rPr>
      </w:pPr>
    </w:p>
    <w:p w14:paraId="01FAD399">
      <w:pPr>
        <w:spacing w:line="360" w:lineRule="auto"/>
        <w:jc w:val="both"/>
        <w:rPr>
          <w:rFonts w:ascii="Times New Roman" w:hAnsi="Times New Roman" w:cs="Times New Roman"/>
        </w:rPr>
      </w:pPr>
    </w:p>
    <w:p w14:paraId="6A71EF8D">
      <w:pPr>
        <w:spacing w:line="360" w:lineRule="auto"/>
        <w:jc w:val="both"/>
        <w:rPr>
          <w:rFonts w:ascii="Times New Roman" w:hAnsi="Times New Roman" w:cs="Times New Roman"/>
        </w:rPr>
      </w:pPr>
    </w:p>
    <w:p w14:paraId="073D0333">
      <w:pPr>
        <w:spacing w:line="360" w:lineRule="auto"/>
        <w:jc w:val="both"/>
        <w:rPr>
          <w:rFonts w:ascii="Times New Roman" w:hAnsi="Times New Roman" w:cs="Times New Roman"/>
        </w:rPr>
      </w:pPr>
    </w:p>
    <w:p w14:paraId="6CD33437">
      <w:pPr>
        <w:spacing w:line="360" w:lineRule="auto"/>
        <w:jc w:val="both"/>
        <w:rPr>
          <w:rFonts w:ascii="Times New Roman" w:hAnsi="Times New Roman" w:cs="Times New Roman"/>
        </w:rPr>
      </w:pPr>
    </w:p>
    <w:p w14:paraId="4200F039">
      <w:pPr>
        <w:spacing w:line="360" w:lineRule="auto"/>
        <w:jc w:val="both"/>
        <w:rPr>
          <w:rFonts w:ascii="Times New Roman" w:hAnsi="Times New Roman" w:cs="Times New Roman"/>
        </w:rPr>
      </w:pPr>
    </w:p>
    <w:p w14:paraId="338BC672">
      <w:pPr>
        <w:spacing w:line="360" w:lineRule="auto"/>
        <w:jc w:val="both"/>
        <w:rPr>
          <w:rFonts w:ascii="Times New Roman" w:hAnsi="Times New Roman" w:cs="Times New Roman"/>
        </w:rPr>
      </w:pPr>
    </w:p>
    <w:p w14:paraId="481DF226">
      <w:pPr>
        <w:spacing w:line="360" w:lineRule="auto"/>
        <w:jc w:val="both"/>
        <w:rPr>
          <w:rFonts w:ascii="Times New Roman" w:hAnsi="Times New Roman" w:cs="Times New Roman"/>
        </w:rPr>
      </w:pPr>
    </w:p>
    <w:p w14:paraId="7D68AD50">
      <w:pPr>
        <w:spacing w:line="360" w:lineRule="auto"/>
        <w:jc w:val="both"/>
        <w:rPr>
          <w:rFonts w:ascii="Times New Roman" w:hAnsi="Times New Roman" w:cs="Times New Roman"/>
        </w:rPr>
      </w:pPr>
    </w:p>
    <w:p w14:paraId="7A9640F7">
      <w:pPr>
        <w:spacing w:line="360" w:lineRule="auto"/>
        <w:jc w:val="both"/>
        <w:rPr>
          <w:rFonts w:ascii="Times New Roman" w:hAnsi="Times New Roman" w:cs="Times New Roman"/>
        </w:rPr>
      </w:pPr>
    </w:p>
    <w:p w14:paraId="53B8B402">
      <w:pPr>
        <w:spacing w:line="360" w:lineRule="auto"/>
        <w:jc w:val="both"/>
        <w:rPr>
          <w:rFonts w:ascii="Times New Roman" w:hAnsi="Times New Roman" w:cs="Times New Roman"/>
        </w:rPr>
      </w:pPr>
    </w:p>
    <w:p w14:paraId="4787ED92">
      <w:pPr>
        <w:spacing w:line="360" w:lineRule="auto"/>
        <w:jc w:val="both"/>
        <w:rPr>
          <w:rFonts w:ascii="Times New Roman" w:hAnsi="Times New Roman" w:cs="Times New Roman"/>
        </w:rPr>
      </w:pPr>
    </w:p>
    <w:p w14:paraId="771419A5">
      <w:pPr>
        <w:spacing w:line="360" w:lineRule="auto"/>
        <w:jc w:val="both"/>
        <w:rPr>
          <w:rFonts w:ascii="Times New Roman" w:hAnsi="Times New Roman" w:cs="Times New Roman"/>
        </w:rPr>
      </w:pPr>
    </w:p>
    <w:p w14:paraId="0E184AC3">
      <w:pPr>
        <w:spacing w:line="360" w:lineRule="auto"/>
        <w:jc w:val="both"/>
        <w:rPr>
          <w:rFonts w:ascii="Times New Roman" w:hAnsi="Times New Roman" w:cs="Times New Roman"/>
        </w:rPr>
      </w:pPr>
    </w:p>
    <w:p w14:paraId="6618C1BA">
      <w:pPr>
        <w:spacing w:line="360" w:lineRule="auto"/>
        <w:jc w:val="center"/>
        <w:rPr>
          <w:rFonts w:ascii="Times New Roman" w:hAnsi="Times New Roman" w:cs="Times New Roman"/>
          <w:b/>
          <w:bCs/>
        </w:rPr>
      </w:pPr>
      <w:r>
        <w:rPr>
          <w:rFonts w:ascii="Times New Roman" w:hAnsi="Times New Roman" w:cs="Times New Roman"/>
          <w:b/>
          <w:bCs/>
        </w:rPr>
        <w:t>14</w:t>
      </w:r>
    </w:p>
    <w:p w14:paraId="77D0B7B2">
      <w:pPr>
        <w:spacing w:line="360" w:lineRule="auto"/>
        <w:jc w:val="center"/>
        <w:rPr>
          <w:rFonts w:ascii="Times New Roman" w:hAnsi="Times New Roman" w:cs="Times New Roman"/>
          <w:b/>
          <w:bCs/>
        </w:rPr>
      </w:pPr>
      <w:r>
        <w:rPr>
          <w:rFonts w:ascii="Times New Roman" w:hAnsi="Times New Roman" w:cs="Times New Roman"/>
          <w:b/>
          <w:bCs/>
        </w:rPr>
        <w:t>METHODS OF DATA COLLECTION AND ANALYSIS</w:t>
      </w:r>
    </w:p>
    <w:p w14:paraId="7C22BA67">
      <w:pPr>
        <w:spacing w:line="360" w:lineRule="auto"/>
        <w:jc w:val="both"/>
        <w:rPr>
          <w:rFonts w:ascii="Times New Roman" w:hAnsi="Times New Roman" w:cs="Times New Roman"/>
          <w:b/>
          <w:bCs/>
        </w:rPr>
      </w:pPr>
      <w:r>
        <w:rPr>
          <w:rFonts w:ascii="Times New Roman" w:hAnsi="Times New Roman" w:cs="Times New Roman"/>
          <w:b/>
          <w:bCs/>
        </w:rPr>
        <w:t>7.1 Research Design</w:t>
      </w:r>
    </w:p>
    <w:p w14:paraId="34E06795">
      <w:pPr>
        <w:spacing w:line="360" w:lineRule="auto"/>
        <w:jc w:val="both"/>
        <w:rPr>
          <w:rFonts w:ascii="Times New Roman" w:hAnsi="Times New Roman" w:cs="Times New Roman"/>
        </w:rPr>
      </w:pPr>
      <w:r>
        <w:rPr>
          <w:rFonts w:ascii="Times New Roman" w:hAnsi="Times New Roman" w:cs="Times New Roman"/>
        </w:rPr>
        <w:t>This study combines both qualitative and quantitative methods (mixed-methods approach). The Qualitative aspects which is descriptive focuses on power relations between countries, security strategies and how organizations work using comparative case studies which looks at the different regional groups like Economic Community of West African states (ECOWAS), Southern African Development Community (SADC) and East African Community (EAC) (Akindoyin &amp; Obafemi, 2024; Habeenzu, 2024).</w:t>
      </w:r>
    </w:p>
    <w:p w14:paraId="5DA00B41">
      <w:pPr>
        <w:spacing w:line="360" w:lineRule="auto"/>
        <w:jc w:val="both"/>
        <w:rPr>
          <w:rFonts w:ascii="Times New Roman" w:hAnsi="Times New Roman" w:cs="Times New Roman"/>
        </w:rPr>
      </w:pPr>
      <w:r>
        <w:rPr>
          <w:rFonts w:ascii="Times New Roman" w:hAnsi="Times New Roman" w:cs="Times New Roman"/>
        </w:rPr>
        <w:t>The Quantitative part applies panel data analysis which studies data across countries over time to see how countries are connected through trade. To know the level of economic integration and to understand how to trade links countries together (Choramo et al., n.d.; Krantz, 2024. By combining both methods, it helps to study understand economic patterns through numbers and political realities through explanations.</w:t>
      </w:r>
    </w:p>
    <w:p w14:paraId="147F5C0E">
      <w:pPr>
        <w:spacing w:line="360" w:lineRule="auto"/>
        <w:jc w:val="both"/>
        <w:rPr>
          <w:rFonts w:ascii="Times New Roman" w:hAnsi="Times New Roman" w:cs="Times New Roman"/>
          <w:b/>
          <w:bCs/>
        </w:rPr>
      </w:pPr>
      <w:r>
        <w:rPr>
          <w:rFonts w:ascii="Times New Roman" w:hAnsi="Times New Roman" w:cs="Times New Roman"/>
          <w:b/>
          <w:bCs/>
        </w:rPr>
        <w:t>7.2 Sources of Data</w:t>
      </w:r>
    </w:p>
    <w:p w14:paraId="1F388DD2">
      <w:pPr>
        <w:spacing w:line="360" w:lineRule="auto"/>
        <w:jc w:val="both"/>
        <w:rPr>
          <w:rFonts w:ascii="Times New Roman" w:hAnsi="Times New Roman" w:cs="Times New Roman"/>
        </w:rPr>
      </w:pPr>
      <w:r>
        <w:rPr>
          <w:rFonts w:ascii="Times New Roman" w:hAnsi="Times New Roman" w:cs="Times New Roman"/>
        </w:rPr>
        <w:t xml:space="preserve"> This study mainly uses already existing secondary data sources from major organizations along with documents and reports to understand both the economic and political aspects of regional integration in Africa’s. Organizations like United Nations Conference on Trade and Development (UNCTAD) trade data, World Bank world Development Indicators, databases like EORA (global trade and production data), Firm-level data from World Bank surveys so as to study trade patterns, understand factors affecting foreign direct investments and to look at economic activities within countries (Fronzetti Colladon et al., n.d). This study also uses big data tools to analyze large amounts of texts in order to understand policies and institutions. For the qualitative data descriptions, information is collected from agreements and treaties of regional groups, reports from the African Union, historical and comparative case studies (African Union, 2021; Akindoyin &amp; Obafemi. 2024).</w:t>
      </w:r>
    </w:p>
    <w:p w14:paraId="30B3AA56">
      <w:pPr>
        <w:spacing w:line="360" w:lineRule="auto"/>
        <w:jc w:val="both"/>
        <w:rPr>
          <w:rFonts w:ascii="Times New Roman" w:hAnsi="Times New Roman" w:cs="Times New Roman"/>
          <w:b/>
          <w:bCs/>
        </w:rPr>
      </w:pPr>
    </w:p>
    <w:p w14:paraId="5C7E9B51">
      <w:pPr>
        <w:spacing w:line="360" w:lineRule="auto"/>
        <w:jc w:val="center"/>
        <w:rPr>
          <w:rFonts w:ascii="Times New Roman" w:hAnsi="Times New Roman" w:cs="Times New Roman"/>
          <w:b/>
          <w:bCs/>
        </w:rPr>
      </w:pPr>
    </w:p>
    <w:p w14:paraId="7A219BCB">
      <w:pPr>
        <w:spacing w:line="360" w:lineRule="auto"/>
        <w:jc w:val="center"/>
        <w:rPr>
          <w:rFonts w:ascii="Times New Roman" w:hAnsi="Times New Roman" w:cs="Times New Roman"/>
          <w:b/>
          <w:bCs/>
        </w:rPr>
      </w:pPr>
      <w:r>
        <w:rPr>
          <w:rFonts w:ascii="Times New Roman" w:hAnsi="Times New Roman" w:cs="Times New Roman"/>
          <w:b/>
          <w:bCs/>
        </w:rPr>
        <w:t>15</w:t>
      </w:r>
    </w:p>
    <w:p w14:paraId="651963B5">
      <w:pPr>
        <w:spacing w:line="360" w:lineRule="auto"/>
        <w:jc w:val="both"/>
        <w:rPr>
          <w:rFonts w:ascii="Times New Roman" w:hAnsi="Times New Roman" w:cs="Times New Roman"/>
          <w:b/>
          <w:bCs/>
        </w:rPr>
      </w:pPr>
      <w:r>
        <w:rPr>
          <w:rFonts w:ascii="Times New Roman" w:hAnsi="Times New Roman" w:cs="Times New Roman"/>
          <w:b/>
          <w:bCs/>
        </w:rPr>
        <w:t>7.3 Data Selection Criteria</w:t>
      </w:r>
    </w:p>
    <w:p w14:paraId="38057D98">
      <w:pPr>
        <w:spacing w:line="360" w:lineRule="auto"/>
        <w:jc w:val="both"/>
        <w:rPr>
          <w:rFonts w:ascii="Times New Roman" w:hAnsi="Times New Roman" w:cs="Times New Roman"/>
        </w:rPr>
      </w:pPr>
      <w:r>
        <w:rPr>
          <w:rFonts w:ascii="Times New Roman" w:hAnsi="Times New Roman" w:cs="Times New Roman"/>
        </w:rPr>
        <w:t>This study selects reliable and relevant recent data to accurately analyze trade and investments especially the time of the African Continental Free Trade Area (ACFTA) and it chooses key regions to make meaningful comparisons about how integration works in Africa. The quantitative analysis uses data from 54 African countries from between 2000 and 2019 to help track how trade relationships have changed over time. Only important trade flows are included while very small or irregular trade data is removed to make the results more accurate (Choramo et al., n.d.).</w:t>
      </w:r>
    </w:p>
    <w:p w14:paraId="57969809">
      <w:pPr>
        <w:spacing w:line="360" w:lineRule="auto"/>
        <w:jc w:val="both"/>
        <w:rPr>
          <w:rFonts w:ascii="Times New Roman" w:hAnsi="Times New Roman" w:cs="Times New Roman"/>
        </w:rPr>
      </w:pPr>
      <w:r>
        <w:rPr>
          <w:rFonts w:ascii="Times New Roman" w:hAnsi="Times New Roman" w:cs="Times New Roman"/>
        </w:rPr>
        <w:t>Firm-level and big data analysis concentrates on 6,363 firms across 32 African countries and 217 regions within countries as this helps give a more detailed and precise understanding of investments patterns (Fronzetti Colladon et al., n.d.).  For the qualitative data, case study focuses on the Economic Community of West African States (ECOWAS), Southern African Development Community (SADC), East African Community (EAC). These regional blocs are chosen because they represent different ways integration works, making comparison more useful (Habeenzu, 2024; krantz, 2024).</w:t>
      </w:r>
    </w:p>
    <w:p w14:paraId="669E1C26">
      <w:pPr>
        <w:spacing w:line="360" w:lineRule="auto"/>
        <w:jc w:val="both"/>
        <w:rPr>
          <w:rFonts w:ascii="Times New Roman" w:hAnsi="Times New Roman" w:cs="Times New Roman"/>
          <w:b/>
          <w:bCs/>
        </w:rPr>
      </w:pPr>
      <w:r>
        <w:rPr>
          <w:rFonts w:ascii="Times New Roman" w:hAnsi="Times New Roman" w:cs="Times New Roman"/>
          <w:b/>
          <w:bCs/>
        </w:rPr>
        <w:t>7.4 Method of Data Analysis</w:t>
      </w:r>
    </w:p>
    <w:p w14:paraId="45E5A23D">
      <w:pPr>
        <w:spacing w:line="360" w:lineRule="auto"/>
        <w:jc w:val="both"/>
        <w:rPr>
          <w:rFonts w:ascii="Times New Roman" w:hAnsi="Times New Roman" w:cs="Times New Roman"/>
        </w:rPr>
      </w:pPr>
      <w:r>
        <w:rPr>
          <w:rFonts w:ascii="Times New Roman" w:hAnsi="Times New Roman" w:cs="Times New Roman"/>
        </w:rPr>
        <w:t>This study uses numbers and statistics (Quantitative) to understand trade and investments. Documents and explanations (Qualitative) to understand policies and cooperation in order to give a complete picture of both the economic and political sides of regional integration in Africa. The quantitative method uses network analysis to study how countries are connected through trade. It looks at how strong the connections are, how countries group together and which countries are more important in trade networks. These results are analyzed further using a statistical method known as panel regression which is used to find the main economic factors that drive regional integration over time (Choramo et al., n.d.; krantz, 2024).</w:t>
      </w:r>
    </w:p>
    <w:p w14:paraId="0B5A6B91">
      <w:pPr>
        <w:spacing w:line="360" w:lineRule="auto"/>
        <w:jc w:val="both"/>
        <w:rPr>
          <w:rFonts w:ascii="Times New Roman" w:hAnsi="Times New Roman" w:cs="Times New Roman"/>
        </w:rPr>
      </w:pPr>
      <w:r>
        <w:rPr>
          <w:rFonts w:ascii="Times New Roman" w:hAnsi="Times New Roman" w:cs="Times New Roman"/>
        </w:rPr>
        <w:t>Text mining and semantic analysis are used to study large amounts of text data, this helps identify important institutional factors like tax systems and property rights. Also, Two-stage Least Squares combines text data with firm level data to see how these institutional factors affect foreign direct investments (FDI) (Fronzetti Colladon et al., n.d.; Krantz, 2024).</w:t>
      </w:r>
    </w:p>
    <w:p w14:paraId="20AF0836">
      <w:pPr>
        <w:spacing w:line="360" w:lineRule="auto"/>
        <w:jc w:val="center"/>
        <w:rPr>
          <w:rFonts w:ascii="Times New Roman" w:hAnsi="Times New Roman" w:cs="Times New Roman"/>
          <w:b/>
          <w:bCs/>
        </w:rPr>
      </w:pPr>
      <w:r>
        <w:rPr>
          <w:rFonts w:ascii="Times New Roman" w:hAnsi="Times New Roman" w:cs="Times New Roman"/>
          <w:b/>
          <w:bCs/>
        </w:rPr>
        <w:t>16</w:t>
      </w:r>
    </w:p>
    <w:p w14:paraId="24B57756">
      <w:pPr>
        <w:spacing w:line="360" w:lineRule="auto"/>
        <w:jc w:val="both"/>
        <w:rPr>
          <w:rFonts w:ascii="Times New Roman" w:hAnsi="Times New Roman" w:cs="Times New Roman"/>
        </w:rPr>
      </w:pPr>
      <w:r>
        <w:rPr>
          <w:rFonts w:ascii="Times New Roman" w:hAnsi="Times New Roman" w:cs="Times New Roman"/>
        </w:rPr>
        <w:t>On the qualitative aspect, content analysis is used to study documents like policies and agreements. its focuses on trade rules, diplomacy and regional security systems (Akindoyin &amp; Obafemi, 2024; Chawarika et al., 2024).</w:t>
      </w:r>
    </w:p>
    <w:p w14:paraId="782104FB">
      <w:pPr>
        <w:spacing w:line="360" w:lineRule="auto"/>
        <w:jc w:val="both"/>
        <w:rPr>
          <w:rFonts w:ascii="Times New Roman" w:hAnsi="Times New Roman" w:cs="Times New Roman"/>
          <w:b/>
          <w:bCs/>
        </w:rPr>
      </w:pPr>
      <w:r>
        <w:rPr>
          <w:rFonts w:ascii="Times New Roman" w:hAnsi="Times New Roman" w:cs="Times New Roman"/>
          <w:b/>
          <w:bCs/>
        </w:rPr>
        <w:t xml:space="preserve">7.5 Analytical Framework </w:t>
      </w:r>
    </w:p>
    <w:p w14:paraId="2160DEA5">
      <w:pPr>
        <w:spacing w:line="360" w:lineRule="auto"/>
        <w:jc w:val="both"/>
        <w:rPr>
          <w:rFonts w:ascii="Times New Roman" w:hAnsi="Times New Roman" w:cs="Times New Roman"/>
        </w:rPr>
      </w:pPr>
      <w:r>
        <w:rPr>
          <w:rFonts w:ascii="Times New Roman" w:hAnsi="Times New Roman" w:cs="Times New Roman"/>
        </w:rPr>
        <w:t>The framework uses numbers to show how integration should grow and explanation to show why it may succeed or fail. This gives a more complete and balanced understanding of regional integration in Africa. It Integrates the study’s methodology with the theories of Neofunctionalism and Intergovernmentalism. Numbers are used to measure spillover effects to show how reducing trade barriers can lead to deeper economic integration (Krantz, 2024) while descriptions are used to explain countries wanting to control their own decisions, overlapping membership, what each country wants for itself (domestic political interests). All these factors help explain why integration succeeds or fails (Choramo et al., n.d.; Habeenzu, 2024). And by combining both, the study links Neofunctionalism and intergovernmentalism with real data and analysis.</w:t>
      </w:r>
    </w:p>
    <w:p w14:paraId="3BF30CCF">
      <w:pPr>
        <w:spacing w:line="360" w:lineRule="auto"/>
        <w:jc w:val="both"/>
        <w:rPr>
          <w:rFonts w:ascii="Times New Roman" w:hAnsi="Times New Roman" w:cs="Times New Roman"/>
          <w:b/>
          <w:bCs/>
        </w:rPr>
      </w:pPr>
      <w:r>
        <w:rPr>
          <w:rFonts w:ascii="Times New Roman" w:hAnsi="Times New Roman" w:cs="Times New Roman"/>
          <w:b/>
          <w:bCs/>
        </w:rPr>
        <w:t>7.6 Limitations of the Method</w:t>
      </w:r>
    </w:p>
    <w:p w14:paraId="6AC9E443">
      <w:pPr>
        <w:spacing w:line="360" w:lineRule="auto"/>
        <w:jc w:val="both"/>
        <w:rPr>
          <w:rFonts w:ascii="Times New Roman" w:hAnsi="Times New Roman" w:cs="Times New Roman"/>
        </w:rPr>
      </w:pPr>
      <w:r>
        <w:rPr>
          <w:rFonts w:ascii="Times New Roman" w:hAnsi="Times New Roman" w:cs="Times New Roman"/>
        </w:rPr>
        <w:t xml:space="preserve"> Although the mixed methods approach is strong, the study still has some limitations. For example, some data especially from databases like EORA are estimated and not exact.This can lead to possible inaccuracies in the results (Krantz, 2024). There is missing informal trade as official economic data does not fully capture informal cross-border trade which is very common in Africa.This means the study may underestimate actual trade activities (UNCTAD, 2021). There is limited generalization, the study uses detailed case studies of regions like Economic Community of West African States (ECOWAS) South African Development Community (SADC) but these findings may not apply to all African regions because countries differ in institutional strengths and political conditions (Dal, 2023)</w:t>
      </w:r>
    </w:p>
    <w:p w14:paraId="5D67682D">
      <w:pPr>
        <w:spacing w:line="360" w:lineRule="auto"/>
        <w:jc w:val="both"/>
        <w:rPr>
          <w:rFonts w:ascii="Times New Roman" w:hAnsi="Times New Roman" w:cs="Times New Roman"/>
        </w:rPr>
      </w:pPr>
    </w:p>
    <w:p w14:paraId="21DFEA69">
      <w:pPr>
        <w:spacing w:line="360" w:lineRule="auto"/>
        <w:jc w:val="both"/>
        <w:rPr>
          <w:rFonts w:ascii="Times New Roman" w:hAnsi="Times New Roman" w:cs="Times New Roman"/>
        </w:rPr>
      </w:pPr>
    </w:p>
    <w:p w14:paraId="2E387344">
      <w:pPr>
        <w:spacing w:line="360" w:lineRule="auto"/>
        <w:jc w:val="both"/>
        <w:rPr>
          <w:rFonts w:ascii="Times New Roman" w:hAnsi="Times New Roman" w:cs="Times New Roman"/>
        </w:rPr>
      </w:pPr>
    </w:p>
    <w:p w14:paraId="22C82C93">
      <w:pPr>
        <w:spacing w:line="360" w:lineRule="auto"/>
        <w:jc w:val="both"/>
        <w:rPr>
          <w:rFonts w:ascii="Times New Roman" w:hAnsi="Times New Roman" w:cs="Times New Roman"/>
        </w:rPr>
      </w:pPr>
    </w:p>
    <w:p w14:paraId="497DACBA">
      <w:pPr>
        <w:spacing w:line="360" w:lineRule="auto"/>
        <w:jc w:val="center"/>
        <w:rPr>
          <w:rFonts w:ascii="Times New Roman" w:hAnsi="Times New Roman" w:cs="Times New Roman"/>
          <w:b/>
          <w:bCs/>
        </w:rPr>
      </w:pPr>
      <w:r>
        <w:rPr>
          <w:rFonts w:ascii="Times New Roman" w:hAnsi="Times New Roman" w:cs="Times New Roman"/>
          <w:b/>
          <w:bCs/>
        </w:rPr>
        <w:t>17</w:t>
      </w:r>
    </w:p>
    <w:p w14:paraId="1351F2F4">
      <w:pPr>
        <w:spacing w:line="360" w:lineRule="auto"/>
        <w:jc w:val="center"/>
        <w:rPr>
          <w:rFonts w:ascii="Times New Roman" w:hAnsi="Times New Roman" w:cs="Times New Roman"/>
        </w:rPr>
      </w:pPr>
      <w:r>
        <w:rPr>
          <w:rFonts w:ascii="Times New Roman" w:hAnsi="Times New Roman" w:cs="Times New Roman"/>
          <w:b/>
          <w:bCs/>
        </w:rPr>
        <w:t>DISCUSSIONS</w:t>
      </w:r>
    </w:p>
    <w:p w14:paraId="6001856F">
      <w:pPr>
        <w:spacing w:line="360" w:lineRule="auto"/>
        <w:jc w:val="both"/>
        <w:rPr>
          <w:rFonts w:ascii="Times New Roman" w:hAnsi="Times New Roman" w:cs="Times New Roman"/>
          <w:b/>
          <w:bCs/>
        </w:rPr>
      </w:pPr>
      <w:r>
        <w:rPr>
          <w:rFonts w:ascii="Times New Roman" w:hAnsi="Times New Roman" w:cs="Times New Roman"/>
          <w:b/>
          <w:bCs/>
        </w:rPr>
        <w:t>8.1 Overview of Key Findings</w:t>
      </w:r>
    </w:p>
    <w:p w14:paraId="392FBC1A">
      <w:pPr>
        <w:spacing w:line="360" w:lineRule="auto"/>
        <w:jc w:val="both"/>
        <w:rPr>
          <w:rFonts w:ascii="Times New Roman" w:hAnsi="Times New Roman" w:cs="Times New Roman"/>
        </w:rPr>
      </w:pPr>
      <w:r>
        <w:rPr>
          <w:rFonts w:ascii="Times New Roman" w:hAnsi="Times New Roman" w:cs="Times New Roman"/>
        </w:rPr>
        <w:t>This study points out a situation that seems contradictory in African regional integration even though Africa is making progress in cooperation and trade, true deep integration is still limited which creates a gap between progress on paper and reality. On one hand, there are more regional agreements and organizations, trade between African countries is increasing while on the other hand, the level of integration . It is affected by weak institutions, poor infrastructure, structural challenges. Although Regional Economic Communities (RECs) have been successful in starting cooperation, creating free trade areas, working together in security, they still struggle to move to deeper levels of integration such as Customs union and Monetary unions (shared currency).</w:t>
      </w:r>
    </w:p>
    <w:p w14:paraId="52AF14F0">
      <w:pPr>
        <w:spacing w:line="360" w:lineRule="auto"/>
        <w:jc w:val="both"/>
        <w:rPr>
          <w:rFonts w:ascii="Times New Roman" w:hAnsi="Times New Roman" w:cs="Times New Roman"/>
          <w:b/>
          <w:bCs/>
        </w:rPr>
      </w:pPr>
      <w:r>
        <w:rPr>
          <w:rFonts w:ascii="Times New Roman" w:hAnsi="Times New Roman" w:cs="Times New Roman"/>
          <w:b/>
          <w:bCs/>
        </w:rPr>
        <w:t>8.2 RECs and Africa’s International Relations</w:t>
      </w:r>
    </w:p>
    <w:p w14:paraId="328BF6F5">
      <w:pPr>
        <w:spacing w:line="360" w:lineRule="auto"/>
        <w:jc w:val="both"/>
        <w:rPr>
          <w:rFonts w:ascii="Times New Roman" w:hAnsi="Times New Roman" w:cs="Times New Roman"/>
        </w:rPr>
      </w:pPr>
      <w:r>
        <w:rPr>
          <w:rFonts w:ascii="Times New Roman" w:hAnsi="Times New Roman" w:cs="Times New Roman"/>
        </w:rPr>
        <w:t>The study shows that regional economic communities help Africa interact with the global economy. They act as a united platform allowing African countries to negotiate better in international trade agreements. For example, in partnerships with the European Union (Chawarika et al., 2024). It should be noted that working with external partners can sometimes weaken unity within Africa regions. This happens because different agreements come with different trade rules, for example, conditions about where goods come from may vary and as a result of this it can create confusion and division and reduce cooperation among African countries.</w:t>
      </w:r>
    </w:p>
    <w:p w14:paraId="1BE97B10">
      <w:pPr>
        <w:spacing w:line="360" w:lineRule="auto"/>
        <w:jc w:val="both"/>
        <w:rPr>
          <w:rFonts w:ascii="Times New Roman" w:hAnsi="Times New Roman" w:cs="Times New Roman"/>
          <w:b/>
          <w:bCs/>
        </w:rPr>
      </w:pPr>
      <w:r>
        <w:rPr>
          <w:rFonts w:ascii="Times New Roman" w:hAnsi="Times New Roman" w:cs="Times New Roman"/>
          <w:b/>
          <w:bCs/>
        </w:rPr>
        <w:t>8.3 Effectiveness of RECs in Promoting Cooperation</w:t>
      </w:r>
    </w:p>
    <w:p w14:paraId="5A5D2115">
      <w:pPr>
        <w:spacing w:line="360" w:lineRule="auto"/>
        <w:jc w:val="both"/>
        <w:rPr>
          <w:rFonts w:ascii="Times New Roman" w:hAnsi="Times New Roman" w:cs="Times New Roman"/>
        </w:rPr>
      </w:pPr>
      <w:r>
        <w:rPr>
          <w:rFonts w:ascii="Times New Roman" w:hAnsi="Times New Roman" w:cs="Times New Roman"/>
        </w:rPr>
        <w:t xml:space="preserve"> The study finds that Regional Economic Communities (RECs) have done well in areas like security cooperations (ECOWAS interventions), and infrastructure developments. Despite these achievements, their overall success is still limited because many countries are not fully committed to regional agreements and they do not properly align their national policies with regional decisions. This leads to weak implementation of agreements.</w:t>
      </w:r>
    </w:p>
    <w:p w14:paraId="1858F8F8">
      <w:pPr>
        <w:spacing w:line="360" w:lineRule="auto"/>
        <w:jc w:val="both"/>
        <w:rPr>
          <w:rFonts w:ascii="Times New Roman" w:hAnsi="Times New Roman" w:cs="Times New Roman"/>
          <w:b/>
          <w:bCs/>
        </w:rPr>
      </w:pPr>
    </w:p>
    <w:p w14:paraId="3BB6B8F8">
      <w:pPr>
        <w:spacing w:line="360" w:lineRule="auto"/>
        <w:jc w:val="both"/>
        <w:rPr>
          <w:rFonts w:ascii="Times New Roman" w:hAnsi="Times New Roman" w:cs="Times New Roman"/>
          <w:b/>
          <w:bCs/>
        </w:rPr>
      </w:pPr>
    </w:p>
    <w:p w14:paraId="7906A280">
      <w:pPr>
        <w:spacing w:line="360" w:lineRule="auto"/>
        <w:jc w:val="center"/>
        <w:rPr>
          <w:rFonts w:ascii="Times New Roman" w:hAnsi="Times New Roman" w:cs="Times New Roman"/>
          <w:b/>
          <w:bCs/>
        </w:rPr>
      </w:pPr>
      <w:r>
        <w:rPr>
          <w:rFonts w:ascii="Times New Roman" w:hAnsi="Times New Roman" w:cs="Times New Roman"/>
          <w:b/>
          <w:bCs/>
        </w:rPr>
        <w:t>18</w:t>
      </w:r>
    </w:p>
    <w:p w14:paraId="7CF36CC3">
      <w:pPr>
        <w:spacing w:line="360" w:lineRule="auto"/>
        <w:jc w:val="both"/>
        <w:rPr>
          <w:rFonts w:ascii="Times New Roman" w:hAnsi="Times New Roman" w:cs="Times New Roman"/>
          <w:b/>
          <w:bCs/>
        </w:rPr>
      </w:pPr>
      <w:r>
        <w:rPr>
          <w:rFonts w:ascii="Times New Roman" w:hAnsi="Times New Roman" w:cs="Times New Roman"/>
          <w:b/>
          <w:bCs/>
        </w:rPr>
        <w:t>8.4 Uneven Patterns of Regional Integration</w:t>
      </w:r>
    </w:p>
    <w:p w14:paraId="291703DA">
      <w:pPr>
        <w:spacing w:line="360" w:lineRule="auto"/>
        <w:jc w:val="both"/>
        <w:rPr>
          <w:rFonts w:ascii="Times New Roman" w:hAnsi="Times New Roman" w:cs="Times New Roman"/>
        </w:rPr>
      </w:pPr>
      <w:r>
        <w:rPr>
          <w:rFonts w:ascii="Times New Roman" w:hAnsi="Times New Roman" w:cs="Times New Roman"/>
        </w:rPr>
        <w:t>A major finding of this study is that some regions are doing better than others in different areas, so regional integration in Africa is uneven and not uniform. For instance, the East African Community (EAC) has made the most progress moving closer to a common market. The Southern African Development Community (SADC) has struggled to achieve important goals like forming a Customs union (Dal, 2023; Habeenzu, 2024). The Economic Community of West African States (ECOWAS) performs well in security cooperation and social integration but is weaker in economic integration. This means that integrate in Africa does not follow one clear pattern. Each region develops at its own pace and in different areas.</w:t>
      </w:r>
    </w:p>
    <w:p w14:paraId="07D968BC">
      <w:pPr>
        <w:spacing w:line="360" w:lineRule="auto"/>
        <w:jc w:val="both"/>
        <w:rPr>
          <w:rFonts w:ascii="Times New Roman" w:hAnsi="Times New Roman" w:cs="Times New Roman"/>
        </w:rPr>
      </w:pPr>
      <w:r>
        <w:rPr>
          <w:rFonts w:ascii="Times New Roman" w:hAnsi="Times New Roman" w:cs="Times New Roman"/>
          <w:b/>
          <w:bCs/>
        </w:rPr>
        <w:t>8.5 Theoretical Explanation of Findings</w:t>
      </w:r>
    </w:p>
    <w:p w14:paraId="702E3795">
      <w:pPr>
        <w:spacing w:line="360" w:lineRule="auto"/>
        <w:jc w:val="both"/>
        <w:rPr>
          <w:rFonts w:ascii="Times New Roman" w:hAnsi="Times New Roman" w:cs="Times New Roman"/>
        </w:rPr>
      </w:pPr>
      <w:r>
        <w:rPr>
          <w:rFonts w:ascii="Times New Roman" w:hAnsi="Times New Roman" w:cs="Times New Roman"/>
        </w:rPr>
        <w:t>The findings support using a combination of theories to understand regional integration in Africa. One theory explains why integration is progressing while the other explains why it is slow, so using both theories gives a clearer and more realistic understanding. For example, Neofunctionalism explains the progress and success of the East African Community (EAC). Early cooperation in trade has led to spillover effects into other areas like movements of people and markets integration (Krantz, 2024).</w:t>
      </w:r>
    </w:p>
    <w:p w14:paraId="5D5C2B56">
      <w:pPr>
        <w:spacing w:line="360" w:lineRule="auto"/>
        <w:jc w:val="both"/>
        <w:rPr>
          <w:rFonts w:ascii="Times New Roman" w:hAnsi="Times New Roman" w:cs="Times New Roman"/>
        </w:rPr>
      </w:pPr>
      <w:r>
        <w:rPr>
          <w:rFonts w:ascii="Times New Roman" w:hAnsi="Times New Roman" w:cs="Times New Roman"/>
        </w:rPr>
        <w:t>Intergovernmentalism explains why integration is slow in ECOWAS and SADC because countries focus more on their national interests and protecting their sovereignty. for instance, ECOWAS is delaying creating a single currency due to weak political commitments (Habeenzu, 2024). and SADC is missing integration targets because countries prioritize their own domestic needs first (Akindoyin &amp; Obafemi, 2024).</w:t>
      </w:r>
    </w:p>
    <w:p w14:paraId="3FDD055B">
      <w:pPr>
        <w:spacing w:line="360" w:lineRule="auto"/>
        <w:jc w:val="both"/>
        <w:rPr>
          <w:rFonts w:ascii="Times New Roman" w:hAnsi="Times New Roman" w:cs="Times New Roman"/>
        </w:rPr>
      </w:pPr>
      <w:r>
        <w:rPr>
          <w:rFonts w:ascii="Times New Roman" w:hAnsi="Times New Roman" w:cs="Times New Roman"/>
          <w:b/>
          <w:bCs/>
        </w:rPr>
        <w:t>8.6 Structural Factors Driving Uneven Integration</w:t>
      </w:r>
    </w:p>
    <w:p w14:paraId="4A55653C">
      <w:pPr>
        <w:spacing w:line="360" w:lineRule="auto"/>
        <w:jc w:val="both"/>
        <w:rPr>
          <w:rFonts w:ascii="Times New Roman" w:hAnsi="Times New Roman" w:cs="Times New Roman"/>
        </w:rPr>
      </w:pPr>
      <w:r>
        <w:rPr>
          <w:rFonts w:ascii="Times New Roman" w:hAnsi="Times New Roman" w:cs="Times New Roman"/>
        </w:rPr>
        <w:t>Integration depends on how similar countries are, how powerful some members are, and how developed their economies are. This study identifies some important factors that affect how regional integration works in Africa:</w:t>
      </w:r>
    </w:p>
    <w:p w14:paraId="61F9F9CE">
      <w:pPr>
        <w:pStyle w:val="31"/>
        <w:spacing w:line="360" w:lineRule="auto"/>
        <w:jc w:val="both"/>
        <w:rPr>
          <w:rFonts w:ascii="Times New Roman" w:hAnsi="Times New Roman" w:cs="Times New Roman"/>
        </w:rPr>
      </w:pPr>
    </w:p>
    <w:p w14:paraId="576E0E84">
      <w:pPr>
        <w:pStyle w:val="31"/>
        <w:spacing w:line="360" w:lineRule="auto"/>
        <w:jc w:val="both"/>
        <w:rPr>
          <w:rFonts w:ascii="Times New Roman" w:hAnsi="Times New Roman" w:cs="Times New Roman"/>
        </w:rPr>
      </w:pPr>
    </w:p>
    <w:p w14:paraId="2506DFCB">
      <w:pPr>
        <w:pStyle w:val="31"/>
        <w:spacing w:line="360" w:lineRule="auto"/>
        <w:jc w:val="center"/>
        <w:rPr>
          <w:rFonts w:ascii="Times New Roman" w:hAnsi="Times New Roman" w:cs="Times New Roman"/>
          <w:b/>
          <w:bCs/>
        </w:rPr>
      </w:pPr>
      <w:r>
        <w:rPr>
          <w:rFonts w:ascii="Times New Roman" w:hAnsi="Times New Roman" w:cs="Times New Roman"/>
          <w:b/>
          <w:bCs/>
        </w:rPr>
        <w:t>19</w:t>
      </w:r>
    </w:p>
    <w:p w14:paraId="488A5AA2">
      <w:pPr>
        <w:pStyle w:val="31"/>
        <w:numPr>
          <w:ilvl w:val="0"/>
          <w:numId w:val="1"/>
        </w:numPr>
        <w:spacing w:line="360" w:lineRule="auto"/>
        <w:jc w:val="both"/>
        <w:rPr>
          <w:rFonts w:ascii="Times New Roman" w:hAnsi="Times New Roman" w:cs="Times New Roman"/>
        </w:rPr>
      </w:pPr>
      <w:r>
        <w:rPr>
          <w:rFonts w:ascii="Times New Roman" w:hAnsi="Times New Roman" w:cs="Times New Roman"/>
        </w:rPr>
        <w:t>Countries have different types of economies; some are more developed than the others.</w:t>
      </w:r>
    </w:p>
    <w:p w14:paraId="2C234C7A">
      <w:pPr>
        <w:pStyle w:val="31"/>
        <w:numPr>
          <w:ilvl w:val="0"/>
          <w:numId w:val="1"/>
        </w:numPr>
        <w:spacing w:line="360" w:lineRule="auto"/>
        <w:jc w:val="both"/>
        <w:rPr>
          <w:rFonts w:ascii="Times New Roman" w:hAnsi="Times New Roman" w:cs="Times New Roman"/>
        </w:rPr>
      </w:pPr>
      <w:r>
        <w:rPr>
          <w:rFonts w:ascii="Times New Roman" w:hAnsi="Times New Roman" w:cs="Times New Roman"/>
        </w:rPr>
        <w:t xml:space="preserve"> Strong countries can shape how integration happens. For example, kenya in the East Afriacan Community and South Africa in the Southern African Development Community.</w:t>
      </w:r>
    </w:p>
    <w:p w14:paraId="4DACB1D8">
      <w:pPr>
        <w:pStyle w:val="31"/>
        <w:numPr>
          <w:ilvl w:val="0"/>
          <w:numId w:val="1"/>
        </w:numPr>
        <w:spacing w:line="360" w:lineRule="auto"/>
        <w:jc w:val="both"/>
        <w:rPr>
          <w:rFonts w:ascii="Times New Roman" w:hAnsi="Times New Roman" w:cs="Times New Roman"/>
        </w:rPr>
      </w:pPr>
      <w:r>
        <w:rPr>
          <w:rFonts w:ascii="Times New Roman" w:hAnsi="Times New Roman" w:cs="Times New Roman"/>
        </w:rPr>
        <w:t xml:space="preserve"> Some countries do not have strong industries, and this makes it harder for them to benefit fully from trade and integration.</w:t>
      </w:r>
    </w:p>
    <w:p w14:paraId="33D341EC">
      <w:pPr>
        <w:spacing w:line="360" w:lineRule="auto"/>
        <w:ind w:left="360"/>
        <w:jc w:val="both"/>
        <w:rPr>
          <w:rFonts w:ascii="Times New Roman" w:hAnsi="Times New Roman" w:cs="Times New Roman"/>
        </w:rPr>
      </w:pPr>
      <w:r>
        <w:rPr>
          <w:rFonts w:ascii="Times New Roman" w:hAnsi="Times New Roman" w:cs="Times New Roman"/>
        </w:rPr>
        <w:t xml:space="preserve"> These factors affect how regions can work together and benefit from integration.</w:t>
      </w:r>
    </w:p>
    <w:p w14:paraId="305FB8B1">
      <w:pPr>
        <w:spacing w:line="360" w:lineRule="auto"/>
        <w:jc w:val="both"/>
        <w:rPr>
          <w:rFonts w:ascii="Times New Roman" w:hAnsi="Times New Roman" w:cs="Times New Roman"/>
        </w:rPr>
      </w:pPr>
      <w:r>
        <w:rPr>
          <w:rFonts w:ascii="Times New Roman" w:hAnsi="Times New Roman" w:cs="Times New Roman"/>
          <w:b/>
          <w:bCs/>
        </w:rPr>
        <w:t>8.7 Major Challenges Constraining RECs</w:t>
      </w:r>
    </w:p>
    <w:p w14:paraId="79EF8BD4">
      <w:pPr>
        <w:spacing w:line="360" w:lineRule="auto"/>
        <w:jc w:val="both"/>
        <w:rPr>
          <w:rFonts w:ascii="Times New Roman" w:hAnsi="Times New Roman" w:cs="Times New Roman"/>
        </w:rPr>
      </w:pPr>
      <w:r>
        <w:rPr>
          <w:rFonts w:ascii="Times New Roman" w:hAnsi="Times New Roman" w:cs="Times New Roman"/>
        </w:rPr>
        <w:t>The study identifies 4 major challenges affecting regional integration in Africa:</w:t>
      </w:r>
    </w:p>
    <w:p w14:paraId="504C1435">
      <w:pPr>
        <w:pStyle w:val="31"/>
        <w:numPr>
          <w:ilvl w:val="0"/>
          <w:numId w:val="2"/>
        </w:numPr>
        <w:spacing w:line="360" w:lineRule="auto"/>
        <w:jc w:val="both"/>
        <w:rPr>
          <w:rFonts w:ascii="Times New Roman" w:hAnsi="Times New Roman" w:cs="Times New Roman"/>
        </w:rPr>
      </w:pPr>
      <w:r>
        <w:rPr>
          <w:rFonts w:ascii="Times New Roman" w:hAnsi="Times New Roman" w:cs="Times New Roman"/>
        </w:rPr>
        <w:t>Countries belonging to multiple regional groups at the same time resulting to conflicting rules and difficulty in aligning policies. This makes integration more complicated and less effective (Choramo et al., n.d.).</w:t>
      </w:r>
    </w:p>
    <w:p w14:paraId="6119419A">
      <w:pPr>
        <w:pStyle w:val="31"/>
        <w:numPr>
          <w:ilvl w:val="0"/>
          <w:numId w:val="2"/>
        </w:numPr>
        <w:spacing w:line="360" w:lineRule="auto"/>
        <w:jc w:val="both"/>
        <w:rPr>
          <w:rFonts w:ascii="Times New Roman" w:hAnsi="Times New Roman" w:cs="Times New Roman"/>
        </w:rPr>
      </w:pPr>
      <w:r>
        <w:rPr>
          <w:rFonts w:ascii="Times New Roman" w:hAnsi="Times New Roman" w:cs="Times New Roman"/>
        </w:rPr>
        <w:t>The governments agree to policies but do not fully implement them because of their own national interests and also protecting local industries (UNCTAD, 2021).</w:t>
      </w:r>
    </w:p>
    <w:p w14:paraId="79D7A0CF">
      <w:pPr>
        <w:pStyle w:val="31"/>
        <w:numPr>
          <w:ilvl w:val="0"/>
          <w:numId w:val="2"/>
        </w:numPr>
        <w:spacing w:line="360" w:lineRule="auto"/>
        <w:jc w:val="both"/>
        <w:rPr>
          <w:rFonts w:ascii="Times New Roman" w:hAnsi="Times New Roman" w:cs="Times New Roman"/>
        </w:rPr>
      </w:pPr>
      <w:r>
        <w:rPr>
          <w:rFonts w:ascii="Times New Roman" w:hAnsi="Times New Roman" w:cs="Times New Roman"/>
        </w:rPr>
        <w:t>Regional organizations often lack strong enforcement power, enough funding, and institutional strengths, poor governance discouraging investments (Fronzetti Colladon et al., n.d).</w:t>
      </w:r>
    </w:p>
    <w:p w14:paraId="7EB795A9">
      <w:pPr>
        <w:pStyle w:val="31"/>
        <w:numPr>
          <w:ilvl w:val="0"/>
          <w:numId w:val="2"/>
        </w:numPr>
        <w:spacing w:line="360" w:lineRule="auto"/>
        <w:jc w:val="both"/>
        <w:rPr>
          <w:rFonts w:ascii="Times New Roman" w:hAnsi="Times New Roman" w:cs="Times New Roman"/>
        </w:rPr>
      </w:pPr>
      <w:r>
        <w:rPr>
          <w:rFonts w:ascii="Times New Roman" w:hAnsi="Times New Roman" w:cs="Times New Roman"/>
        </w:rPr>
        <w:t>Political conflicts and insecurity often shift attention away from integration. This uses up resources that could support cooperation.</w:t>
      </w:r>
    </w:p>
    <w:p w14:paraId="42310209">
      <w:pPr>
        <w:spacing w:line="360" w:lineRule="auto"/>
        <w:jc w:val="both"/>
        <w:rPr>
          <w:rFonts w:ascii="Times New Roman" w:hAnsi="Times New Roman" w:cs="Times New Roman"/>
          <w:b/>
          <w:bCs/>
        </w:rPr>
      </w:pPr>
      <w:r>
        <w:rPr>
          <w:rFonts w:ascii="Times New Roman" w:hAnsi="Times New Roman" w:cs="Times New Roman"/>
          <w:b/>
          <w:bCs/>
        </w:rPr>
        <w:t>8.8 Scholarly Contribution of the Study</w:t>
      </w:r>
    </w:p>
    <w:p w14:paraId="1835681F">
      <w:pPr>
        <w:spacing w:line="360" w:lineRule="auto"/>
        <w:jc w:val="both"/>
        <w:rPr>
          <w:rFonts w:ascii="Times New Roman" w:hAnsi="Times New Roman" w:cs="Times New Roman"/>
        </w:rPr>
      </w:pPr>
      <w:r>
        <w:rPr>
          <w:rFonts w:ascii="Times New Roman" w:hAnsi="Times New Roman" w:cs="Times New Roman"/>
        </w:rPr>
        <w:t>This study add adds something new to existing research in three main ways:</w:t>
      </w:r>
    </w:p>
    <w:p w14:paraId="27567AF9">
      <w:pPr>
        <w:pStyle w:val="31"/>
        <w:numPr>
          <w:ilvl w:val="0"/>
          <w:numId w:val="3"/>
        </w:numPr>
        <w:spacing w:line="360" w:lineRule="auto"/>
        <w:jc w:val="both"/>
        <w:rPr>
          <w:rFonts w:ascii="Times New Roman" w:hAnsi="Times New Roman" w:cs="Times New Roman"/>
        </w:rPr>
      </w:pPr>
      <w:r>
        <w:rPr>
          <w:rFonts w:ascii="Times New Roman" w:hAnsi="Times New Roman" w:cs="Times New Roman"/>
        </w:rPr>
        <w:t>Instead of studying them separately it looks at how treat trade and politics are connected.</w:t>
      </w:r>
    </w:p>
    <w:p w14:paraId="693F07E7">
      <w:pPr>
        <w:pStyle w:val="31"/>
        <w:numPr>
          <w:ilvl w:val="0"/>
          <w:numId w:val="3"/>
        </w:numPr>
        <w:spacing w:line="360" w:lineRule="auto"/>
        <w:jc w:val="both"/>
        <w:rPr>
          <w:rFonts w:ascii="Times New Roman" w:hAnsi="Times New Roman" w:cs="Times New Roman"/>
        </w:rPr>
      </w:pPr>
      <w:r>
        <w:rPr>
          <w:rFonts w:ascii="Times New Roman" w:hAnsi="Times New Roman" w:cs="Times New Roman"/>
        </w:rPr>
        <w:t>It uses both quantitative and qualitative methods to give a more complete understanding of regional integration.</w:t>
      </w:r>
    </w:p>
    <w:p w14:paraId="3CA75B0A">
      <w:pPr>
        <w:pStyle w:val="31"/>
        <w:numPr>
          <w:ilvl w:val="0"/>
          <w:numId w:val="3"/>
        </w:numPr>
        <w:spacing w:line="360" w:lineRule="auto"/>
        <w:jc w:val="both"/>
        <w:rPr>
          <w:rFonts w:ascii="Times New Roman" w:hAnsi="Times New Roman" w:cs="Times New Roman"/>
        </w:rPr>
      </w:pPr>
      <w:r>
        <w:rPr>
          <w:rFonts w:ascii="Times New Roman" w:hAnsi="Times New Roman" w:cs="Times New Roman"/>
        </w:rPr>
        <w:t>It shows how international trade agreements can affect how African regions function internally (Chawarika et al., 2024).</w:t>
      </w:r>
    </w:p>
    <w:p w14:paraId="65C51249">
      <w:pPr>
        <w:spacing w:line="360" w:lineRule="auto"/>
        <w:ind w:left="1080"/>
        <w:jc w:val="both"/>
        <w:rPr>
          <w:rFonts w:ascii="Times New Roman" w:hAnsi="Times New Roman" w:cs="Times New Roman"/>
          <w:b/>
          <w:bCs/>
        </w:rPr>
      </w:pPr>
    </w:p>
    <w:p w14:paraId="51104474">
      <w:pPr>
        <w:spacing w:line="360" w:lineRule="auto"/>
        <w:ind w:left="1080"/>
        <w:jc w:val="center"/>
        <w:rPr>
          <w:rFonts w:ascii="Times New Roman" w:hAnsi="Times New Roman" w:cs="Times New Roman"/>
          <w:b/>
          <w:bCs/>
        </w:rPr>
      </w:pPr>
      <w:r>
        <w:rPr>
          <w:rFonts w:ascii="Times New Roman" w:hAnsi="Times New Roman" w:cs="Times New Roman"/>
          <w:b/>
          <w:bCs/>
        </w:rPr>
        <w:t>20</w:t>
      </w:r>
    </w:p>
    <w:p w14:paraId="5AC93ABA">
      <w:pPr>
        <w:spacing w:line="360" w:lineRule="auto"/>
        <w:jc w:val="both"/>
        <w:rPr>
          <w:rFonts w:ascii="Times New Roman" w:hAnsi="Times New Roman" w:cs="Times New Roman"/>
          <w:b/>
          <w:bCs/>
        </w:rPr>
      </w:pPr>
      <w:r>
        <w:rPr>
          <w:rFonts w:ascii="Times New Roman" w:hAnsi="Times New Roman" w:cs="Times New Roman"/>
          <w:b/>
          <w:bCs/>
        </w:rPr>
        <w:t>8.9 Broader Implications</w:t>
      </w:r>
    </w:p>
    <w:p w14:paraId="23411F1B">
      <w:pPr>
        <w:spacing w:line="360" w:lineRule="auto"/>
        <w:jc w:val="both"/>
        <w:rPr>
          <w:rFonts w:ascii="Times New Roman" w:hAnsi="Times New Roman" w:cs="Times New Roman"/>
        </w:rPr>
      </w:pPr>
      <w:r>
        <w:rPr>
          <w:rFonts w:ascii="Times New Roman" w:hAnsi="Times New Roman" w:cs="Times New Roman"/>
        </w:rPr>
        <w:t>For Africa to truly benefit from integration, it must go beyond just reducing trade barriers and also improving in infrastructure, institutions and coordinations or else the benefits will not be shared equally. The findings of this study are important for African development:</w:t>
      </w:r>
    </w:p>
    <w:p w14:paraId="0F321276">
      <w:pPr>
        <w:pStyle w:val="31"/>
        <w:numPr>
          <w:ilvl w:val="0"/>
          <w:numId w:val="4"/>
        </w:numPr>
        <w:spacing w:line="360" w:lineRule="auto"/>
        <w:jc w:val="both"/>
        <w:rPr>
          <w:rFonts w:ascii="Times New Roman" w:hAnsi="Times New Roman" w:cs="Times New Roman"/>
        </w:rPr>
      </w:pPr>
      <w:r>
        <w:rPr>
          <w:rFonts w:ascii="Times New Roman" w:hAnsi="Times New Roman" w:cs="Times New Roman"/>
        </w:rPr>
        <w:t>If these regional groups are weak, African Continental Free Trade Area will not perform well because the success of the AFCFTA depends on how well regional economic communities actually work.</w:t>
      </w:r>
    </w:p>
    <w:p w14:paraId="6E2690D5">
      <w:pPr>
        <w:pStyle w:val="31"/>
        <w:numPr>
          <w:ilvl w:val="0"/>
          <w:numId w:val="4"/>
        </w:numPr>
        <w:spacing w:line="360" w:lineRule="auto"/>
        <w:jc w:val="both"/>
        <w:rPr>
          <w:rFonts w:ascii="Times New Roman" w:hAnsi="Times New Roman" w:cs="Times New Roman"/>
        </w:rPr>
      </w:pPr>
      <w:r>
        <w:rPr>
          <w:rFonts w:ascii="Times New Roman" w:hAnsi="Times New Roman" w:cs="Times New Roman"/>
        </w:rPr>
        <w:t>Integration will remain shallow and ineffective if internal problems are not solved.</w:t>
      </w:r>
    </w:p>
    <w:p w14:paraId="33C6E891">
      <w:pPr>
        <w:pStyle w:val="31"/>
        <w:numPr>
          <w:ilvl w:val="0"/>
          <w:numId w:val="4"/>
        </w:numPr>
        <w:spacing w:line="360" w:lineRule="auto"/>
        <w:jc w:val="both"/>
        <w:rPr>
          <w:rFonts w:ascii="Times New Roman" w:hAnsi="Times New Roman" w:cs="Times New Roman"/>
        </w:rPr>
      </w:pPr>
      <w:r>
        <w:rPr>
          <w:rFonts w:ascii="Times New Roman" w:hAnsi="Times New Roman" w:cs="Times New Roman"/>
        </w:rPr>
        <w:t>The benefits of integration will remain uneven as some countries will gain more than others.</w:t>
      </w:r>
    </w:p>
    <w:p w14:paraId="58AB3E69">
      <w:pPr>
        <w:spacing w:line="360" w:lineRule="auto"/>
        <w:jc w:val="both"/>
        <w:rPr>
          <w:rFonts w:ascii="Times New Roman" w:hAnsi="Times New Roman" w:cs="Times New Roman"/>
        </w:rPr>
      </w:pPr>
      <w:r>
        <w:rPr>
          <w:rFonts w:ascii="Times New Roman" w:hAnsi="Times New Roman" w:cs="Times New Roman"/>
        </w:rPr>
        <w:t xml:space="preserve"> The study also shows that trade liberalization alone is not enough and for integration to truly work, Africa needs better infrastructure, stronger institutions and coordinated industrial policies otherwise stronger economies will benefit more while weaker economies an informal traders will be left behind (Krantz, 2024; UNCTAD, 2021).</w:t>
      </w:r>
    </w:p>
    <w:p w14:paraId="4FB999E5">
      <w:pPr>
        <w:spacing w:line="360" w:lineRule="auto"/>
        <w:jc w:val="both"/>
        <w:rPr>
          <w:rFonts w:ascii="Times New Roman" w:hAnsi="Times New Roman" w:cs="Times New Roman"/>
          <w:b/>
          <w:bCs/>
        </w:rPr>
      </w:pPr>
      <w:r>
        <w:rPr>
          <w:rFonts w:ascii="Times New Roman" w:hAnsi="Times New Roman" w:cs="Times New Roman"/>
          <w:b/>
          <w:bCs/>
        </w:rPr>
        <w:t>8.10 Policy Implications</w:t>
      </w:r>
    </w:p>
    <w:p w14:paraId="09875946">
      <w:pPr>
        <w:spacing w:line="360" w:lineRule="auto"/>
        <w:jc w:val="both"/>
        <w:rPr>
          <w:rFonts w:ascii="Times New Roman" w:hAnsi="Times New Roman" w:cs="Times New Roman"/>
        </w:rPr>
      </w:pPr>
      <w:r>
        <w:rPr>
          <w:rFonts w:ascii="Times New Roman" w:hAnsi="Times New Roman" w:cs="Times New Roman"/>
        </w:rPr>
        <w:t xml:space="preserve"> This study suggest that Africa needs a more practical and realistic approach to regional integration. policymakers should focus on making regional institutions more effective, they should ensure agreements are actually enforced not just signed, making trade and immigration rules similar across countries, reducing overlapping membership so countries are not in too many groups with conflicting rules. finally, instead of aiming for big ambitious goals that are hard to achieve, countries should focus on small gradual and realistic steps. African leaders should use step by step strategies and make sure these strategies are practical. Also, enforceable decisions should also be based on the real conditions in Africa.</w:t>
      </w:r>
    </w:p>
    <w:p w14:paraId="372AAA0B">
      <w:pPr>
        <w:spacing w:line="360" w:lineRule="auto"/>
        <w:jc w:val="both"/>
        <w:rPr>
          <w:rFonts w:ascii="Times New Roman" w:hAnsi="Times New Roman" w:cs="Times New Roman"/>
        </w:rPr>
      </w:pPr>
    </w:p>
    <w:p w14:paraId="3C2FC1B5">
      <w:pPr>
        <w:spacing w:line="360" w:lineRule="auto"/>
        <w:jc w:val="both"/>
        <w:rPr>
          <w:rFonts w:ascii="Times New Roman" w:hAnsi="Times New Roman" w:cs="Times New Roman"/>
        </w:rPr>
      </w:pPr>
    </w:p>
    <w:p w14:paraId="69F692C0">
      <w:pPr>
        <w:spacing w:line="360" w:lineRule="auto"/>
        <w:jc w:val="both"/>
        <w:rPr>
          <w:rFonts w:ascii="Times New Roman" w:hAnsi="Times New Roman" w:cs="Times New Roman"/>
        </w:rPr>
      </w:pPr>
    </w:p>
    <w:p w14:paraId="07A02C1D">
      <w:pPr>
        <w:spacing w:line="360" w:lineRule="auto"/>
        <w:jc w:val="center"/>
        <w:rPr>
          <w:rFonts w:ascii="Times New Roman" w:hAnsi="Times New Roman" w:cs="Times New Roman"/>
          <w:b/>
          <w:bCs/>
        </w:rPr>
      </w:pPr>
      <w:r>
        <w:rPr>
          <w:rFonts w:ascii="Times New Roman" w:hAnsi="Times New Roman" w:cs="Times New Roman"/>
          <w:b/>
          <w:bCs/>
        </w:rPr>
        <w:t>21</w:t>
      </w:r>
    </w:p>
    <w:p w14:paraId="0E551AE7">
      <w:pPr>
        <w:spacing w:line="360" w:lineRule="auto"/>
        <w:jc w:val="center"/>
        <w:rPr>
          <w:rFonts w:ascii="Times New Roman" w:hAnsi="Times New Roman" w:cs="Times New Roman"/>
          <w:b/>
          <w:bCs/>
        </w:rPr>
      </w:pPr>
      <w:r>
        <w:rPr>
          <w:rFonts w:ascii="Times New Roman" w:hAnsi="Times New Roman" w:cs="Times New Roman"/>
          <w:b/>
          <w:bCs/>
        </w:rPr>
        <w:t>CONCLUSION</w:t>
      </w:r>
    </w:p>
    <w:p w14:paraId="1513BD4B">
      <w:pPr>
        <w:spacing w:line="360" w:lineRule="auto"/>
        <w:jc w:val="both"/>
        <w:rPr>
          <w:rFonts w:ascii="Times New Roman" w:hAnsi="Times New Roman" w:cs="Times New Roman"/>
        </w:rPr>
      </w:pPr>
      <w:r>
        <w:rPr>
          <w:rFonts w:ascii="Times New Roman" w:hAnsi="Times New Roman" w:cs="Times New Roman"/>
        </w:rPr>
        <w:t xml:space="preserve"> This study looks at Africa’s international relations by focusing on regional economic communities and how they promote cooperation and help achieve regional integration the findings show that these regional groups have made good progress in starting cooperation especially in reducing trade barriers, and security collaboration. however, their ability to achieve deeper economic integration like customs union or common markets is limited and affected by different challenges across Africa.</w:t>
      </w:r>
    </w:p>
    <w:p w14:paraId="4FDFB2B7">
      <w:pPr>
        <w:spacing w:line="360" w:lineRule="auto"/>
        <w:jc w:val="both"/>
        <w:rPr>
          <w:rFonts w:ascii="Times New Roman" w:hAnsi="Times New Roman" w:cs="Times New Roman"/>
        </w:rPr>
      </w:pPr>
      <w:r>
        <w:rPr>
          <w:rFonts w:ascii="Times New Roman" w:hAnsi="Times New Roman" w:cs="Times New Roman"/>
        </w:rPr>
        <w:t>Regional Economic Communities are important because they help African countries walk together and negotiate as a group although how effective they are depends on what is happening inside each country, structure of challenges like weak institutions or poor infrastructure. The results of integration are different across regions for example, the East African Community has made better progress. While the South African Development Community and Economic Community of Western African States are still struggling with important integration goals (Dal, 2023; Habeenzu, 2024; Krantz, 2024). These differences show that regional integration in Africa is complex and does not follow a straight or uniform path.</w:t>
      </w:r>
    </w:p>
    <w:p w14:paraId="7F74D869">
      <w:pPr>
        <w:spacing w:line="360" w:lineRule="auto"/>
        <w:jc w:val="both"/>
        <w:rPr>
          <w:rFonts w:ascii="Times New Roman" w:hAnsi="Times New Roman" w:cs="Times New Roman"/>
        </w:rPr>
      </w:pPr>
      <w:r>
        <w:rPr>
          <w:rFonts w:ascii="Times New Roman" w:hAnsi="Times New Roman" w:cs="Times New Roman"/>
        </w:rPr>
        <w:t>Challenges like countries belonging to multiple regional groups causes conflicts and confusion, regional bodies not being strong enough to enforce rules and agreements, lack of good roads, transport and energy systems also affects trade, governments not fully committing to implementing agreements causes many regional agreements not to be properly implemented (Habeenzu, 2024; Kimenyi &amp; Kuhlmann, 2012). They reduce their impacts on trade growth and economic development. Regional integration in Africa is not just about economies; it is also strongly influenced by politics and institutions.</w:t>
      </w:r>
    </w:p>
    <w:p w14:paraId="28D248C5">
      <w:pPr>
        <w:spacing w:line="360" w:lineRule="auto"/>
        <w:jc w:val="both"/>
        <w:rPr>
          <w:rFonts w:ascii="Times New Roman" w:hAnsi="Times New Roman" w:cs="Times New Roman"/>
        </w:rPr>
      </w:pPr>
      <w:r>
        <w:rPr>
          <w:rFonts w:ascii="Times New Roman" w:hAnsi="Times New Roman" w:cs="Times New Roman"/>
        </w:rPr>
        <w:t xml:space="preserve">These findings are important for Africa’s overall development, especially for the success of the African Continental Free Trade Area. Regional economic communities are like the building blocks of African Continental Trade Area. </w:t>
      </w:r>
    </w:p>
    <w:p w14:paraId="305A9531">
      <w:pPr>
        <w:spacing w:line="360" w:lineRule="auto"/>
        <w:ind w:left="1080"/>
        <w:jc w:val="both"/>
        <w:rPr>
          <w:rFonts w:ascii="Times New Roman" w:hAnsi="Times New Roman" w:cs="Times New Roman"/>
        </w:rPr>
      </w:pPr>
    </w:p>
    <w:p w14:paraId="71A21D9A">
      <w:pPr>
        <w:spacing w:line="360" w:lineRule="auto"/>
        <w:ind w:left="1080"/>
        <w:jc w:val="center"/>
        <w:rPr>
          <w:rFonts w:ascii="Times New Roman" w:hAnsi="Times New Roman" w:cs="Times New Roman"/>
          <w:b/>
          <w:bCs/>
        </w:rPr>
      </w:pPr>
      <w:r>
        <w:rPr>
          <w:rFonts w:ascii="Times New Roman" w:hAnsi="Times New Roman" w:cs="Times New Roman"/>
          <w:b/>
          <w:bCs/>
        </w:rPr>
        <w:t>22</w:t>
      </w:r>
    </w:p>
    <w:p w14:paraId="6AA74ADD">
      <w:pPr>
        <w:spacing w:line="360" w:lineRule="auto"/>
        <w:jc w:val="both"/>
        <w:rPr>
          <w:rFonts w:ascii="Times New Roman" w:hAnsi="Times New Roman" w:cs="Times New Roman"/>
        </w:rPr>
      </w:pPr>
      <w:r>
        <w:rPr>
          <w:rFonts w:ascii="Times New Roman" w:hAnsi="Times New Roman" w:cs="Times New Roman"/>
        </w:rPr>
        <w:t>Their performance determines how well Africa can achieve real economic integration, participate in global production, and trade systems. That said, there are still major problems, like lack of unity among countries, different and conflicting rules, delays, regulations, paperwork that hinder trade. If these issues are not solved, the goals of African Continental Free Trade Area will be difficult to achieve. So, for African Continental Free Trade Area to succeed, regional groups must work together effectively to fix internal problems otherwise Africa will struggle to achieve Integration and compete globally (UNCTAD,2021).</w:t>
      </w:r>
    </w:p>
    <w:p w14:paraId="68132E59">
      <w:pPr>
        <w:spacing w:line="360" w:lineRule="auto"/>
        <w:jc w:val="both"/>
        <w:rPr>
          <w:rFonts w:ascii="Times New Roman" w:hAnsi="Times New Roman" w:cs="Times New Roman"/>
        </w:rPr>
      </w:pPr>
      <w:r>
        <w:rPr>
          <w:rFonts w:ascii="Times New Roman" w:hAnsi="Times New Roman" w:cs="Times New Roman"/>
        </w:rPr>
        <w:t>Although the study is useful, it still has some limitations. it’s mainly uses official economic data and MRIO models, as these may miss important local realities. One of the key issues is that informal cross-border trade which is very common in Africa is not well captured in the data so the study may not fully reflect what is really happening on the ground (Krantz, 2024; UNCTAD, 2021). As a result of this, future research should use more inclusive methods. This means looking at individual businesses, and traders, including regions within countries. In summary, the study may some real-life activities, especially informal trade. so future research should include more detailed and local level data for a better understanding.</w:t>
      </w:r>
    </w:p>
    <w:p w14:paraId="4C4A648D">
      <w:pPr>
        <w:spacing w:line="360" w:lineRule="auto"/>
        <w:jc w:val="both"/>
        <w:rPr>
          <w:rFonts w:ascii="Times New Roman" w:hAnsi="Times New Roman" w:cs="Times New Roman"/>
        </w:rPr>
      </w:pPr>
      <w:r>
        <w:rPr>
          <w:rFonts w:ascii="Times New Roman" w:hAnsi="Times New Roman" w:cs="Times New Roman"/>
        </w:rPr>
        <w:t>Regional integration in Africa shows the need to move from making big plans to focusing on proper implementation, even though many policies and agreements have been created, they will only be effective if governments are truly committed to taking real actions on the national level. This requires countries to align their domestic policies with regional goals and work together more closely. It is also important to ensure that all groups, including small businesses and local traders are included in the integration process. Also, strengthening the connection between regional agreements and national implementation is necessary to achieve real results. Factors of initiative, such as African Continental Free Trade Area depends not only on following agreements but also reducing inequalities, supporting local industries and promoting inclusive participation. Without these efforts regional integration in Africa may remain more of an idea than a reality.</w:t>
      </w:r>
    </w:p>
    <w:p w14:paraId="0F91A760">
      <w:pPr>
        <w:spacing w:line="360" w:lineRule="auto"/>
        <w:jc w:val="both"/>
        <w:rPr>
          <w:rFonts w:ascii="Times New Roman" w:hAnsi="Times New Roman" w:cs="Times New Roman"/>
        </w:rPr>
      </w:pPr>
    </w:p>
    <w:p w14:paraId="52585CD3">
      <w:pPr>
        <w:spacing w:line="360" w:lineRule="auto"/>
        <w:jc w:val="both"/>
        <w:rPr>
          <w:rFonts w:ascii="Times New Roman" w:hAnsi="Times New Roman" w:cs="Times New Roman"/>
        </w:rPr>
      </w:pPr>
    </w:p>
    <w:p w14:paraId="1E3506FD">
      <w:pPr>
        <w:spacing w:line="360" w:lineRule="auto"/>
        <w:jc w:val="center"/>
        <w:rPr>
          <w:rFonts w:ascii="Times New Roman" w:hAnsi="Times New Roman" w:cs="Times New Roman"/>
          <w:b/>
          <w:bCs/>
        </w:rPr>
      </w:pPr>
      <w:r>
        <w:rPr>
          <w:rFonts w:ascii="Times New Roman" w:hAnsi="Times New Roman" w:cs="Times New Roman"/>
          <w:b/>
          <w:bCs/>
        </w:rPr>
        <w:t>23</w:t>
      </w:r>
    </w:p>
    <w:p w14:paraId="7F1BBEE0">
      <w:pPr>
        <w:spacing w:line="360" w:lineRule="auto"/>
        <w:jc w:val="both"/>
        <w:rPr>
          <w:rFonts w:ascii="Times New Roman" w:hAnsi="Times New Roman" w:cs="Times New Roman"/>
        </w:rPr>
      </w:pPr>
      <w:r>
        <w:rPr>
          <w:rFonts w:ascii="Times New Roman" w:hAnsi="Times New Roman" w:cs="Times New Roman"/>
        </w:rPr>
        <w:t>In conclusion, having big and ambitious policies alone is not enough to achieve regional integration in Africa. For regional economic communities to truly help Africa, there must be strong commitment to implementation, Institutions must be made more effective and capable, and countries should align and follow similar rules. Without these, there will continue to be a gap between plans and real results. Africa needs to move from just planning integration to actually implementing it effectively, so that real progress can be achieved.</w:t>
      </w:r>
    </w:p>
    <w:p w14:paraId="5C4150D2">
      <w:pPr>
        <w:spacing w:line="360" w:lineRule="auto"/>
        <w:jc w:val="both"/>
        <w:rPr>
          <w:rFonts w:ascii="Times New Roman" w:hAnsi="Times New Roman" w:cs="Times New Roman"/>
        </w:rPr>
      </w:pPr>
    </w:p>
    <w:p w14:paraId="67C8E579">
      <w:pPr>
        <w:spacing w:line="360" w:lineRule="auto"/>
        <w:jc w:val="both"/>
        <w:rPr>
          <w:rFonts w:ascii="Times New Roman" w:hAnsi="Times New Roman" w:cs="Times New Roman"/>
        </w:rPr>
      </w:pPr>
    </w:p>
    <w:p w14:paraId="3CA8842A">
      <w:pPr>
        <w:spacing w:line="360" w:lineRule="auto"/>
        <w:jc w:val="both"/>
        <w:rPr>
          <w:rFonts w:ascii="Times New Roman" w:hAnsi="Times New Roman" w:cs="Times New Roman"/>
        </w:rPr>
      </w:pPr>
    </w:p>
    <w:p w14:paraId="4B35E90F">
      <w:pPr>
        <w:spacing w:line="360" w:lineRule="auto"/>
        <w:jc w:val="both"/>
        <w:rPr>
          <w:rFonts w:ascii="Times New Roman" w:hAnsi="Times New Roman" w:cs="Times New Roman"/>
        </w:rPr>
      </w:pPr>
    </w:p>
    <w:p w14:paraId="6071B9BB">
      <w:pPr>
        <w:spacing w:line="360" w:lineRule="auto"/>
        <w:jc w:val="both"/>
        <w:rPr>
          <w:rFonts w:ascii="Times New Roman" w:hAnsi="Times New Roman" w:cs="Times New Roman"/>
        </w:rPr>
      </w:pPr>
    </w:p>
    <w:p w14:paraId="43FC1390">
      <w:pPr>
        <w:spacing w:line="360" w:lineRule="auto"/>
        <w:jc w:val="both"/>
        <w:rPr>
          <w:rFonts w:ascii="Times New Roman" w:hAnsi="Times New Roman" w:cs="Times New Roman"/>
        </w:rPr>
      </w:pPr>
    </w:p>
    <w:p w14:paraId="3964DBA7">
      <w:pPr>
        <w:spacing w:line="360" w:lineRule="auto"/>
        <w:jc w:val="center"/>
        <w:rPr>
          <w:rFonts w:ascii="Times New Roman" w:hAnsi="Times New Roman" w:cs="Times New Roman"/>
          <w:b/>
          <w:bCs/>
        </w:rPr>
      </w:pPr>
    </w:p>
    <w:p w14:paraId="1FF0BBA0">
      <w:pPr>
        <w:spacing w:line="360" w:lineRule="auto"/>
        <w:jc w:val="center"/>
        <w:rPr>
          <w:rFonts w:ascii="Times New Roman" w:hAnsi="Times New Roman" w:cs="Times New Roman"/>
          <w:b/>
          <w:bCs/>
        </w:rPr>
      </w:pPr>
    </w:p>
    <w:p w14:paraId="41106540">
      <w:pPr>
        <w:spacing w:line="360" w:lineRule="auto"/>
        <w:jc w:val="center"/>
        <w:rPr>
          <w:rFonts w:ascii="Times New Roman" w:hAnsi="Times New Roman" w:cs="Times New Roman"/>
          <w:b/>
          <w:bCs/>
        </w:rPr>
      </w:pPr>
    </w:p>
    <w:p w14:paraId="5239E05B">
      <w:pPr>
        <w:spacing w:line="360" w:lineRule="auto"/>
        <w:jc w:val="center"/>
        <w:rPr>
          <w:rFonts w:ascii="Times New Roman" w:hAnsi="Times New Roman" w:cs="Times New Roman"/>
          <w:b/>
          <w:bCs/>
        </w:rPr>
      </w:pPr>
    </w:p>
    <w:p w14:paraId="4B943A66">
      <w:pPr>
        <w:spacing w:line="360" w:lineRule="auto"/>
        <w:jc w:val="center"/>
        <w:rPr>
          <w:rFonts w:ascii="Times New Roman" w:hAnsi="Times New Roman" w:cs="Times New Roman"/>
          <w:b/>
          <w:bCs/>
        </w:rPr>
      </w:pPr>
    </w:p>
    <w:p w14:paraId="2F4AB3FC">
      <w:pPr>
        <w:spacing w:line="360" w:lineRule="auto"/>
        <w:jc w:val="center"/>
        <w:rPr>
          <w:rFonts w:ascii="Times New Roman" w:hAnsi="Times New Roman" w:cs="Times New Roman"/>
          <w:b/>
          <w:bCs/>
        </w:rPr>
      </w:pPr>
    </w:p>
    <w:p w14:paraId="509AE9AD">
      <w:pPr>
        <w:spacing w:line="360" w:lineRule="auto"/>
        <w:jc w:val="center"/>
        <w:rPr>
          <w:rFonts w:ascii="Times New Roman" w:hAnsi="Times New Roman" w:cs="Times New Roman"/>
          <w:b/>
          <w:bCs/>
        </w:rPr>
      </w:pPr>
    </w:p>
    <w:p w14:paraId="399A4159">
      <w:pPr>
        <w:spacing w:line="360" w:lineRule="auto"/>
        <w:jc w:val="center"/>
        <w:rPr>
          <w:rFonts w:ascii="Times New Roman" w:hAnsi="Times New Roman" w:cs="Times New Roman"/>
          <w:b/>
          <w:bCs/>
        </w:rPr>
      </w:pPr>
    </w:p>
    <w:p w14:paraId="739CCDF6">
      <w:pPr>
        <w:spacing w:line="360" w:lineRule="auto"/>
        <w:jc w:val="center"/>
        <w:rPr>
          <w:rFonts w:ascii="Times New Roman" w:hAnsi="Times New Roman" w:cs="Times New Roman"/>
          <w:b/>
          <w:bCs/>
        </w:rPr>
      </w:pPr>
    </w:p>
    <w:p w14:paraId="5E5EBDFA">
      <w:pPr>
        <w:spacing w:line="360" w:lineRule="auto"/>
        <w:jc w:val="center"/>
        <w:rPr>
          <w:rFonts w:ascii="Times New Roman" w:hAnsi="Times New Roman" w:cs="Times New Roman"/>
          <w:b/>
          <w:bCs/>
        </w:rPr>
      </w:pPr>
    </w:p>
    <w:p w14:paraId="01F371AA">
      <w:pPr>
        <w:spacing w:line="360" w:lineRule="auto"/>
        <w:jc w:val="center"/>
        <w:rPr>
          <w:rFonts w:ascii="Times New Roman" w:hAnsi="Times New Roman" w:cs="Times New Roman"/>
          <w:b/>
          <w:bCs/>
        </w:rPr>
      </w:pPr>
    </w:p>
    <w:p w14:paraId="343E60F4">
      <w:pPr>
        <w:spacing w:line="360" w:lineRule="auto"/>
        <w:jc w:val="center"/>
        <w:rPr>
          <w:rFonts w:ascii="Times New Roman" w:hAnsi="Times New Roman" w:cs="Times New Roman"/>
          <w:b/>
          <w:bCs/>
        </w:rPr>
      </w:pPr>
      <w:r>
        <w:rPr>
          <w:rFonts w:ascii="Times New Roman" w:hAnsi="Times New Roman" w:cs="Times New Roman"/>
          <w:b/>
          <w:bCs/>
        </w:rPr>
        <w:t>24</w:t>
      </w:r>
    </w:p>
    <w:p w14:paraId="7287C39F">
      <w:pPr>
        <w:spacing w:line="360" w:lineRule="auto"/>
        <w:jc w:val="center"/>
        <w:rPr>
          <w:rFonts w:ascii="Times New Roman" w:hAnsi="Times New Roman" w:cs="Times New Roman"/>
          <w:b/>
          <w:bCs/>
        </w:rPr>
      </w:pPr>
      <w:r>
        <w:rPr>
          <w:rFonts w:ascii="Times New Roman" w:hAnsi="Times New Roman" w:cs="Times New Roman"/>
          <w:b/>
          <w:bCs/>
        </w:rPr>
        <w:t>RECOMMENDATIONS</w:t>
      </w:r>
    </w:p>
    <w:p w14:paraId="6569C98B">
      <w:pPr>
        <w:spacing w:line="360" w:lineRule="auto"/>
        <w:jc w:val="both"/>
        <w:rPr>
          <w:rFonts w:ascii="Times New Roman" w:hAnsi="Times New Roman" w:cs="Times New Roman"/>
        </w:rPr>
      </w:pPr>
      <w:r>
        <w:rPr>
          <w:rFonts w:ascii="Times New Roman" w:hAnsi="Times New Roman" w:cs="Times New Roman"/>
        </w:rPr>
        <w:t>Based on the findings of this study, it shows that regional economic communities in Africa need changes in institutions, politics, and the economy. First, regional organizations need to be stronger and more effective, this includes giving them more legal power, providing better funding, improving how they are managed. This will help ensure that agreements are not just signed, but actually implemented (Kimenyi &amp; Kuhlmann, 2012).</w:t>
      </w:r>
    </w:p>
    <w:p w14:paraId="64F7AE15">
      <w:pPr>
        <w:spacing w:line="360" w:lineRule="auto"/>
        <w:jc w:val="both"/>
        <w:rPr>
          <w:rFonts w:ascii="Times New Roman" w:hAnsi="Times New Roman" w:cs="Times New Roman"/>
        </w:rPr>
      </w:pPr>
      <w:r>
        <w:rPr>
          <w:rFonts w:ascii="Times New Roman" w:hAnsi="Times New Roman" w:cs="Times New Roman"/>
        </w:rPr>
        <w:t>Secondly, African countries need to address the spaghetti bowl issue. This means reducing participation in too many regional groups and improving coordination between these groups. This will reduce conflicting policies and make integration more organized and effective. Africa needs stronger, regional institutions and better coordination between countries to ensure that agreements are properly implemented and not confused by overlapping memberships (UNCTAD, 2021).</w:t>
      </w:r>
    </w:p>
    <w:p w14:paraId="406A2B97">
      <w:pPr>
        <w:spacing w:line="360" w:lineRule="auto"/>
        <w:jc w:val="both"/>
        <w:rPr>
          <w:rFonts w:ascii="Times New Roman" w:hAnsi="Times New Roman" w:cs="Times New Roman"/>
        </w:rPr>
      </w:pPr>
      <w:r>
        <w:rPr>
          <w:rFonts w:ascii="Times New Roman" w:hAnsi="Times New Roman" w:cs="Times New Roman"/>
        </w:rPr>
        <w:t>Thirdly, strong political commitment, and economic improvements are very important for regional integration to succeed. Countries need to align their national policies with regional agreements, reduce policies that protects only their own economy, remove delays, strict rules and paperwork that affects trade. Without real commitment, integration will remain slow and uneven (Habeenzu, 2024).</w:t>
      </w:r>
    </w:p>
    <w:p w14:paraId="6DD7FE6E">
      <w:pPr>
        <w:spacing w:line="360" w:lineRule="auto"/>
        <w:jc w:val="both"/>
        <w:rPr>
          <w:rFonts w:ascii="Times New Roman" w:hAnsi="Times New Roman" w:cs="Times New Roman"/>
        </w:rPr>
      </w:pPr>
      <w:r>
        <w:rPr>
          <w:rFonts w:ascii="Times New Roman" w:hAnsi="Times New Roman" w:cs="Times New Roman"/>
        </w:rPr>
        <w:t xml:space="preserve"> Africa also needs better transport systems, electricity, Internet and technology. This will make trade between countries easier and faster. Countries, especially the less developed ones need support to build industries, and to increase production capacity. This ensures that the benefits of integration are shared more equally (Krantz, 2024). For regional integration to work well, African countries need strong commitment, better infrastructure, and support for industries so that all countries not just the stronger ones can benefit.</w:t>
      </w:r>
    </w:p>
    <w:p w14:paraId="2271AC6F">
      <w:pPr>
        <w:spacing w:line="360" w:lineRule="auto"/>
        <w:jc w:val="both"/>
        <w:rPr>
          <w:rFonts w:ascii="Times New Roman" w:hAnsi="Times New Roman" w:cs="Times New Roman"/>
        </w:rPr>
      </w:pPr>
      <w:r>
        <w:rPr>
          <w:rFonts w:ascii="Times New Roman" w:hAnsi="Times New Roman" w:cs="Times New Roman"/>
        </w:rPr>
        <w:t xml:space="preserve">Small scale trading should be recognized and included in the system. Government should simplify customs procedure, reduce border delays, support small traders as this will make integration more inclusive and realistic (UNCTAD, 2021). </w:t>
      </w:r>
    </w:p>
    <w:p w14:paraId="409C0784">
      <w:pPr>
        <w:spacing w:line="360" w:lineRule="auto"/>
        <w:jc w:val="both"/>
        <w:rPr>
          <w:rFonts w:ascii="Times New Roman" w:hAnsi="Times New Roman" w:cs="Times New Roman"/>
        </w:rPr>
      </w:pPr>
    </w:p>
    <w:p w14:paraId="003B7634">
      <w:pPr>
        <w:spacing w:line="360" w:lineRule="auto"/>
        <w:jc w:val="center"/>
        <w:rPr>
          <w:rFonts w:ascii="Times New Roman" w:hAnsi="Times New Roman" w:cs="Times New Roman"/>
          <w:b/>
          <w:bCs/>
        </w:rPr>
      </w:pPr>
    </w:p>
    <w:p w14:paraId="1659FD9F">
      <w:pPr>
        <w:spacing w:line="360" w:lineRule="auto"/>
        <w:jc w:val="center"/>
        <w:rPr>
          <w:rFonts w:ascii="Times New Roman" w:hAnsi="Times New Roman" w:cs="Times New Roman"/>
          <w:b/>
          <w:bCs/>
        </w:rPr>
      </w:pPr>
      <w:r>
        <w:rPr>
          <w:rFonts w:ascii="Times New Roman" w:hAnsi="Times New Roman" w:cs="Times New Roman"/>
          <w:b/>
          <w:bCs/>
        </w:rPr>
        <w:t>25</w:t>
      </w:r>
    </w:p>
    <w:p w14:paraId="7F7BBEC6">
      <w:pPr>
        <w:spacing w:line="360" w:lineRule="auto"/>
        <w:jc w:val="both"/>
        <w:rPr>
          <w:rFonts w:ascii="Times New Roman" w:hAnsi="Times New Roman" w:cs="Times New Roman"/>
        </w:rPr>
      </w:pPr>
      <w:r>
        <w:rPr>
          <w:rFonts w:ascii="Times New Roman" w:hAnsi="Times New Roman" w:cs="Times New Roman"/>
        </w:rPr>
        <w:t>For the African Continental Free Trade Area to succeed, there should be better harmonization of trade policies, clear and consistent rules of origin, proper tariff structures. Regional groups should also work as connected building blocks, not as separate or conflicting systems.</w:t>
      </w:r>
    </w:p>
    <w:p w14:paraId="25DDC2EA">
      <w:pPr>
        <w:spacing w:line="360" w:lineRule="auto"/>
        <w:jc w:val="both"/>
        <w:rPr>
          <w:rFonts w:ascii="Times New Roman" w:hAnsi="Times New Roman" w:cs="Times New Roman"/>
          <w:b/>
          <w:bCs/>
        </w:rPr>
      </w:pPr>
      <w:r>
        <w:rPr>
          <w:rFonts w:ascii="Times New Roman" w:hAnsi="Times New Roman" w:cs="Times New Roman"/>
        </w:rPr>
        <w:t>Finally, there is need for improved data collection, More research on regional integration. Future studies should also focus on individual traders, firms, regions within countries, informal economic activities. These are often ignored but are very important in shaping real integration outcomes. Africa needs to include informal trade, improve coordination under African Continental Free Trade Area and collect better data so that regional integration becomes more effective inclusive and realistic.</w:t>
      </w:r>
    </w:p>
    <w:p w14:paraId="37FE2085">
      <w:pPr>
        <w:spacing w:line="360" w:lineRule="auto"/>
        <w:jc w:val="both"/>
        <w:rPr>
          <w:rFonts w:ascii="Times New Roman" w:hAnsi="Times New Roman" w:cs="Times New Roman"/>
        </w:rPr>
      </w:pPr>
    </w:p>
    <w:p w14:paraId="31318577">
      <w:pPr>
        <w:spacing w:line="360" w:lineRule="auto"/>
        <w:ind w:left="360"/>
        <w:jc w:val="both"/>
        <w:rPr>
          <w:rFonts w:ascii="Times New Roman" w:hAnsi="Times New Roman" w:cs="Times New Roman"/>
        </w:rPr>
      </w:pPr>
      <w:r>
        <w:rPr>
          <w:rFonts w:ascii="Times New Roman" w:hAnsi="Times New Roman" w:cs="Times New Roman"/>
          <w:b/>
          <w:bCs/>
        </w:rPr>
        <w:t xml:space="preserve"> </w:t>
      </w:r>
    </w:p>
    <w:p w14:paraId="117AD165">
      <w:pPr>
        <w:spacing w:line="360" w:lineRule="auto"/>
        <w:jc w:val="both"/>
        <w:rPr>
          <w:rFonts w:ascii="Times New Roman" w:hAnsi="Times New Roman" w:cs="Times New Roman"/>
        </w:rPr>
      </w:pPr>
    </w:p>
    <w:p w14:paraId="30F8BD7E">
      <w:pPr>
        <w:spacing w:line="360" w:lineRule="auto"/>
        <w:jc w:val="both"/>
        <w:rPr>
          <w:rFonts w:ascii="Times New Roman" w:hAnsi="Times New Roman" w:cs="Times New Roman"/>
        </w:rPr>
      </w:pPr>
    </w:p>
    <w:p w14:paraId="4999F0FE">
      <w:pPr>
        <w:spacing w:line="360" w:lineRule="auto"/>
        <w:jc w:val="both"/>
        <w:rPr>
          <w:rFonts w:ascii="Times New Roman" w:hAnsi="Times New Roman" w:cs="Times New Roman"/>
        </w:rPr>
      </w:pPr>
    </w:p>
    <w:p w14:paraId="61437C95">
      <w:pPr>
        <w:spacing w:line="360" w:lineRule="auto"/>
        <w:jc w:val="both"/>
        <w:rPr>
          <w:rFonts w:ascii="Times New Roman" w:hAnsi="Times New Roman" w:cs="Times New Roman"/>
          <w:b/>
          <w:bCs/>
        </w:rPr>
      </w:pPr>
    </w:p>
    <w:p w14:paraId="06AF6C4C">
      <w:pPr>
        <w:spacing w:line="360" w:lineRule="auto"/>
        <w:jc w:val="both"/>
        <w:rPr>
          <w:rFonts w:ascii="Times New Roman" w:hAnsi="Times New Roman" w:cs="Times New Roman"/>
        </w:rPr>
      </w:pPr>
      <w:r>
        <w:rPr>
          <w:rFonts w:ascii="Times New Roman" w:hAnsi="Times New Roman" w:cs="Times New Roman"/>
        </w:rPr>
        <w:t xml:space="preserve">                  </w:t>
      </w:r>
    </w:p>
    <w:p w14:paraId="7F6F62AA">
      <w:pPr>
        <w:spacing w:line="360" w:lineRule="auto"/>
        <w:jc w:val="both"/>
        <w:rPr>
          <w:rFonts w:ascii="Times New Roman" w:hAnsi="Times New Roman" w:cs="Times New Roman"/>
        </w:rPr>
      </w:pPr>
    </w:p>
    <w:p w14:paraId="1503E0B9">
      <w:pPr>
        <w:spacing w:line="360" w:lineRule="auto"/>
        <w:jc w:val="both"/>
        <w:rPr>
          <w:rFonts w:ascii="Times New Roman" w:hAnsi="Times New Roman" w:cs="Times New Roman"/>
        </w:rPr>
      </w:pPr>
    </w:p>
    <w:p w14:paraId="752C6889">
      <w:pPr>
        <w:spacing w:line="360" w:lineRule="auto"/>
        <w:jc w:val="both"/>
        <w:rPr>
          <w:rFonts w:ascii="Times New Roman" w:hAnsi="Times New Roman" w:cs="Times New Roman"/>
        </w:rPr>
      </w:pPr>
    </w:p>
    <w:p w14:paraId="516BD111">
      <w:pPr>
        <w:spacing w:line="360" w:lineRule="auto"/>
        <w:jc w:val="both"/>
        <w:rPr>
          <w:rFonts w:ascii="Times New Roman" w:hAnsi="Times New Roman" w:cs="Times New Roman"/>
        </w:rPr>
      </w:pPr>
    </w:p>
    <w:p w14:paraId="2D33C3D8">
      <w:pPr>
        <w:spacing w:line="360" w:lineRule="auto"/>
        <w:jc w:val="both"/>
        <w:rPr>
          <w:rFonts w:ascii="Times New Roman" w:hAnsi="Times New Roman" w:cs="Times New Roman"/>
        </w:rPr>
      </w:pPr>
    </w:p>
    <w:p w14:paraId="60BF0EE6">
      <w:pPr>
        <w:spacing w:line="360" w:lineRule="auto"/>
        <w:jc w:val="both"/>
        <w:rPr>
          <w:rFonts w:ascii="Times New Roman" w:hAnsi="Times New Roman" w:cs="Times New Roman"/>
        </w:rPr>
      </w:pPr>
    </w:p>
    <w:p w14:paraId="77DDF186">
      <w:pPr>
        <w:spacing w:line="360" w:lineRule="auto"/>
        <w:jc w:val="both"/>
        <w:rPr>
          <w:rFonts w:ascii="Times New Roman" w:hAnsi="Times New Roman" w:cs="Times New Roman"/>
        </w:rPr>
      </w:pPr>
    </w:p>
    <w:p w14:paraId="2371AE45">
      <w:pPr>
        <w:spacing w:line="360" w:lineRule="auto"/>
        <w:jc w:val="both"/>
        <w:rPr>
          <w:rFonts w:ascii="Times New Roman" w:hAnsi="Times New Roman" w:cs="Times New Roman"/>
        </w:rPr>
      </w:pPr>
    </w:p>
    <w:p w14:paraId="765CD07F">
      <w:pPr>
        <w:spacing w:line="360" w:lineRule="auto"/>
        <w:jc w:val="center"/>
        <w:rPr>
          <w:rFonts w:ascii="Times New Roman" w:hAnsi="Times New Roman" w:cs="Times New Roman"/>
          <w:b/>
          <w:bCs/>
        </w:rPr>
      </w:pPr>
      <w:r>
        <w:rPr>
          <w:rFonts w:ascii="Times New Roman" w:hAnsi="Times New Roman" w:cs="Times New Roman"/>
          <w:b/>
          <w:bCs/>
        </w:rPr>
        <w:t>26</w:t>
      </w:r>
    </w:p>
    <w:p w14:paraId="02FFB9F0">
      <w:pPr>
        <w:spacing w:line="360" w:lineRule="auto"/>
        <w:jc w:val="center"/>
        <w:rPr>
          <w:rFonts w:ascii="Times New Roman" w:hAnsi="Times New Roman" w:cs="Times New Roman"/>
          <w:b/>
          <w:bCs/>
        </w:rPr>
      </w:pPr>
      <w:r>
        <w:rPr>
          <w:rFonts w:ascii="Times New Roman" w:hAnsi="Times New Roman" w:cs="Times New Roman"/>
          <w:b/>
          <w:bCs/>
        </w:rPr>
        <w:t>REFERENCES</w:t>
      </w:r>
    </w:p>
    <w:p w14:paraId="4CC72485">
      <w:pPr>
        <w:pStyle w:val="38"/>
        <w:spacing w:before="0" w:beforeAutospacing="0" w:after="0" w:afterAutospacing="0" w:line="360" w:lineRule="auto"/>
        <w:ind w:left="720" w:hanging="720"/>
        <w:jc w:val="both"/>
      </w:pPr>
      <w:r>
        <w:rPr>
          <w:rStyle w:val="39"/>
        </w:rPr>
        <w:t xml:space="preserve">Akindoyin, D. I., &amp; Obafemi, A. O. (2024). Regional power dynamics and security approaches: A comparative study of SADC and ECOWAS. </w:t>
      </w:r>
      <w:r>
        <w:rPr>
          <w:rStyle w:val="40"/>
          <w:i/>
          <w:iCs/>
        </w:rPr>
        <w:t>African Journal of Stability &amp; Development, 16</w:t>
      </w:r>
      <w:r>
        <w:rPr>
          <w:rStyle w:val="39"/>
        </w:rPr>
        <w:t>(2)</w:t>
      </w:r>
      <w:r>
        <w:rPr>
          <w:rStyle w:val="39"/>
          <w:i/>
          <w:iCs/>
        </w:rPr>
        <w:t xml:space="preserve">, </w:t>
      </w:r>
      <w:r>
        <w:rPr>
          <w:rStyle w:val="39"/>
        </w:rPr>
        <w:t>245–263.https://doi.org/10.53982/ajsd.2024.1602.03</w:t>
      </w:r>
    </w:p>
    <w:p w14:paraId="0ED0CDD9">
      <w:pPr>
        <w:pStyle w:val="46"/>
        <w:spacing w:before="0" w:beforeAutospacing="0" w:after="0" w:afterAutospacing="0" w:line="360" w:lineRule="auto"/>
        <w:ind w:left="720" w:hanging="720"/>
        <w:jc w:val="both"/>
      </w:pPr>
    </w:p>
    <w:p w14:paraId="7B75B4E7">
      <w:pPr>
        <w:pStyle w:val="38"/>
        <w:spacing w:before="0" w:beforeAutospacing="0" w:after="0" w:afterAutospacing="0" w:line="360" w:lineRule="auto"/>
        <w:ind w:left="720" w:hanging="720"/>
        <w:jc w:val="both"/>
      </w:pPr>
      <w:r>
        <w:rPr>
          <w:rStyle w:val="39"/>
        </w:rPr>
        <w:t xml:space="preserve">African Development Bank (AfDB). (2023). </w:t>
      </w:r>
      <w:r>
        <w:rPr>
          <w:rStyle w:val="40"/>
          <w:i/>
          <w:iCs/>
        </w:rPr>
        <w:t>African economic outlook 2023: Mobilizing private sector financing for climate and green growth</w:t>
      </w:r>
      <w:r>
        <w:rPr>
          <w:rStyle w:val="39"/>
          <w:i/>
          <w:iCs/>
        </w:rPr>
        <w:t xml:space="preserve">. </w:t>
      </w:r>
      <w:r>
        <w:rPr>
          <w:rStyle w:val="39"/>
        </w:rPr>
        <w:t>Abidjan: African Development Bank Group.</w:t>
      </w:r>
    </w:p>
    <w:p w14:paraId="6DA9EF29">
      <w:pPr>
        <w:pStyle w:val="46"/>
        <w:spacing w:before="0" w:beforeAutospacing="0" w:after="0" w:afterAutospacing="0" w:line="360" w:lineRule="auto"/>
        <w:ind w:left="720" w:hanging="720"/>
        <w:jc w:val="both"/>
      </w:pPr>
    </w:p>
    <w:p w14:paraId="2B48F1A8">
      <w:pPr>
        <w:pStyle w:val="38"/>
        <w:spacing w:before="0" w:beforeAutospacing="0" w:after="0" w:afterAutospacing="0" w:line="360" w:lineRule="auto"/>
        <w:ind w:left="720" w:hanging="720"/>
        <w:jc w:val="both"/>
      </w:pPr>
      <w:r>
        <w:rPr>
          <w:rStyle w:val="39"/>
        </w:rPr>
        <w:t xml:space="preserve">African Union. (2021). </w:t>
      </w:r>
      <w:r>
        <w:rPr>
          <w:rStyle w:val="40"/>
          <w:i/>
          <w:iCs/>
        </w:rPr>
        <w:t>African integration report: Putting free movement of persons at the centre of continental integration</w:t>
      </w:r>
      <w:r>
        <w:rPr>
          <w:rStyle w:val="39"/>
          <w:i/>
          <w:iCs/>
        </w:rPr>
        <w:t xml:space="preserve">. </w:t>
      </w:r>
      <w:r>
        <w:rPr>
          <w:rStyle w:val="39"/>
        </w:rPr>
        <w:t>Addis Ababa: African Union Commission.</w:t>
      </w:r>
    </w:p>
    <w:p w14:paraId="286B73F4">
      <w:pPr>
        <w:pStyle w:val="46"/>
        <w:spacing w:before="0" w:beforeAutospacing="0" w:after="0" w:afterAutospacing="0" w:line="360" w:lineRule="auto"/>
        <w:ind w:left="720" w:hanging="720"/>
        <w:jc w:val="both"/>
      </w:pPr>
    </w:p>
    <w:p w14:paraId="3D4C1AC7">
      <w:pPr>
        <w:pStyle w:val="38"/>
        <w:spacing w:before="0" w:beforeAutospacing="0" w:after="0" w:afterAutospacing="0" w:line="360" w:lineRule="auto"/>
        <w:ind w:left="720" w:hanging="720"/>
        <w:jc w:val="both"/>
      </w:pPr>
      <w:r>
        <w:rPr>
          <w:rStyle w:val="39"/>
        </w:rPr>
        <w:t xml:space="preserve">Chambas, G. (2007). </w:t>
      </w:r>
      <w:r>
        <w:rPr>
          <w:rStyle w:val="40"/>
          <w:i/>
          <w:iCs/>
        </w:rPr>
        <w:t>The reform of fiscal regimes in Africa: State building and economic development</w:t>
      </w:r>
      <w:r>
        <w:rPr>
          <w:rStyle w:val="39"/>
          <w:i/>
          <w:iCs/>
        </w:rPr>
        <w:t xml:space="preserve">. </w:t>
      </w:r>
      <w:r>
        <w:rPr>
          <w:rStyle w:val="39"/>
        </w:rPr>
        <w:t>Paris: OECD Publishing.</w:t>
      </w:r>
    </w:p>
    <w:p w14:paraId="2BAC148B">
      <w:pPr>
        <w:pStyle w:val="46"/>
        <w:spacing w:before="0" w:beforeAutospacing="0" w:after="0" w:afterAutospacing="0" w:line="360" w:lineRule="auto"/>
        <w:ind w:left="720" w:hanging="720"/>
        <w:jc w:val="both"/>
      </w:pPr>
    </w:p>
    <w:p w14:paraId="039CE095">
      <w:pPr>
        <w:pStyle w:val="38"/>
        <w:spacing w:before="0" w:beforeAutospacing="0" w:after="0" w:afterAutospacing="0" w:line="360" w:lineRule="auto"/>
        <w:ind w:left="720" w:hanging="720"/>
        <w:jc w:val="both"/>
      </w:pPr>
      <w:r>
        <w:rPr>
          <w:rStyle w:val="39"/>
        </w:rPr>
        <w:t xml:space="preserve">Chawarika, A., Tibugari, H., Moyo, D., &amp; Mutengwa, T. (2024). Rules of origin and regional trade integration in Africa: Evidence from SADC. </w:t>
      </w:r>
      <w:r>
        <w:rPr>
          <w:rStyle w:val="40"/>
          <w:i/>
          <w:iCs/>
        </w:rPr>
        <w:t>Journal of African Trade Studies, 11</w:t>
      </w:r>
      <w:r>
        <w:rPr>
          <w:rStyle w:val="39"/>
        </w:rPr>
        <w:t>(1), 88–110.</w:t>
      </w:r>
    </w:p>
    <w:p w14:paraId="34605D91">
      <w:pPr>
        <w:pStyle w:val="46"/>
        <w:spacing w:before="0" w:beforeAutospacing="0" w:after="0" w:afterAutospacing="0" w:line="360" w:lineRule="auto"/>
        <w:ind w:left="720" w:hanging="720"/>
        <w:jc w:val="both"/>
      </w:pPr>
    </w:p>
    <w:p w14:paraId="6FF2484F">
      <w:pPr>
        <w:pStyle w:val="38"/>
        <w:spacing w:before="0" w:beforeAutospacing="0" w:after="0" w:afterAutospacing="0" w:line="360" w:lineRule="auto"/>
        <w:ind w:left="720" w:hanging="720"/>
        <w:jc w:val="both"/>
      </w:pPr>
      <w:r>
        <w:rPr>
          <w:rStyle w:val="39"/>
        </w:rPr>
        <w:t xml:space="preserve">Choramo, T., Abafita, J., Gandica, S., &amp; Rocha, N. (n.d.). Trade network centrality and regional integration in Africa. </w:t>
      </w:r>
      <w:r>
        <w:rPr>
          <w:rStyle w:val="40"/>
          <w:i/>
          <w:iCs/>
        </w:rPr>
        <w:t>World Bank Policy Research Working Paper</w:t>
      </w:r>
      <w:r>
        <w:rPr>
          <w:rStyle w:val="39"/>
          <w:i/>
          <w:iCs/>
        </w:rPr>
        <w:t>.</w:t>
      </w:r>
    </w:p>
    <w:p w14:paraId="3CCCE73A">
      <w:pPr>
        <w:pStyle w:val="46"/>
        <w:spacing w:before="0" w:beforeAutospacing="0" w:after="0" w:afterAutospacing="0" w:line="360" w:lineRule="auto"/>
        <w:ind w:left="720" w:hanging="720"/>
        <w:jc w:val="both"/>
      </w:pPr>
    </w:p>
    <w:p w14:paraId="1BCF5E89">
      <w:pPr>
        <w:pStyle w:val="38"/>
        <w:spacing w:before="0" w:beforeAutospacing="0" w:after="0" w:afterAutospacing="0" w:line="360" w:lineRule="auto"/>
        <w:ind w:left="720" w:hanging="720"/>
        <w:jc w:val="both"/>
      </w:pPr>
      <w:r>
        <w:rPr>
          <w:rStyle w:val="39"/>
        </w:rPr>
        <w:t xml:space="preserve">Dal, E. (2023). Regional economic communities and African integration: Progress and challenges. </w:t>
      </w:r>
      <w:r>
        <w:rPr>
          <w:rStyle w:val="40"/>
          <w:i/>
          <w:iCs/>
        </w:rPr>
        <w:t>Journal of African Integration Studies, 9</w:t>
      </w:r>
      <w:r>
        <w:rPr>
          <w:rStyle w:val="39"/>
        </w:rPr>
        <w:t>(3), 112–130.</w:t>
      </w:r>
    </w:p>
    <w:p w14:paraId="7D6A65AA">
      <w:pPr>
        <w:pStyle w:val="46"/>
        <w:spacing w:before="0" w:beforeAutospacing="0" w:after="0" w:afterAutospacing="0" w:line="360" w:lineRule="auto"/>
        <w:ind w:left="720" w:hanging="720"/>
        <w:jc w:val="both"/>
      </w:pPr>
    </w:p>
    <w:p w14:paraId="75CB17ED">
      <w:pPr>
        <w:pStyle w:val="38"/>
        <w:spacing w:before="0" w:beforeAutospacing="0" w:after="0" w:afterAutospacing="0" w:line="360" w:lineRule="auto"/>
        <w:ind w:left="720" w:hanging="720"/>
        <w:jc w:val="both"/>
        <w:rPr>
          <w:i/>
          <w:iCs/>
        </w:rPr>
      </w:pPr>
      <w:r>
        <w:rPr>
          <w:rStyle w:val="39"/>
        </w:rPr>
        <w:t xml:space="preserve">Fronzetti Colladon, A., Vestri, A., Bait, S., &amp; Schiraldi, M. (n.d.). The role of institutional quality in foreign direct investment: A semantic analysis approach. </w:t>
      </w:r>
      <w:r>
        <w:rPr>
          <w:rStyle w:val="40"/>
          <w:i/>
          <w:iCs/>
        </w:rPr>
        <w:t>Technological Forecasting and Social Change</w:t>
      </w:r>
      <w:r>
        <w:rPr>
          <w:rStyle w:val="39"/>
          <w:i/>
          <w:iCs/>
        </w:rPr>
        <w:t>.</w:t>
      </w:r>
    </w:p>
    <w:p w14:paraId="0B61D1F7">
      <w:pPr>
        <w:pStyle w:val="46"/>
        <w:spacing w:before="0" w:beforeAutospacing="0" w:after="0" w:afterAutospacing="0" w:line="360" w:lineRule="auto"/>
        <w:ind w:left="720" w:hanging="720"/>
        <w:jc w:val="both"/>
      </w:pPr>
    </w:p>
    <w:p w14:paraId="15A91776">
      <w:pPr>
        <w:pStyle w:val="38"/>
        <w:spacing w:before="0" w:beforeAutospacing="0" w:after="0" w:afterAutospacing="0" w:line="360" w:lineRule="auto"/>
        <w:ind w:left="720" w:hanging="720"/>
        <w:jc w:val="center"/>
        <w:rPr>
          <w:rStyle w:val="39"/>
          <w:b/>
          <w:bCs/>
        </w:rPr>
      </w:pPr>
      <w:r>
        <w:rPr>
          <w:rStyle w:val="39"/>
          <w:b/>
          <w:bCs/>
        </w:rPr>
        <w:t>27</w:t>
      </w:r>
    </w:p>
    <w:p w14:paraId="42C0B5BD">
      <w:pPr>
        <w:pStyle w:val="38"/>
        <w:spacing w:before="0" w:beforeAutospacing="0" w:after="0" w:afterAutospacing="0" w:line="360" w:lineRule="auto"/>
        <w:ind w:left="720" w:hanging="720"/>
        <w:jc w:val="both"/>
      </w:pPr>
      <w:r>
        <w:rPr>
          <w:rStyle w:val="39"/>
        </w:rPr>
        <w:t xml:space="preserve">Habeenzu, S. (2024). Institutional constraints and regional integration in Africa: Evidence from SADC and ECOWAS. </w:t>
      </w:r>
      <w:r>
        <w:rPr>
          <w:rStyle w:val="40"/>
          <w:i/>
          <w:iCs/>
        </w:rPr>
        <w:t>African Development Review, 36</w:t>
      </w:r>
      <w:r>
        <w:rPr>
          <w:rStyle w:val="39"/>
        </w:rPr>
        <w:t>(1), 67–85.</w:t>
      </w:r>
    </w:p>
    <w:p w14:paraId="7608F8A9">
      <w:pPr>
        <w:pStyle w:val="46"/>
        <w:spacing w:before="0" w:beforeAutospacing="0" w:after="0" w:afterAutospacing="0" w:line="360" w:lineRule="auto"/>
        <w:ind w:left="720" w:hanging="720"/>
        <w:jc w:val="both"/>
      </w:pPr>
    </w:p>
    <w:p w14:paraId="513865E7">
      <w:pPr>
        <w:pStyle w:val="38"/>
        <w:spacing w:before="0" w:beforeAutospacing="0" w:after="0" w:afterAutospacing="0" w:line="360" w:lineRule="auto"/>
        <w:ind w:left="720" w:hanging="720"/>
        <w:jc w:val="both"/>
      </w:pPr>
      <w:r>
        <w:rPr>
          <w:rStyle w:val="39"/>
        </w:rPr>
        <w:t xml:space="preserve">Kimenyi, M. S., &amp; Kuhlmann, K. (2012). </w:t>
      </w:r>
      <w:r>
        <w:rPr>
          <w:rStyle w:val="40"/>
        </w:rPr>
        <w:t>Deepening regional integration in Africa: A framework for policy</w:t>
      </w:r>
      <w:r>
        <w:rPr>
          <w:rStyle w:val="39"/>
        </w:rPr>
        <w:t>. Washington, DC: Brookings Institution.</w:t>
      </w:r>
    </w:p>
    <w:p w14:paraId="7BAA2827">
      <w:pPr>
        <w:pStyle w:val="46"/>
        <w:spacing w:before="0" w:beforeAutospacing="0" w:after="0" w:afterAutospacing="0" w:line="360" w:lineRule="auto"/>
        <w:ind w:left="720" w:hanging="720"/>
        <w:jc w:val="both"/>
      </w:pPr>
    </w:p>
    <w:p w14:paraId="49D36D2F">
      <w:pPr>
        <w:pStyle w:val="38"/>
        <w:spacing w:before="0" w:beforeAutospacing="0" w:after="0" w:afterAutospacing="0" w:line="360" w:lineRule="auto"/>
        <w:ind w:left="720" w:hanging="720"/>
        <w:jc w:val="both"/>
      </w:pPr>
      <w:r>
        <w:rPr>
          <w:rStyle w:val="39"/>
        </w:rPr>
        <w:t xml:space="preserve">Krantz, L. (2024). Value chains and regional economic integration in Africa. </w:t>
      </w:r>
      <w:r>
        <w:rPr>
          <w:rStyle w:val="40"/>
          <w:i/>
          <w:iCs/>
        </w:rPr>
        <w:t>The World Economy, 47</w:t>
      </w:r>
      <w:r>
        <w:rPr>
          <w:rStyle w:val="39"/>
        </w:rPr>
        <w:t>(2), 301–320.</w:t>
      </w:r>
    </w:p>
    <w:p w14:paraId="4F107811">
      <w:pPr>
        <w:pStyle w:val="46"/>
        <w:spacing w:before="0" w:beforeAutospacing="0" w:after="0" w:afterAutospacing="0" w:line="360" w:lineRule="auto"/>
        <w:ind w:left="720" w:hanging="720"/>
        <w:jc w:val="both"/>
      </w:pPr>
    </w:p>
    <w:p w14:paraId="45DB15C4">
      <w:pPr>
        <w:pStyle w:val="38"/>
        <w:spacing w:before="0" w:beforeAutospacing="0" w:after="0" w:afterAutospacing="0" w:line="360" w:lineRule="auto"/>
        <w:ind w:left="720" w:hanging="720"/>
        <w:jc w:val="both"/>
        <w:rPr>
          <w:i/>
          <w:iCs/>
        </w:rPr>
      </w:pPr>
      <w:r>
        <w:rPr>
          <w:rStyle w:val="39"/>
        </w:rPr>
        <w:t xml:space="preserve">Spandler, K. (2019). Regional organizations in international relations theory. </w:t>
      </w:r>
      <w:r>
        <w:rPr>
          <w:rStyle w:val="40"/>
          <w:i/>
          <w:iCs/>
        </w:rPr>
        <w:t>Oxford Research Encyclopedia of Politics</w:t>
      </w:r>
      <w:r>
        <w:rPr>
          <w:rStyle w:val="39"/>
          <w:i/>
          <w:iCs/>
        </w:rPr>
        <w:t>.</w:t>
      </w:r>
    </w:p>
    <w:p w14:paraId="00DEE822">
      <w:pPr>
        <w:pStyle w:val="46"/>
        <w:spacing w:before="0" w:beforeAutospacing="0" w:after="0" w:afterAutospacing="0" w:line="360" w:lineRule="auto"/>
        <w:ind w:left="720" w:hanging="720"/>
        <w:jc w:val="both"/>
      </w:pPr>
    </w:p>
    <w:p w14:paraId="027C115C">
      <w:pPr>
        <w:pStyle w:val="38"/>
        <w:spacing w:before="0" w:beforeAutospacing="0" w:after="0" w:afterAutospacing="0" w:line="360" w:lineRule="auto"/>
        <w:ind w:left="720" w:hanging="720"/>
        <w:jc w:val="both"/>
      </w:pPr>
      <w:r>
        <w:rPr>
          <w:rStyle w:val="39"/>
        </w:rPr>
        <w:t xml:space="preserve">United Nations Conference on Trade and Development (UNCTAD). (2021). </w:t>
      </w:r>
      <w:r>
        <w:rPr>
          <w:rStyle w:val="40"/>
          <w:i/>
          <w:iCs/>
        </w:rPr>
        <w:t>Economic development in Africa report 2021</w:t>
      </w:r>
      <w:r>
        <w:rPr>
          <w:rStyle w:val="40"/>
        </w:rPr>
        <w:t>: Reaping the potential benefits of the African Continental Free Trade Area</w:t>
      </w:r>
      <w:r>
        <w:rPr>
          <w:rStyle w:val="39"/>
        </w:rPr>
        <w:t>. Geneva: United Nations.</w:t>
      </w:r>
    </w:p>
    <w:p w14:paraId="6CB2A1F4">
      <w:pPr>
        <w:pStyle w:val="46"/>
        <w:spacing w:before="0" w:beforeAutospacing="0" w:after="0" w:afterAutospacing="0" w:line="360" w:lineRule="auto"/>
        <w:ind w:left="720" w:hanging="720"/>
        <w:jc w:val="both"/>
      </w:pPr>
    </w:p>
    <w:p w14:paraId="3BE54D72">
      <w:pPr>
        <w:pStyle w:val="38"/>
        <w:spacing w:before="0" w:beforeAutospacing="0" w:after="0" w:afterAutospacing="0" w:line="360" w:lineRule="auto"/>
        <w:ind w:left="720" w:hanging="720"/>
        <w:jc w:val="both"/>
        <w:rPr>
          <w:rStyle w:val="39"/>
          <w:i/>
          <w:iCs/>
        </w:rPr>
      </w:pPr>
      <w:r>
        <w:rPr>
          <w:rStyle w:val="39"/>
        </w:rPr>
        <w:t xml:space="preserve">United Nations Environment Programme (UNEP). (2006). </w:t>
      </w:r>
      <w:r>
        <w:rPr>
          <w:rStyle w:val="40"/>
          <w:i/>
          <w:iCs/>
        </w:rPr>
        <w:t>Africa environment outlook 2: Our environment, our wealth</w:t>
      </w:r>
      <w:r>
        <w:rPr>
          <w:rStyle w:val="39"/>
          <w:i/>
          <w:iCs/>
        </w:rPr>
        <w:t>. Nairobi: UNEP.</w:t>
      </w:r>
    </w:p>
    <w:p w14:paraId="023C017F">
      <w:pPr>
        <w:pStyle w:val="38"/>
        <w:spacing w:before="240" w:beforeAutospacing="0" w:line="360" w:lineRule="auto"/>
        <w:ind w:left="720" w:hanging="720"/>
      </w:pPr>
      <w:r>
        <w:rPr>
          <w:rStyle w:val="39"/>
        </w:rPr>
        <w:t xml:space="preserve">Aleyomi, M. B. (2022). Major constraints for regional hegemony: Nigeria and South Africa in perspective. </w:t>
      </w:r>
      <w:r>
        <w:rPr>
          <w:rStyle w:val="40"/>
          <w:i/>
          <w:iCs/>
        </w:rPr>
        <w:t>Insight on Africa,</w:t>
      </w:r>
      <w:r>
        <w:rPr>
          <w:rStyle w:val="40"/>
        </w:rPr>
        <w:t xml:space="preserve"> </w:t>
      </w:r>
      <w:r>
        <w:rPr>
          <w:rStyle w:val="40"/>
          <w:i/>
          <w:iCs/>
        </w:rPr>
        <w:t>14</w:t>
      </w:r>
      <w:r>
        <w:rPr>
          <w:rStyle w:val="39"/>
        </w:rPr>
        <w:t>(2), 139–157.</w:t>
      </w:r>
    </w:p>
    <w:p w14:paraId="19239D96">
      <w:pPr>
        <w:pStyle w:val="38"/>
        <w:spacing w:before="0" w:beforeAutospacing="0" w:after="0" w:afterAutospacing="0" w:line="360" w:lineRule="auto"/>
        <w:jc w:val="both"/>
      </w:pPr>
      <w:r>
        <w:rPr>
          <w:rStyle w:val="39"/>
        </w:rPr>
        <w:t xml:space="preserve">World Bank. (2020). </w:t>
      </w:r>
      <w:r>
        <w:rPr>
          <w:rStyle w:val="40"/>
          <w:i/>
          <w:iCs/>
        </w:rPr>
        <w:t>World development indicators</w:t>
      </w:r>
      <w:r>
        <w:rPr>
          <w:rStyle w:val="39"/>
        </w:rPr>
        <w:t>. Washington, DC: World Bank.</w:t>
      </w:r>
    </w:p>
    <w:p w14:paraId="0661461B">
      <w:pPr>
        <w:pStyle w:val="46"/>
        <w:spacing w:before="0" w:beforeAutospacing="0" w:after="0" w:afterAutospacing="0" w:line="360" w:lineRule="auto"/>
        <w:ind w:left="720" w:hanging="720"/>
        <w:jc w:val="both"/>
      </w:pPr>
    </w:p>
    <w:p w14:paraId="5CCB3FA4">
      <w:pPr>
        <w:pStyle w:val="38"/>
        <w:spacing w:before="0" w:beforeAutospacing="0" w:after="0" w:afterAutospacing="0" w:line="360" w:lineRule="auto"/>
        <w:ind w:left="720" w:hanging="720"/>
        <w:jc w:val="both"/>
      </w:pPr>
      <w:r>
        <w:rPr>
          <w:rStyle w:val="39"/>
        </w:rPr>
        <w:t xml:space="preserve">World Bank. (2021). </w:t>
      </w:r>
      <w:r>
        <w:rPr>
          <w:rStyle w:val="40"/>
          <w:i/>
          <w:iCs/>
        </w:rPr>
        <w:t>Enterprise surveys: Methodology and data</w:t>
      </w:r>
      <w:r>
        <w:rPr>
          <w:rStyle w:val="39"/>
        </w:rPr>
        <w:t>. Washington, DC: World Bank.</w:t>
      </w:r>
    </w:p>
    <w:p w14:paraId="11E3A812">
      <w:pPr>
        <w:spacing w:after="0" w:line="360" w:lineRule="auto"/>
        <w:ind w:left="720" w:hanging="720"/>
        <w:jc w:val="both"/>
        <w:rPr>
          <w:rFonts w:ascii="Times New Roman" w:hAnsi="Times New Roman" w:eastAsia="Times New Roman" w:cs="Times New Roman"/>
          <w:kern w:val="0"/>
          <w14:ligatures w14:val="none"/>
        </w:rPr>
      </w:pPr>
    </w:p>
    <w:p w14:paraId="0BBE6B17">
      <w:pPr>
        <w:spacing w:after="0" w:line="360" w:lineRule="auto"/>
        <w:ind w:left="720" w:hanging="720"/>
        <w:jc w:val="both"/>
        <w:rPr>
          <w:rFonts w:ascii="Times New Roman" w:hAnsi="Times New Roman" w:eastAsia="Times New Roman" w:cs="Times New Roman"/>
          <w:kern w:val="0"/>
          <w14:ligatures w14:val="none"/>
        </w:rPr>
      </w:pPr>
    </w:p>
    <w:p w14:paraId="7A9E534D">
      <w:pPr>
        <w:spacing w:after="0" w:line="360" w:lineRule="auto"/>
        <w:ind w:left="720" w:hanging="720"/>
        <w:jc w:val="both"/>
        <w:rPr>
          <w:rFonts w:ascii="Times New Roman" w:hAnsi="Times New Roman" w:eastAsia="Times New Roman" w:cs="Times New Roman"/>
          <w:kern w:val="0"/>
          <w14:ligatures w14:val="none"/>
        </w:rPr>
      </w:pPr>
    </w:p>
    <w:p w14:paraId="2FADCA79">
      <w:pPr>
        <w:spacing w:after="0" w:line="360" w:lineRule="auto"/>
        <w:ind w:left="720" w:hanging="720"/>
        <w:jc w:val="both"/>
        <w:rPr>
          <w:rFonts w:ascii="Times New Roman" w:hAnsi="Times New Roman" w:eastAsia="Times New Roman" w:cs="Times New Roman"/>
          <w:kern w:val="0"/>
          <w14:ligatures w14:val="none"/>
        </w:rPr>
      </w:pPr>
    </w:p>
    <w:p w14:paraId="008C6093">
      <w:pPr>
        <w:spacing w:after="0" w:line="360" w:lineRule="auto"/>
        <w:ind w:left="720" w:hanging="720"/>
        <w:jc w:val="both"/>
        <w:rPr>
          <w:rFonts w:ascii="Times New Roman" w:hAnsi="Times New Roman" w:eastAsia="Times New Roman" w:cs="Times New Roman"/>
          <w:kern w:val="0"/>
          <w14:ligatures w14:val="none"/>
        </w:rPr>
      </w:pPr>
    </w:p>
    <w:p w14:paraId="4C2F8190">
      <w:pPr>
        <w:spacing w:after="0" w:line="360" w:lineRule="auto"/>
        <w:ind w:left="720" w:hanging="720"/>
        <w:jc w:val="both"/>
        <w:rPr>
          <w:rFonts w:ascii="Times New Roman" w:hAnsi="Times New Roman" w:eastAsia="Times New Roman" w:cs="Times New Roman"/>
          <w:kern w:val="0"/>
          <w14:ligatures w14:val="none"/>
        </w:rPr>
      </w:pPr>
    </w:p>
    <w:p w14:paraId="7F9BCC44">
      <w:pPr>
        <w:spacing w:after="0" w:line="36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28</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698B3">
    <w:pPr>
      <w:pStyle w:val="13"/>
      <w:jc w:val="center"/>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779B2"/>
    <w:multiLevelType w:val="multilevel"/>
    <w:tmpl w:val="003779B2"/>
    <w:lvl w:ilvl="0" w:tentative="0">
      <w:start w:val="1"/>
      <w:numFmt w:val="decimal"/>
      <w:lvlText w:val="%1."/>
      <w:lvlJc w:val="left"/>
      <w:pPr>
        <w:ind w:left="840" w:hanging="360"/>
      </w:p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abstractNum w:abstractNumId="1">
    <w:nsid w:val="23B0442D"/>
    <w:multiLevelType w:val="multilevel"/>
    <w:tmpl w:val="23B044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94818A8"/>
    <w:multiLevelType w:val="multilevel"/>
    <w:tmpl w:val="494818A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C3E1388"/>
    <w:multiLevelType w:val="multilevel"/>
    <w:tmpl w:val="5C3E138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ADD"/>
    <w:rsid w:val="0000121F"/>
    <w:rsid w:val="00001AE9"/>
    <w:rsid w:val="00001B55"/>
    <w:rsid w:val="00001F8D"/>
    <w:rsid w:val="00003E7B"/>
    <w:rsid w:val="00005404"/>
    <w:rsid w:val="00006C9E"/>
    <w:rsid w:val="00007016"/>
    <w:rsid w:val="00010B68"/>
    <w:rsid w:val="00011144"/>
    <w:rsid w:val="00011B8B"/>
    <w:rsid w:val="00011D7F"/>
    <w:rsid w:val="00014953"/>
    <w:rsid w:val="00015493"/>
    <w:rsid w:val="00016A8C"/>
    <w:rsid w:val="000173C3"/>
    <w:rsid w:val="000176F9"/>
    <w:rsid w:val="00023BDF"/>
    <w:rsid w:val="00025BC1"/>
    <w:rsid w:val="00025F7D"/>
    <w:rsid w:val="000268E4"/>
    <w:rsid w:val="000319BE"/>
    <w:rsid w:val="00032E2B"/>
    <w:rsid w:val="00034A67"/>
    <w:rsid w:val="0003526C"/>
    <w:rsid w:val="0003674A"/>
    <w:rsid w:val="00036859"/>
    <w:rsid w:val="00037613"/>
    <w:rsid w:val="00037D85"/>
    <w:rsid w:val="00040568"/>
    <w:rsid w:val="00041743"/>
    <w:rsid w:val="00042391"/>
    <w:rsid w:val="00042898"/>
    <w:rsid w:val="00043B08"/>
    <w:rsid w:val="000443E8"/>
    <w:rsid w:val="00044E35"/>
    <w:rsid w:val="00045868"/>
    <w:rsid w:val="00051D4A"/>
    <w:rsid w:val="00054D44"/>
    <w:rsid w:val="00055506"/>
    <w:rsid w:val="00056300"/>
    <w:rsid w:val="00060A6D"/>
    <w:rsid w:val="00060E06"/>
    <w:rsid w:val="00061060"/>
    <w:rsid w:val="00063F6F"/>
    <w:rsid w:val="000664C5"/>
    <w:rsid w:val="000670A7"/>
    <w:rsid w:val="000674F6"/>
    <w:rsid w:val="00067628"/>
    <w:rsid w:val="00067D1C"/>
    <w:rsid w:val="00070B89"/>
    <w:rsid w:val="00074516"/>
    <w:rsid w:val="00077A3B"/>
    <w:rsid w:val="00082807"/>
    <w:rsid w:val="00083F5A"/>
    <w:rsid w:val="00084382"/>
    <w:rsid w:val="00084624"/>
    <w:rsid w:val="00085DD1"/>
    <w:rsid w:val="0008660F"/>
    <w:rsid w:val="00092CE0"/>
    <w:rsid w:val="00093B2D"/>
    <w:rsid w:val="000940E4"/>
    <w:rsid w:val="000954F3"/>
    <w:rsid w:val="00096376"/>
    <w:rsid w:val="00096F86"/>
    <w:rsid w:val="000A0261"/>
    <w:rsid w:val="000A06FA"/>
    <w:rsid w:val="000A0DAF"/>
    <w:rsid w:val="000A1475"/>
    <w:rsid w:val="000A21E2"/>
    <w:rsid w:val="000A2D5E"/>
    <w:rsid w:val="000A49B9"/>
    <w:rsid w:val="000A4B00"/>
    <w:rsid w:val="000A5385"/>
    <w:rsid w:val="000A6338"/>
    <w:rsid w:val="000A76A2"/>
    <w:rsid w:val="000A7727"/>
    <w:rsid w:val="000A7A63"/>
    <w:rsid w:val="000B006A"/>
    <w:rsid w:val="000B07B3"/>
    <w:rsid w:val="000B2A68"/>
    <w:rsid w:val="000B33A4"/>
    <w:rsid w:val="000B5176"/>
    <w:rsid w:val="000B5D96"/>
    <w:rsid w:val="000C0196"/>
    <w:rsid w:val="000C172D"/>
    <w:rsid w:val="000C2661"/>
    <w:rsid w:val="000C3DBC"/>
    <w:rsid w:val="000C3ED6"/>
    <w:rsid w:val="000C4591"/>
    <w:rsid w:val="000C5C05"/>
    <w:rsid w:val="000C6FF2"/>
    <w:rsid w:val="000D24CC"/>
    <w:rsid w:val="000D27D6"/>
    <w:rsid w:val="000D2909"/>
    <w:rsid w:val="000D34EE"/>
    <w:rsid w:val="000D6093"/>
    <w:rsid w:val="000D63C0"/>
    <w:rsid w:val="000D6563"/>
    <w:rsid w:val="000E5CB7"/>
    <w:rsid w:val="000E6731"/>
    <w:rsid w:val="000E7F22"/>
    <w:rsid w:val="000F1708"/>
    <w:rsid w:val="000F2F01"/>
    <w:rsid w:val="000F38B7"/>
    <w:rsid w:val="000F3BFE"/>
    <w:rsid w:val="000F3D5F"/>
    <w:rsid w:val="000F4450"/>
    <w:rsid w:val="000F5354"/>
    <w:rsid w:val="000F5775"/>
    <w:rsid w:val="000F57E7"/>
    <w:rsid w:val="000F58D0"/>
    <w:rsid w:val="000F6333"/>
    <w:rsid w:val="000F7582"/>
    <w:rsid w:val="00101DEC"/>
    <w:rsid w:val="0010349D"/>
    <w:rsid w:val="00103749"/>
    <w:rsid w:val="0010426B"/>
    <w:rsid w:val="00104472"/>
    <w:rsid w:val="00106DFC"/>
    <w:rsid w:val="00120DF8"/>
    <w:rsid w:val="00121104"/>
    <w:rsid w:val="0012168E"/>
    <w:rsid w:val="00122B6B"/>
    <w:rsid w:val="00124AA4"/>
    <w:rsid w:val="0012607F"/>
    <w:rsid w:val="001268DC"/>
    <w:rsid w:val="00127193"/>
    <w:rsid w:val="00130293"/>
    <w:rsid w:val="00134BE8"/>
    <w:rsid w:val="001351A1"/>
    <w:rsid w:val="001371ED"/>
    <w:rsid w:val="00137890"/>
    <w:rsid w:val="00137947"/>
    <w:rsid w:val="001412D1"/>
    <w:rsid w:val="00141CE7"/>
    <w:rsid w:val="00141DB9"/>
    <w:rsid w:val="00142998"/>
    <w:rsid w:val="00143101"/>
    <w:rsid w:val="00143519"/>
    <w:rsid w:val="00143D11"/>
    <w:rsid w:val="00145D0A"/>
    <w:rsid w:val="00145DC3"/>
    <w:rsid w:val="001474A3"/>
    <w:rsid w:val="00150231"/>
    <w:rsid w:val="00150EDE"/>
    <w:rsid w:val="00152275"/>
    <w:rsid w:val="00152A02"/>
    <w:rsid w:val="00152BE5"/>
    <w:rsid w:val="001535EF"/>
    <w:rsid w:val="001536FE"/>
    <w:rsid w:val="00154358"/>
    <w:rsid w:val="00154673"/>
    <w:rsid w:val="0015657A"/>
    <w:rsid w:val="0015791C"/>
    <w:rsid w:val="00162743"/>
    <w:rsid w:val="00162DE2"/>
    <w:rsid w:val="001634EC"/>
    <w:rsid w:val="00163589"/>
    <w:rsid w:val="00164F6D"/>
    <w:rsid w:val="00166076"/>
    <w:rsid w:val="00166CB1"/>
    <w:rsid w:val="00167B2C"/>
    <w:rsid w:val="00167E62"/>
    <w:rsid w:val="00167F61"/>
    <w:rsid w:val="00167F78"/>
    <w:rsid w:val="00170272"/>
    <w:rsid w:val="001705D9"/>
    <w:rsid w:val="00171574"/>
    <w:rsid w:val="00171BD6"/>
    <w:rsid w:val="00171F1E"/>
    <w:rsid w:val="001736BA"/>
    <w:rsid w:val="00173DB4"/>
    <w:rsid w:val="00174CDE"/>
    <w:rsid w:val="00175D60"/>
    <w:rsid w:val="001777F3"/>
    <w:rsid w:val="00180433"/>
    <w:rsid w:val="001815A5"/>
    <w:rsid w:val="00181DED"/>
    <w:rsid w:val="00181ED1"/>
    <w:rsid w:val="0018244B"/>
    <w:rsid w:val="00182768"/>
    <w:rsid w:val="00183F4D"/>
    <w:rsid w:val="001846A8"/>
    <w:rsid w:val="00184879"/>
    <w:rsid w:val="0018497B"/>
    <w:rsid w:val="001850F9"/>
    <w:rsid w:val="00185ED2"/>
    <w:rsid w:val="001862E6"/>
    <w:rsid w:val="0018687A"/>
    <w:rsid w:val="00187562"/>
    <w:rsid w:val="00190E07"/>
    <w:rsid w:val="001914CD"/>
    <w:rsid w:val="0019259D"/>
    <w:rsid w:val="00192A34"/>
    <w:rsid w:val="00192A41"/>
    <w:rsid w:val="00192C64"/>
    <w:rsid w:val="0019580D"/>
    <w:rsid w:val="00195A62"/>
    <w:rsid w:val="001971F2"/>
    <w:rsid w:val="00197326"/>
    <w:rsid w:val="001A0790"/>
    <w:rsid w:val="001A25EB"/>
    <w:rsid w:val="001A53EE"/>
    <w:rsid w:val="001A5F54"/>
    <w:rsid w:val="001A64E6"/>
    <w:rsid w:val="001A704B"/>
    <w:rsid w:val="001B1596"/>
    <w:rsid w:val="001B2856"/>
    <w:rsid w:val="001B2A51"/>
    <w:rsid w:val="001B2FAC"/>
    <w:rsid w:val="001B303E"/>
    <w:rsid w:val="001B3326"/>
    <w:rsid w:val="001B347A"/>
    <w:rsid w:val="001B5192"/>
    <w:rsid w:val="001B5DC0"/>
    <w:rsid w:val="001B6BC8"/>
    <w:rsid w:val="001B7C8A"/>
    <w:rsid w:val="001C0468"/>
    <w:rsid w:val="001C1355"/>
    <w:rsid w:val="001C38CE"/>
    <w:rsid w:val="001C40F2"/>
    <w:rsid w:val="001C499B"/>
    <w:rsid w:val="001C4A12"/>
    <w:rsid w:val="001C4BA8"/>
    <w:rsid w:val="001C5C41"/>
    <w:rsid w:val="001C5E45"/>
    <w:rsid w:val="001C7CC9"/>
    <w:rsid w:val="001D08A4"/>
    <w:rsid w:val="001D1D52"/>
    <w:rsid w:val="001D1EF2"/>
    <w:rsid w:val="001D2C56"/>
    <w:rsid w:val="001D390A"/>
    <w:rsid w:val="001D3D29"/>
    <w:rsid w:val="001D57E7"/>
    <w:rsid w:val="001D63FF"/>
    <w:rsid w:val="001E0A02"/>
    <w:rsid w:val="001E1252"/>
    <w:rsid w:val="001E4DB2"/>
    <w:rsid w:val="001E4DB8"/>
    <w:rsid w:val="001E520F"/>
    <w:rsid w:val="001E61D1"/>
    <w:rsid w:val="001E64FF"/>
    <w:rsid w:val="001E6AC6"/>
    <w:rsid w:val="001E75CA"/>
    <w:rsid w:val="001E7EE3"/>
    <w:rsid w:val="001F0520"/>
    <w:rsid w:val="001F0595"/>
    <w:rsid w:val="001F1428"/>
    <w:rsid w:val="001F1A2D"/>
    <w:rsid w:val="001F1A8F"/>
    <w:rsid w:val="001F2C9E"/>
    <w:rsid w:val="001F4BFA"/>
    <w:rsid w:val="001F4CDC"/>
    <w:rsid w:val="001F6714"/>
    <w:rsid w:val="001F6E56"/>
    <w:rsid w:val="001F70AD"/>
    <w:rsid w:val="001F7580"/>
    <w:rsid w:val="0020025B"/>
    <w:rsid w:val="00201710"/>
    <w:rsid w:val="00201E77"/>
    <w:rsid w:val="00202D49"/>
    <w:rsid w:val="00203E46"/>
    <w:rsid w:val="00204DFE"/>
    <w:rsid w:val="00206C0A"/>
    <w:rsid w:val="002076E8"/>
    <w:rsid w:val="00210D17"/>
    <w:rsid w:val="002114CB"/>
    <w:rsid w:val="00213252"/>
    <w:rsid w:val="002136EE"/>
    <w:rsid w:val="00215243"/>
    <w:rsid w:val="00215E6B"/>
    <w:rsid w:val="0022059E"/>
    <w:rsid w:val="00220DF8"/>
    <w:rsid w:val="00220EBE"/>
    <w:rsid w:val="002213DC"/>
    <w:rsid w:val="0022217E"/>
    <w:rsid w:val="00222284"/>
    <w:rsid w:val="00223DD3"/>
    <w:rsid w:val="00224112"/>
    <w:rsid w:val="002300AD"/>
    <w:rsid w:val="00231348"/>
    <w:rsid w:val="0023221F"/>
    <w:rsid w:val="002333AA"/>
    <w:rsid w:val="00235A5C"/>
    <w:rsid w:val="002366CB"/>
    <w:rsid w:val="00240482"/>
    <w:rsid w:val="00240C28"/>
    <w:rsid w:val="002412AA"/>
    <w:rsid w:val="00241EA1"/>
    <w:rsid w:val="002428EE"/>
    <w:rsid w:val="00245B0B"/>
    <w:rsid w:val="00245DA3"/>
    <w:rsid w:val="00246E55"/>
    <w:rsid w:val="00247161"/>
    <w:rsid w:val="00247402"/>
    <w:rsid w:val="00251887"/>
    <w:rsid w:val="00252811"/>
    <w:rsid w:val="00253525"/>
    <w:rsid w:val="00253C00"/>
    <w:rsid w:val="0025536E"/>
    <w:rsid w:val="0025557F"/>
    <w:rsid w:val="00255A0C"/>
    <w:rsid w:val="00255BB7"/>
    <w:rsid w:val="00261BB9"/>
    <w:rsid w:val="00262076"/>
    <w:rsid w:val="00263B36"/>
    <w:rsid w:val="0026439D"/>
    <w:rsid w:val="002643BD"/>
    <w:rsid w:val="00264BB4"/>
    <w:rsid w:val="00265BB8"/>
    <w:rsid w:val="002676D6"/>
    <w:rsid w:val="00271004"/>
    <w:rsid w:val="0027324F"/>
    <w:rsid w:val="002745C3"/>
    <w:rsid w:val="0027536C"/>
    <w:rsid w:val="002754A5"/>
    <w:rsid w:val="00277980"/>
    <w:rsid w:val="00277F95"/>
    <w:rsid w:val="002807E0"/>
    <w:rsid w:val="00280D60"/>
    <w:rsid w:val="0028168F"/>
    <w:rsid w:val="0028267A"/>
    <w:rsid w:val="00283A1D"/>
    <w:rsid w:val="0028436C"/>
    <w:rsid w:val="00284781"/>
    <w:rsid w:val="00284BE4"/>
    <w:rsid w:val="00285C91"/>
    <w:rsid w:val="00287B75"/>
    <w:rsid w:val="00290564"/>
    <w:rsid w:val="00290B59"/>
    <w:rsid w:val="00290CB9"/>
    <w:rsid w:val="00290DE2"/>
    <w:rsid w:val="002912FF"/>
    <w:rsid w:val="002915D1"/>
    <w:rsid w:val="00292702"/>
    <w:rsid w:val="002956A6"/>
    <w:rsid w:val="0029647F"/>
    <w:rsid w:val="002967E6"/>
    <w:rsid w:val="002A09D8"/>
    <w:rsid w:val="002A420F"/>
    <w:rsid w:val="002A4277"/>
    <w:rsid w:val="002A682C"/>
    <w:rsid w:val="002A7EEF"/>
    <w:rsid w:val="002B04E2"/>
    <w:rsid w:val="002B310B"/>
    <w:rsid w:val="002B3208"/>
    <w:rsid w:val="002B4021"/>
    <w:rsid w:val="002B790D"/>
    <w:rsid w:val="002C2F88"/>
    <w:rsid w:val="002C333A"/>
    <w:rsid w:val="002C3418"/>
    <w:rsid w:val="002C3A13"/>
    <w:rsid w:val="002C5B22"/>
    <w:rsid w:val="002C5BB3"/>
    <w:rsid w:val="002D1981"/>
    <w:rsid w:val="002D6096"/>
    <w:rsid w:val="002D7510"/>
    <w:rsid w:val="002E0719"/>
    <w:rsid w:val="002E0A69"/>
    <w:rsid w:val="002E1EED"/>
    <w:rsid w:val="002E2A40"/>
    <w:rsid w:val="002E60DD"/>
    <w:rsid w:val="002E7156"/>
    <w:rsid w:val="002F20D6"/>
    <w:rsid w:val="002F45E0"/>
    <w:rsid w:val="002F5737"/>
    <w:rsid w:val="002F58CC"/>
    <w:rsid w:val="002F5AAE"/>
    <w:rsid w:val="002F6DCC"/>
    <w:rsid w:val="002F70C9"/>
    <w:rsid w:val="0030033A"/>
    <w:rsid w:val="00301B89"/>
    <w:rsid w:val="00303D6B"/>
    <w:rsid w:val="003043C6"/>
    <w:rsid w:val="0030511E"/>
    <w:rsid w:val="00306AAE"/>
    <w:rsid w:val="003074EB"/>
    <w:rsid w:val="0030781E"/>
    <w:rsid w:val="00307A5A"/>
    <w:rsid w:val="00310E74"/>
    <w:rsid w:val="00310F5C"/>
    <w:rsid w:val="003138BF"/>
    <w:rsid w:val="00313DBE"/>
    <w:rsid w:val="00314AAA"/>
    <w:rsid w:val="003154B7"/>
    <w:rsid w:val="00315F7A"/>
    <w:rsid w:val="003215AE"/>
    <w:rsid w:val="003224E4"/>
    <w:rsid w:val="0032280B"/>
    <w:rsid w:val="00322B1B"/>
    <w:rsid w:val="003248A2"/>
    <w:rsid w:val="003250FD"/>
    <w:rsid w:val="00326D45"/>
    <w:rsid w:val="003308BB"/>
    <w:rsid w:val="00330C14"/>
    <w:rsid w:val="00333195"/>
    <w:rsid w:val="00334448"/>
    <w:rsid w:val="0033490C"/>
    <w:rsid w:val="00334A1B"/>
    <w:rsid w:val="00335CA5"/>
    <w:rsid w:val="00336764"/>
    <w:rsid w:val="003372A1"/>
    <w:rsid w:val="0034292B"/>
    <w:rsid w:val="00343C09"/>
    <w:rsid w:val="00344F65"/>
    <w:rsid w:val="00345119"/>
    <w:rsid w:val="003454CE"/>
    <w:rsid w:val="0034610C"/>
    <w:rsid w:val="00346D8E"/>
    <w:rsid w:val="00350CE2"/>
    <w:rsid w:val="00351A38"/>
    <w:rsid w:val="00351CA8"/>
    <w:rsid w:val="00352429"/>
    <w:rsid w:val="00356F90"/>
    <w:rsid w:val="00357A47"/>
    <w:rsid w:val="00357C2D"/>
    <w:rsid w:val="00360078"/>
    <w:rsid w:val="003606C7"/>
    <w:rsid w:val="00361E9C"/>
    <w:rsid w:val="00362F2F"/>
    <w:rsid w:val="00363689"/>
    <w:rsid w:val="00365A81"/>
    <w:rsid w:val="003701F4"/>
    <w:rsid w:val="003702B4"/>
    <w:rsid w:val="00371367"/>
    <w:rsid w:val="00371664"/>
    <w:rsid w:val="00375648"/>
    <w:rsid w:val="00376A9B"/>
    <w:rsid w:val="00377BE7"/>
    <w:rsid w:val="0038066F"/>
    <w:rsid w:val="00383FDF"/>
    <w:rsid w:val="003842B8"/>
    <w:rsid w:val="003852EB"/>
    <w:rsid w:val="003854CB"/>
    <w:rsid w:val="003859F9"/>
    <w:rsid w:val="0038616A"/>
    <w:rsid w:val="0038730C"/>
    <w:rsid w:val="00387857"/>
    <w:rsid w:val="0039022C"/>
    <w:rsid w:val="00390758"/>
    <w:rsid w:val="003926D6"/>
    <w:rsid w:val="00392E1F"/>
    <w:rsid w:val="00393AD0"/>
    <w:rsid w:val="003952BE"/>
    <w:rsid w:val="00395513"/>
    <w:rsid w:val="00395889"/>
    <w:rsid w:val="00396C5A"/>
    <w:rsid w:val="00397E24"/>
    <w:rsid w:val="003A157A"/>
    <w:rsid w:val="003A20EE"/>
    <w:rsid w:val="003A2250"/>
    <w:rsid w:val="003A2BBB"/>
    <w:rsid w:val="003A3147"/>
    <w:rsid w:val="003A31A6"/>
    <w:rsid w:val="003A34BF"/>
    <w:rsid w:val="003A37D9"/>
    <w:rsid w:val="003A411D"/>
    <w:rsid w:val="003A41AC"/>
    <w:rsid w:val="003A6085"/>
    <w:rsid w:val="003A62C6"/>
    <w:rsid w:val="003A6792"/>
    <w:rsid w:val="003B0514"/>
    <w:rsid w:val="003B2246"/>
    <w:rsid w:val="003B251A"/>
    <w:rsid w:val="003B30E5"/>
    <w:rsid w:val="003B4620"/>
    <w:rsid w:val="003C0A38"/>
    <w:rsid w:val="003C216C"/>
    <w:rsid w:val="003C3C55"/>
    <w:rsid w:val="003C3E23"/>
    <w:rsid w:val="003C4582"/>
    <w:rsid w:val="003C6E54"/>
    <w:rsid w:val="003D0066"/>
    <w:rsid w:val="003D044F"/>
    <w:rsid w:val="003D08A5"/>
    <w:rsid w:val="003D0B06"/>
    <w:rsid w:val="003D140A"/>
    <w:rsid w:val="003D1701"/>
    <w:rsid w:val="003D2AD9"/>
    <w:rsid w:val="003D3AEA"/>
    <w:rsid w:val="003D53CB"/>
    <w:rsid w:val="003D6271"/>
    <w:rsid w:val="003D7EDA"/>
    <w:rsid w:val="003E1044"/>
    <w:rsid w:val="003E1088"/>
    <w:rsid w:val="003E3542"/>
    <w:rsid w:val="003E36E5"/>
    <w:rsid w:val="003E3F42"/>
    <w:rsid w:val="003E48A4"/>
    <w:rsid w:val="003E599F"/>
    <w:rsid w:val="003E5B72"/>
    <w:rsid w:val="003E602E"/>
    <w:rsid w:val="003E61C6"/>
    <w:rsid w:val="003E707A"/>
    <w:rsid w:val="003E7425"/>
    <w:rsid w:val="003F030E"/>
    <w:rsid w:val="003F0938"/>
    <w:rsid w:val="003F0F20"/>
    <w:rsid w:val="003F18F5"/>
    <w:rsid w:val="003F198A"/>
    <w:rsid w:val="003F2780"/>
    <w:rsid w:val="003F493D"/>
    <w:rsid w:val="003F52CB"/>
    <w:rsid w:val="003F5BC9"/>
    <w:rsid w:val="003F6B09"/>
    <w:rsid w:val="003F76A7"/>
    <w:rsid w:val="00400C46"/>
    <w:rsid w:val="00401FC2"/>
    <w:rsid w:val="004022F7"/>
    <w:rsid w:val="00404613"/>
    <w:rsid w:val="00405746"/>
    <w:rsid w:val="00405754"/>
    <w:rsid w:val="00405D1F"/>
    <w:rsid w:val="004072E4"/>
    <w:rsid w:val="00410FDF"/>
    <w:rsid w:val="00411592"/>
    <w:rsid w:val="004117D4"/>
    <w:rsid w:val="004126E1"/>
    <w:rsid w:val="0041319F"/>
    <w:rsid w:val="00413856"/>
    <w:rsid w:val="00414B3B"/>
    <w:rsid w:val="004229F6"/>
    <w:rsid w:val="00422A11"/>
    <w:rsid w:val="00423380"/>
    <w:rsid w:val="00423828"/>
    <w:rsid w:val="004259C5"/>
    <w:rsid w:val="0042688F"/>
    <w:rsid w:val="00427C64"/>
    <w:rsid w:val="00430908"/>
    <w:rsid w:val="004312E3"/>
    <w:rsid w:val="004316A1"/>
    <w:rsid w:val="00431B37"/>
    <w:rsid w:val="0043460C"/>
    <w:rsid w:val="00434959"/>
    <w:rsid w:val="00434F26"/>
    <w:rsid w:val="00435216"/>
    <w:rsid w:val="00436747"/>
    <w:rsid w:val="00436EAB"/>
    <w:rsid w:val="0043753B"/>
    <w:rsid w:val="00437E98"/>
    <w:rsid w:val="00441D09"/>
    <w:rsid w:val="00441D5C"/>
    <w:rsid w:val="00443D00"/>
    <w:rsid w:val="004440D7"/>
    <w:rsid w:val="00444491"/>
    <w:rsid w:val="0044498F"/>
    <w:rsid w:val="00447479"/>
    <w:rsid w:val="00452291"/>
    <w:rsid w:val="0045391C"/>
    <w:rsid w:val="00453B7A"/>
    <w:rsid w:val="00454AF3"/>
    <w:rsid w:val="00455648"/>
    <w:rsid w:val="00456389"/>
    <w:rsid w:val="00456901"/>
    <w:rsid w:val="004575F9"/>
    <w:rsid w:val="00457784"/>
    <w:rsid w:val="00461D87"/>
    <w:rsid w:val="00463C6C"/>
    <w:rsid w:val="00464040"/>
    <w:rsid w:val="0046477C"/>
    <w:rsid w:val="00465C78"/>
    <w:rsid w:val="004712FA"/>
    <w:rsid w:val="00471B0A"/>
    <w:rsid w:val="00471D37"/>
    <w:rsid w:val="0047265A"/>
    <w:rsid w:val="00472E1A"/>
    <w:rsid w:val="00473007"/>
    <w:rsid w:val="00473959"/>
    <w:rsid w:val="004747E8"/>
    <w:rsid w:val="0047607D"/>
    <w:rsid w:val="004773C1"/>
    <w:rsid w:val="0048034A"/>
    <w:rsid w:val="00480509"/>
    <w:rsid w:val="00482202"/>
    <w:rsid w:val="00487601"/>
    <w:rsid w:val="00487CF5"/>
    <w:rsid w:val="004908EC"/>
    <w:rsid w:val="00490A91"/>
    <w:rsid w:val="00491270"/>
    <w:rsid w:val="0049280E"/>
    <w:rsid w:val="00493A9B"/>
    <w:rsid w:val="00493C0D"/>
    <w:rsid w:val="00496CBC"/>
    <w:rsid w:val="00497467"/>
    <w:rsid w:val="004A0CE0"/>
    <w:rsid w:val="004A747A"/>
    <w:rsid w:val="004A7F97"/>
    <w:rsid w:val="004B0A06"/>
    <w:rsid w:val="004B1042"/>
    <w:rsid w:val="004B136E"/>
    <w:rsid w:val="004B30D4"/>
    <w:rsid w:val="004B335D"/>
    <w:rsid w:val="004B5878"/>
    <w:rsid w:val="004B6621"/>
    <w:rsid w:val="004B6864"/>
    <w:rsid w:val="004C2A5B"/>
    <w:rsid w:val="004C4052"/>
    <w:rsid w:val="004C42F6"/>
    <w:rsid w:val="004C4C14"/>
    <w:rsid w:val="004C6A7E"/>
    <w:rsid w:val="004C7E2B"/>
    <w:rsid w:val="004D020B"/>
    <w:rsid w:val="004D0975"/>
    <w:rsid w:val="004D0B0A"/>
    <w:rsid w:val="004D2805"/>
    <w:rsid w:val="004D300A"/>
    <w:rsid w:val="004D4FDC"/>
    <w:rsid w:val="004D639F"/>
    <w:rsid w:val="004D68D8"/>
    <w:rsid w:val="004D7A81"/>
    <w:rsid w:val="004E1107"/>
    <w:rsid w:val="004E1EF5"/>
    <w:rsid w:val="004E2277"/>
    <w:rsid w:val="004E29E5"/>
    <w:rsid w:val="004E7C4F"/>
    <w:rsid w:val="004F0B5E"/>
    <w:rsid w:val="004F0D58"/>
    <w:rsid w:val="004F2713"/>
    <w:rsid w:val="004F6E3A"/>
    <w:rsid w:val="004F74DC"/>
    <w:rsid w:val="005002D2"/>
    <w:rsid w:val="00502B58"/>
    <w:rsid w:val="005039DE"/>
    <w:rsid w:val="005044B4"/>
    <w:rsid w:val="00504E88"/>
    <w:rsid w:val="0050634B"/>
    <w:rsid w:val="00506602"/>
    <w:rsid w:val="00506836"/>
    <w:rsid w:val="005068D4"/>
    <w:rsid w:val="00510771"/>
    <w:rsid w:val="00510AF5"/>
    <w:rsid w:val="00510E2F"/>
    <w:rsid w:val="00510E74"/>
    <w:rsid w:val="005133E9"/>
    <w:rsid w:val="00514524"/>
    <w:rsid w:val="005161A5"/>
    <w:rsid w:val="0052064A"/>
    <w:rsid w:val="005208A4"/>
    <w:rsid w:val="0052136F"/>
    <w:rsid w:val="00521FEE"/>
    <w:rsid w:val="00522568"/>
    <w:rsid w:val="00522FC6"/>
    <w:rsid w:val="00527320"/>
    <w:rsid w:val="00531D18"/>
    <w:rsid w:val="005334DE"/>
    <w:rsid w:val="00533B52"/>
    <w:rsid w:val="005343F2"/>
    <w:rsid w:val="005357D8"/>
    <w:rsid w:val="00535937"/>
    <w:rsid w:val="005367CD"/>
    <w:rsid w:val="00536A99"/>
    <w:rsid w:val="00537EC5"/>
    <w:rsid w:val="00540243"/>
    <w:rsid w:val="0054227C"/>
    <w:rsid w:val="005426C5"/>
    <w:rsid w:val="0054405B"/>
    <w:rsid w:val="005445C2"/>
    <w:rsid w:val="005446AD"/>
    <w:rsid w:val="00544869"/>
    <w:rsid w:val="00544FCB"/>
    <w:rsid w:val="00545729"/>
    <w:rsid w:val="00546012"/>
    <w:rsid w:val="0054632A"/>
    <w:rsid w:val="0054644B"/>
    <w:rsid w:val="0055145A"/>
    <w:rsid w:val="0055186F"/>
    <w:rsid w:val="00551B12"/>
    <w:rsid w:val="00551D4F"/>
    <w:rsid w:val="00554688"/>
    <w:rsid w:val="00555323"/>
    <w:rsid w:val="0055606F"/>
    <w:rsid w:val="0055662E"/>
    <w:rsid w:val="0055727C"/>
    <w:rsid w:val="005576FC"/>
    <w:rsid w:val="005577AF"/>
    <w:rsid w:val="005623BB"/>
    <w:rsid w:val="005625DD"/>
    <w:rsid w:val="005635B6"/>
    <w:rsid w:val="00564295"/>
    <w:rsid w:val="00565FE3"/>
    <w:rsid w:val="00567597"/>
    <w:rsid w:val="00567AEB"/>
    <w:rsid w:val="00570A7C"/>
    <w:rsid w:val="0057362D"/>
    <w:rsid w:val="00573DBF"/>
    <w:rsid w:val="005754EC"/>
    <w:rsid w:val="00575FE6"/>
    <w:rsid w:val="00576338"/>
    <w:rsid w:val="00577650"/>
    <w:rsid w:val="005801E7"/>
    <w:rsid w:val="00580B0B"/>
    <w:rsid w:val="00580C54"/>
    <w:rsid w:val="00581DE3"/>
    <w:rsid w:val="0058728B"/>
    <w:rsid w:val="00587573"/>
    <w:rsid w:val="00587DFC"/>
    <w:rsid w:val="0059019B"/>
    <w:rsid w:val="005929CB"/>
    <w:rsid w:val="00594366"/>
    <w:rsid w:val="005A265E"/>
    <w:rsid w:val="005A388C"/>
    <w:rsid w:val="005A58B3"/>
    <w:rsid w:val="005A66E9"/>
    <w:rsid w:val="005A6AA5"/>
    <w:rsid w:val="005A74B8"/>
    <w:rsid w:val="005B10E4"/>
    <w:rsid w:val="005B1E89"/>
    <w:rsid w:val="005B22BB"/>
    <w:rsid w:val="005B3286"/>
    <w:rsid w:val="005B4646"/>
    <w:rsid w:val="005B4E90"/>
    <w:rsid w:val="005B5D58"/>
    <w:rsid w:val="005B6242"/>
    <w:rsid w:val="005B6246"/>
    <w:rsid w:val="005B727E"/>
    <w:rsid w:val="005C15F8"/>
    <w:rsid w:val="005C521F"/>
    <w:rsid w:val="005C599C"/>
    <w:rsid w:val="005C61A9"/>
    <w:rsid w:val="005C6365"/>
    <w:rsid w:val="005C6E4E"/>
    <w:rsid w:val="005C7008"/>
    <w:rsid w:val="005C77E7"/>
    <w:rsid w:val="005D1A64"/>
    <w:rsid w:val="005D1D6E"/>
    <w:rsid w:val="005D1E53"/>
    <w:rsid w:val="005D4239"/>
    <w:rsid w:val="005D55F4"/>
    <w:rsid w:val="005D56B0"/>
    <w:rsid w:val="005D611E"/>
    <w:rsid w:val="005D679D"/>
    <w:rsid w:val="005E7044"/>
    <w:rsid w:val="005E724F"/>
    <w:rsid w:val="005E779C"/>
    <w:rsid w:val="005F1D88"/>
    <w:rsid w:val="005F249E"/>
    <w:rsid w:val="005F3529"/>
    <w:rsid w:val="005F46E6"/>
    <w:rsid w:val="005F57F4"/>
    <w:rsid w:val="006002D8"/>
    <w:rsid w:val="0060086C"/>
    <w:rsid w:val="00600BBB"/>
    <w:rsid w:val="006023A0"/>
    <w:rsid w:val="00603A0F"/>
    <w:rsid w:val="006043D3"/>
    <w:rsid w:val="00604D0C"/>
    <w:rsid w:val="00606264"/>
    <w:rsid w:val="00606773"/>
    <w:rsid w:val="00607B81"/>
    <w:rsid w:val="00607D93"/>
    <w:rsid w:val="0061338E"/>
    <w:rsid w:val="00613DA2"/>
    <w:rsid w:val="006149FE"/>
    <w:rsid w:val="00615A76"/>
    <w:rsid w:val="006168F5"/>
    <w:rsid w:val="00620758"/>
    <w:rsid w:val="00623010"/>
    <w:rsid w:val="00625412"/>
    <w:rsid w:val="00625DFF"/>
    <w:rsid w:val="006270F3"/>
    <w:rsid w:val="00630124"/>
    <w:rsid w:val="00630236"/>
    <w:rsid w:val="0063291E"/>
    <w:rsid w:val="00632CE5"/>
    <w:rsid w:val="00634E14"/>
    <w:rsid w:val="00634E37"/>
    <w:rsid w:val="00635F3C"/>
    <w:rsid w:val="00637735"/>
    <w:rsid w:val="00640CC9"/>
    <w:rsid w:val="00641FE8"/>
    <w:rsid w:val="0064245B"/>
    <w:rsid w:val="00642CB5"/>
    <w:rsid w:val="006432BA"/>
    <w:rsid w:val="00644D5A"/>
    <w:rsid w:val="00645067"/>
    <w:rsid w:val="00647435"/>
    <w:rsid w:val="0064793F"/>
    <w:rsid w:val="00654B26"/>
    <w:rsid w:val="00654B8A"/>
    <w:rsid w:val="006552D3"/>
    <w:rsid w:val="006555D9"/>
    <w:rsid w:val="0065640A"/>
    <w:rsid w:val="00656FA0"/>
    <w:rsid w:val="0065718E"/>
    <w:rsid w:val="00663548"/>
    <w:rsid w:val="006647AB"/>
    <w:rsid w:val="00665669"/>
    <w:rsid w:val="00665928"/>
    <w:rsid w:val="00666E1B"/>
    <w:rsid w:val="00667A08"/>
    <w:rsid w:val="00667BA1"/>
    <w:rsid w:val="00670A37"/>
    <w:rsid w:val="00670C28"/>
    <w:rsid w:val="00670F0E"/>
    <w:rsid w:val="00673102"/>
    <w:rsid w:val="006737C5"/>
    <w:rsid w:val="006755C0"/>
    <w:rsid w:val="006758A9"/>
    <w:rsid w:val="00676423"/>
    <w:rsid w:val="00676ECD"/>
    <w:rsid w:val="0067767A"/>
    <w:rsid w:val="00680080"/>
    <w:rsid w:val="00680AC5"/>
    <w:rsid w:val="00681663"/>
    <w:rsid w:val="00682CD3"/>
    <w:rsid w:val="00683159"/>
    <w:rsid w:val="006849AB"/>
    <w:rsid w:val="006855F0"/>
    <w:rsid w:val="00685877"/>
    <w:rsid w:val="00685D8E"/>
    <w:rsid w:val="0069104D"/>
    <w:rsid w:val="0069118D"/>
    <w:rsid w:val="006915FF"/>
    <w:rsid w:val="00692B04"/>
    <w:rsid w:val="00693857"/>
    <w:rsid w:val="00694C87"/>
    <w:rsid w:val="00695398"/>
    <w:rsid w:val="0069633E"/>
    <w:rsid w:val="006965E6"/>
    <w:rsid w:val="00696601"/>
    <w:rsid w:val="00696D0A"/>
    <w:rsid w:val="00697923"/>
    <w:rsid w:val="00697B2E"/>
    <w:rsid w:val="00697BEA"/>
    <w:rsid w:val="00697C39"/>
    <w:rsid w:val="00697EB8"/>
    <w:rsid w:val="006A08E4"/>
    <w:rsid w:val="006A1010"/>
    <w:rsid w:val="006A1D9A"/>
    <w:rsid w:val="006A2ED9"/>
    <w:rsid w:val="006A3643"/>
    <w:rsid w:val="006A40F4"/>
    <w:rsid w:val="006A4C39"/>
    <w:rsid w:val="006A5E60"/>
    <w:rsid w:val="006B236B"/>
    <w:rsid w:val="006B5722"/>
    <w:rsid w:val="006B77D5"/>
    <w:rsid w:val="006B7F87"/>
    <w:rsid w:val="006C16B4"/>
    <w:rsid w:val="006C188B"/>
    <w:rsid w:val="006C33AD"/>
    <w:rsid w:val="006C453C"/>
    <w:rsid w:val="006C489A"/>
    <w:rsid w:val="006C5ACD"/>
    <w:rsid w:val="006C657B"/>
    <w:rsid w:val="006C6EC9"/>
    <w:rsid w:val="006D01DA"/>
    <w:rsid w:val="006D0B93"/>
    <w:rsid w:val="006D2E0D"/>
    <w:rsid w:val="006D4B72"/>
    <w:rsid w:val="006D4E21"/>
    <w:rsid w:val="006D537A"/>
    <w:rsid w:val="006D5C8F"/>
    <w:rsid w:val="006D6B5C"/>
    <w:rsid w:val="006E0214"/>
    <w:rsid w:val="006E1078"/>
    <w:rsid w:val="006E18B2"/>
    <w:rsid w:val="006E1BB4"/>
    <w:rsid w:val="006E5738"/>
    <w:rsid w:val="006E659B"/>
    <w:rsid w:val="006E6E44"/>
    <w:rsid w:val="006E7411"/>
    <w:rsid w:val="006F2A0C"/>
    <w:rsid w:val="006F2FFF"/>
    <w:rsid w:val="006F3907"/>
    <w:rsid w:val="006F3B76"/>
    <w:rsid w:val="006F5200"/>
    <w:rsid w:val="006F6617"/>
    <w:rsid w:val="006F783F"/>
    <w:rsid w:val="006F7DAE"/>
    <w:rsid w:val="007006DD"/>
    <w:rsid w:val="007013C0"/>
    <w:rsid w:val="007040DB"/>
    <w:rsid w:val="00705D5D"/>
    <w:rsid w:val="007069D8"/>
    <w:rsid w:val="00706B69"/>
    <w:rsid w:val="007133A1"/>
    <w:rsid w:val="00715674"/>
    <w:rsid w:val="0072148A"/>
    <w:rsid w:val="00723D5E"/>
    <w:rsid w:val="00723EC5"/>
    <w:rsid w:val="00723F54"/>
    <w:rsid w:val="007241EF"/>
    <w:rsid w:val="00726FAE"/>
    <w:rsid w:val="007271CA"/>
    <w:rsid w:val="00731488"/>
    <w:rsid w:val="00733DF3"/>
    <w:rsid w:val="00734DC0"/>
    <w:rsid w:val="0073533F"/>
    <w:rsid w:val="0073594E"/>
    <w:rsid w:val="00740DF3"/>
    <w:rsid w:val="007411C5"/>
    <w:rsid w:val="007412CA"/>
    <w:rsid w:val="0074210B"/>
    <w:rsid w:val="00746B35"/>
    <w:rsid w:val="0074765E"/>
    <w:rsid w:val="00747760"/>
    <w:rsid w:val="00750444"/>
    <w:rsid w:val="007507EA"/>
    <w:rsid w:val="0075355C"/>
    <w:rsid w:val="00753C93"/>
    <w:rsid w:val="0075447C"/>
    <w:rsid w:val="00754A66"/>
    <w:rsid w:val="00754B38"/>
    <w:rsid w:val="00754E42"/>
    <w:rsid w:val="007551F3"/>
    <w:rsid w:val="007557C7"/>
    <w:rsid w:val="007559D7"/>
    <w:rsid w:val="00760B91"/>
    <w:rsid w:val="00761035"/>
    <w:rsid w:val="0076123F"/>
    <w:rsid w:val="0076127B"/>
    <w:rsid w:val="00764A99"/>
    <w:rsid w:val="00765BEB"/>
    <w:rsid w:val="00765E05"/>
    <w:rsid w:val="00767686"/>
    <w:rsid w:val="00770702"/>
    <w:rsid w:val="007732EE"/>
    <w:rsid w:val="00774763"/>
    <w:rsid w:val="00775917"/>
    <w:rsid w:val="0078176A"/>
    <w:rsid w:val="00781CBC"/>
    <w:rsid w:val="007853F3"/>
    <w:rsid w:val="007854AF"/>
    <w:rsid w:val="0078671C"/>
    <w:rsid w:val="00786D8D"/>
    <w:rsid w:val="0078716C"/>
    <w:rsid w:val="00787824"/>
    <w:rsid w:val="007901FF"/>
    <w:rsid w:val="007907A7"/>
    <w:rsid w:val="00790E3A"/>
    <w:rsid w:val="00790F16"/>
    <w:rsid w:val="00791068"/>
    <w:rsid w:val="00791B80"/>
    <w:rsid w:val="00792F49"/>
    <w:rsid w:val="00793770"/>
    <w:rsid w:val="00794D17"/>
    <w:rsid w:val="00796A6A"/>
    <w:rsid w:val="00797BFD"/>
    <w:rsid w:val="007A0CEF"/>
    <w:rsid w:val="007A0F49"/>
    <w:rsid w:val="007A108E"/>
    <w:rsid w:val="007A1AE6"/>
    <w:rsid w:val="007A1B9A"/>
    <w:rsid w:val="007A2078"/>
    <w:rsid w:val="007A5827"/>
    <w:rsid w:val="007A589D"/>
    <w:rsid w:val="007A5E84"/>
    <w:rsid w:val="007A60FE"/>
    <w:rsid w:val="007A638E"/>
    <w:rsid w:val="007A7542"/>
    <w:rsid w:val="007A76DC"/>
    <w:rsid w:val="007B07C6"/>
    <w:rsid w:val="007B32D4"/>
    <w:rsid w:val="007B4636"/>
    <w:rsid w:val="007B49F1"/>
    <w:rsid w:val="007B4F13"/>
    <w:rsid w:val="007B50B1"/>
    <w:rsid w:val="007C15FA"/>
    <w:rsid w:val="007C1FA9"/>
    <w:rsid w:val="007C3FA6"/>
    <w:rsid w:val="007C47C6"/>
    <w:rsid w:val="007C4ACA"/>
    <w:rsid w:val="007C602C"/>
    <w:rsid w:val="007C6393"/>
    <w:rsid w:val="007C6BEA"/>
    <w:rsid w:val="007C705F"/>
    <w:rsid w:val="007C710A"/>
    <w:rsid w:val="007C72E6"/>
    <w:rsid w:val="007C7A5F"/>
    <w:rsid w:val="007D0AA0"/>
    <w:rsid w:val="007D114C"/>
    <w:rsid w:val="007D217F"/>
    <w:rsid w:val="007D48BF"/>
    <w:rsid w:val="007D5B6B"/>
    <w:rsid w:val="007D6816"/>
    <w:rsid w:val="007E0A0A"/>
    <w:rsid w:val="007E25A7"/>
    <w:rsid w:val="007E5E8E"/>
    <w:rsid w:val="007E6137"/>
    <w:rsid w:val="007E65E9"/>
    <w:rsid w:val="007E6C8B"/>
    <w:rsid w:val="007F0D31"/>
    <w:rsid w:val="007F2600"/>
    <w:rsid w:val="007F2A45"/>
    <w:rsid w:val="007F3AE8"/>
    <w:rsid w:val="007F4BDA"/>
    <w:rsid w:val="007F545E"/>
    <w:rsid w:val="007F5850"/>
    <w:rsid w:val="007F62A6"/>
    <w:rsid w:val="007F7A4B"/>
    <w:rsid w:val="00800582"/>
    <w:rsid w:val="008012C7"/>
    <w:rsid w:val="008012E9"/>
    <w:rsid w:val="008029AF"/>
    <w:rsid w:val="008029D3"/>
    <w:rsid w:val="00804BC2"/>
    <w:rsid w:val="00805351"/>
    <w:rsid w:val="008066EF"/>
    <w:rsid w:val="00806B3E"/>
    <w:rsid w:val="008071D0"/>
    <w:rsid w:val="00812013"/>
    <w:rsid w:val="0081778C"/>
    <w:rsid w:val="00820A3C"/>
    <w:rsid w:val="00821A01"/>
    <w:rsid w:val="00822B6A"/>
    <w:rsid w:val="00822CFB"/>
    <w:rsid w:val="0082425A"/>
    <w:rsid w:val="00824FBF"/>
    <w:rsid w:val="00825F9F"/>
    <w:rsid w:val="00826702"/>
    <w:rsid w:val="00826A63"/>
    <w:rsid w:val="00827573"/>
    <w:rsid w:val="00827F93"/>
    <w:rsid w:val="00833DB9"/>
    <w:rsid w:val="00834F62"/>
    <w:rsid w:val="00834F80"/>
    <w:rsid w:val="00836F04"/>
    <w:rsid w:val="0083733F"/>
    <w:rsid w:val="008404B1"/>
    <w:rsid w:val="0084093B"/>
    <w:rsid w:val="00840CE0"/>
    <w:rsid w:val="0084135D"/>
    <w:rsid w:val="00841F50"/>
    <w:rsid w:val="00843776"/>
    <w:rsid w:val="0084491D"/>
    <w:rsid w:val="008460F1"/>
    <w:rsid w:val="00846798"/>
    <w:rsid w:val="00846EE4"/>
    <w:rsid w:val="0084777E"/>
    <w:rsid w:val="00847B5A"/>
    <w:rsid w:val="00851821"/>
    <w:rsid w:val="0085220D"/>
    <w:rsid w:val="00854588"/>
    <w:rsid w:val="008567BE"/>
    <w:rsid w:val="0085786F"/>
    <w:rsid w:val="008606AF"/>
    <w:rsid w:val="0086180F"/>
    <w:rsid w:val="00863458"/>
    <w:rsid w:val="008661C1"/>
    <w:rsid w:val="008674A5"/>
    <w:rsid w:val="0086789D"/>
    <w:rsid w:val="00870E5E"/>
    <w:rsid w:val="00872ABD"/>
    <w:rsid w:val="008746DD"/>
    <w:rsid w:val="00874828"/>
    <w:rsid w:val="008756ED"/>
    <w:rsid w:val="00875AE7"/>
    <w:rsid w:val="0087723F"/>
    <w:rsid w:val="00880641"/>
    <w:rsid w:val="00880D31"/>
    <w:rsid w:val="00883296"/>
    <w:rsid w:val="00885A2A"/>
    <w:rsid w:val="00885EB8"/>
    <w:rsid w:val="008867FF"/>
    <w:rsid w:val="00886F3F"/>
    <w:rsid w:val="00890591"/>
    <w:rsid w:val="00891B74"/>
    <w:rsid w:val="00893F27"/>
    <w:rsid w:val="00894817"/>
    <w:rsid w:val="008948F2"/>
    <w:rsid w:val="0089618E"/>
    <w:rsid w:val="008A15A4"/>
    <w:rsid w:val="008A1DA0"/>
    <w:rsid w:val="008A204B"/>
    <w:rsid w:val="008A362B"/>
    <w:rsid w:val="008A717C"/>
    <w:rsid w:val="008A74AE"/>
    <w:rsid w:val="008B00E3"/>
    <w:rsid w:val="008B2DF2"/>
    <w:rsid w:val="008B393A"/>
    <w:rsid w:val="008B479B"/>
    <w:rsid w:val="008B5D08"/>
    <w:rsid w:val="008B615D"/>
    <w:rsid w:val="008B61D2"/>
    <w:rsid w:val="008B67EB"/>
    <w:rsid w:val="008B6E88"/>
    <w:rsid w:val="008C0C79"/>
    <w:rsid w:val="008C1182"/>
    <w:rsid w:val="008C1BBA"/>
    <w:rsid w:val="008C30A8"/>
    <w:rsid w:val="008C35F4"/>
    <w:rsid w:val="008C6F11"/>
    <w:rsid w:val="008D059B"/>
    <w:rsid w:val="008D2715"/>
    <w:rsid w:val="008D35D7"/>
    <w:rsid w:val="008D53C4"/>
    <w:rsid w:val="008D561B"/>
    <w:rsid w:val="008D6CDD"/>
    <w:rsid w:val="008E0CF7"/>
    <w:rsid w:val="008E282A"/>
    <w:rsid w:val="008E2D48"/>
    <w:rsid w:val="008E3095"/>
    <w:rsid w:val="008E3AD4"/>
    <w:rsid w:val="008E3F29"/>
    <w:rsid w:val="008E57AE"/>
    <w:rsid w:val="008E68BD"/>
    <w:rsid w:val="008E773A"/>
    <w:rsid w:val="008F3F93"/>
    <w:rsid w:val="008F40BC"/>
    <w:rsid w:val="008F4457"/>
    <w:rsid w:val="008F47AB"/>
    <w:rsid w:val="00900598"/>
    <w:rsid w:val="00900832"/>
    <w:rsid w:val="00905561"/>
    <w:rsid w:val="00906D5B"/>
    <w:rsid w:val="00907122"/>
    <w:rsid w:val="00912109"/>
    <w:rsid w:val="009127BF"/>
    <w:rsid w:val="00912912"/>
    <w:rsid w:val="0091409F"/>
    <w:rsid w:val="009205A4"/>
    <w:rsid w:val="00922954"/>
    <w:rsid w:val="009251E9"/>
    <w:rsid w:val="0092624A"/>
    <w:rsid w:val="00927102"/>
    <w:rsid w:val="0093075C"/>
    <w:rsid w:val="00931DD8"/>
    <w:rsid w:val="00934036"/>
    <w:rsid w:val="009348BA"/>
    <w:rsid w:val="0093543C"/>
    <w:rsid w:val="009354AB"/>
    <w:rsid w:val="00935A86"/>
    <w:rsid w:val="009366AF"/>
    <w:rsid w:val="0093718A"/>
    <w:rsid w:val="00937466"/>
    <w:rsid w:val="0093755F"/>
    <w:rsid w:val="009409EB"/>
    <w:rsid w:val="00942898"/>
    <w:rsid w:val="00942C36"/>
    <w:rsid w:val="00944B80"/>
    <w:rsid w:val="00944C9D"/>
    <w:rsid w:val="009454D4"/>
    <w:rsid w:val="00945BBE"/>
    <w:rsid w:val="00947765"/>
    <w:rsid w:val="009504D1"/>
    <w:rsid w:val="00952F89"/>
    <w:rsid w:val="0096548B"/>
    <w:rsid w:val="009674B1"/>
    <w:rsid w:val="00967D79"/>
    <w:rsid w:val="00971180"/>
    <w:rsid w:val="00972390"/>
    <w:rsid w:val="00974C53"/>
    <w:rsid w:val="00982F9C"/>
    <w:rsid w:val="009849C7"/>
    <w:rsid w:val="0098559D"/>
    <w:rsid w:val="00985937"/>
    <w:rsid w:val="0098621A"/>
    <w:rsid w:val="009866C1"/>
    <w:rsid w:val="009872D9"/>
    <w:rsid w:val="0098737D"/>
    <w:rsid w:val="00990EB5"/>
    <w:rsid w:val="009915CF"/>
    <w:rsid w:val="00992280"/>
    <w:rsid w:val="00992C5E"/>
    <w:rsid w:val="0099495D"/>
    <w:rsid w:val="00994B29"/>
    <w:rsid w:val="00994D69"/>
    <w:rsid w:val="00996262"/>
    <w:rsid w:val="00996F83"/>
    <w:rsid w:val="009A27C8"/>
    <w:rsid w:val="009A2916"/>
    <w:rsid w:val="009A317B"/>
    <w:rsid w:val="009A32C2"/>
    <w:rsid w:val="009A4F17"/>
    <w:rsid w:val="009A4FB1"/>
    <w:rsid w:val="009A721A"/>
    <w:rsid w:val="009A7706"/>
    <w:rsid w:val="009B0058"/>
    <w:rsid w:val="009B03F8"/>
    <w:rsid w:val="009B0788"/>
    <w:rsid w:val="009B100A"/>
    <w:rsid w:val="009B3108"/>
    <w:rsid w:val="009B37D2"/>
    <w:rsid w:val="009B3D74"/>
    <w:rsid w:val="009B44AB"/>
    <w:rsid w:val="009B4730"/>
    <w:rsid w:val="009B47E3"/>
    <w:rsid w:val="009B661A"/>
    <w:rsid w:val="009B69DD"/>
    <w:rsid w:val="009C0D71"/>
    <w:rsid w:val="009C2845"/>
    <w:rsid w:val="009C2A12"/>
    <w:rsid w:val="009C3843"/>
    <w:rsid w:val="009C4116"/>
    <w:rsid w:val="009C59E0"/>
    <w:rsid w:val="009C6700"/>
    <w:rsid w:val="009D0AE9"/>
    <w:rsid w:val="009D18C7"/>
    <w:rsid w:val="009D304F"/>
    <w:rsid w:val="009D383A"/>
    <w:rsid w:val="009D4982"/>
    <w:rsid w:val="009D4B9F"/>
    <w:rsid w:val="009D65C5"/>
    <w:rsid w:val="009D719A"/>
    <w:rsid w:val="009E0D04"/>
    <w:rsid w:val="009E19DB"/>
    <w:rsid w:val="009E2631"/>
    <w:rsid w:val="009E752E"/>
    <w:rsid w:val="009E7B22"/>
    <w:rsid w:val="009F0836"/>
    <w:rsid w:val="009F1A7E"/>
    <w:rsid w:val="009F1F07"/>
    <w:rsid w:val="009F2688"/>
    <w:rsid w:val="009F2887"/>
    <w:rsid w:val="009F32D0"/>
    <w:rsid w:val="009F357D"/>
    <w:rsid w:val="009F3FDE"/>
    <w:rsid w:val="009F451E"/>
    <w:rsid w:val="009F4B32"/>
    <w:rsid w:val="009F5DDD"/>
    <w:rsid w:val="009F6946"/>
    <w:rsid w:val="009F71E3"/>
    <w:rsid w:val="00A00C38"/>
    <w:rsid w:val="00A018B2"/>
    <w:rsid w:val="00A01AFE"/>
    <w:rsid w:val="00A0323B"/>
    <w:rsid w:val="00A033E0"/>
    <w:rsid w:val="00A03779"/>
    <w:rsid w:val="00A03C28"/>
    <w:rsid w:val="00A03D01"/>
    <w:rsid w:val="00A0600C"/>
    <w:rsid w:val="00A079A8"/>
    <w:rsid w:val="00A11012"/>
    <w:rsid w:val="00A139E7"/>
    <w:rsid w:val="00A142D2"/>
    <w:rsid w:val="00A14F0B"/>
    <w:rsid w:val="00A15EC3"/>
    <w:rsid w:val="00A16D1B"/>
    <w:rsid w:val="00A20ACF"/>
    <w:rsid w:val="00A20DE9"/>
    <w:rsid w:val="00A22BC6"/>
    <w:rsid w:val="00A23853"/>
    <w:rsid w:val="00A23A2E"/>
    <w:rsid w:val="00A24E56"/>
    <w:rsid w:val="00A2507F"/>
    <w:rsid w:val="00A26619"/>
    <w:rsid w:val="00A26872"/>
    <w:rsid w:val="00A30ECC"/>
    <w:rsid w:val="00A31DF5"/>
    <w:rsid w:val="00A325B1"/>
    <w:rsid w:val="00A330C1"/>
    <w:rsid w:val="00A334C4"/>
    <w:rsid w:val="00A3590B"/>
    <w:rsid w:val="00A363EA"/>
    <w:rsid w:val="00A36AE5"/>
    <w:rsid w:val="00A36E54"/>
    <w:rsid w:val="00A37616"/>
    <w:rsid w:val="00A40722"/>
    <w:rsid w:val="00A41A29"/>
    <w:rsid w:val="00A41F71"/>
    <w:rsid w:val="00A42C84"/>
    <w:rsid w:val="00A4357C"/>
    <w:rsid w:val="00A436FB"/>
    <w:rsid w:val="00A44F71"/>
    <w:rsid w:val="00A47E69"/>
    <w:rsid w:val="00A53AD2"/>
    <w:rsid w:val="00A5561D"/>
    <w:rsid w:val="00A55988"/>
    <w:rsid w:val="00A55CE3"/>
    <w:rsid w:val="00A575CC"/>
    <w:rsid w:val="00A602CB"/>
    <w:rsid w:val="00A60632"/>
    <w:rsid w:val="00A61B79"/>
    <w:rsid w:val="00A62E67"/>
    <w:rsid w:val="00A637D0"/>
    <w:rsid w:val="00A63B87"/>
    <w:rsid w:val="00A6666A"/>
    <w:rsid w:val="00A67A77"/>
    <w:rsid w:val="00A718DA"/>
    <w:rsid w:val="00A75B27"/>
    <w:rsid w:val="00A75F07"/>
    <w:rsid w:val="00A767A0"/>
    <w:rsid w:val="00A82BB2"/>
    <w:rsid w:val="00A83D24"/>
    <w:rsid w:val="00A85EC0"/>
    <w:rsid w:val="00A868C6"/>
    <w:rsid w:val="00A86C50"/>
    <w:rsid w:val="00A90AF0"/>
    <w:rsid w:val="00A91994"/>
    <w:rsid w:val="00A92744"/>
    <w:rsid w:val="00A93F59"/>
    <w:rsid w:val="00A948CC"/>
    <w:rsid w:val="00AA29CB"/>
    <w:rsid w:val="00AA481B"/>
    <w:rsid w:val="00AB2E42"/>
    <w:rsid w:val="00AB306A"/>
    <w:rsid w:val="00AB321A"/>
    <w:rsid w:val="00AB3690"/>
    <w:rsid w:val="00AB428D"/>
    <w:rsid w:val="00AB4397"/>
    <w:rsid w:val="00AB4620"/>
    <w:rsid w:val="00AB4741"/>
    <w:rsid w:val="00AB4D6A"/>
    <w:rsid w:val="00AB684B"/>
    <w:rsid w:val="00AB6DC8"/>
    <w:rsid w:val="00AB7C79"/>
    <w:rsid w:val="00AC0451"/>
    <w:rsid w:val="00AC049B"/>
    <w:rsid w:val="00AC0B08"/>
    <w:rsid w:val="00AC0FD3"/>
    <w:rsid w:val="00AC19F6"/>
    <w:rsid w:val="00AC2E0F"/>
    <w:rsid w:val="00AC3F8B"/>
    <w:rsid w:val="00AC406A"/>
    <w:rsid w:val="00AC72EF"/>
    <w:rsid w:val="00AD16D0"/>
    <w:rsid w:val="00AD3B65"/>
    <w:rsid w:val="00AD42BC"/>
    <w:rsid w:val="00AD4696"/>
    <w:rsid w:val="00AD47D1"/>
    <w:rsid w:val="00AD50AB"/>
    <w:rsid w:val="00AD5374"/>
    <w:rsid w:val="00AD707F"/>
    <w:rsid w:val="00AD71E1"/>
    <w:rsid w:val="00AE027D"/>
    <w:rsid w:val="00AE2FC7"/>
    <w:rsid w:val="00AE4B35"/>
    <w:rsid w:val="00AE4C8B"/>
    <w:rsid w:val="00AE4E45"/>
    <w:rsid w:val="00AE62E9"/>
    <w:rsid w:val="00AE6429"/>
    <w:rsid w:val="00AE682D"/>
    <w:rsid w:val="00AE79C9"/>
    <w:rsid w:val="00AF00C4"/>
    <w:rsid w:val="00AF10EB"/>
    <w:rsid w:val="00AF3F83"/>
    <w:rsid w:val="00AF4E06"/>
    <w:rsid w:val="00AF5FBB"/>
    <w:rsid w:val="00AF601C"/>
    <w:rsid w:val="00AF7202"/>
    <w:rsid w:val="00AF7C81"/>
    <w:rsid w:val="00B022EF"/>
    <w:rsid w:val="00B02C1C"/>
    <w:rsid w:val="00B07881"/>
    <w:rsid w:val="00B110AF"/>
    <w:rsid w:val="00B16229"/>
    <w:rsid w:val="00B16257"/>
    <w:rsid w:val="00B2034A"/>
    <w:rsid w:val="00B22E83"/>
    <w:rsid w:val="00B24239"/>
    <w:rsid w:val="00B263ED"/>
    <w:rsid w:val="00B27039"/>
    <w:rsid w:val="00B30FFF"/>
    <w:rsid w:val="00B3244C"/>
    <w:rsid w:val="00B34AA3"/>
    <w:rsid w:val="00B35615"/>
    <w:rsid w:val="00B35F48"/>
    <w:rsid w:val="00B363C9"/>
    <w:rsid w:val="00B40142"/>
    <w:rsid w:val="00B412C9"/>
    <w:rsid w:val="00B417CF"/>
    <w:rsid w:val="00B454CF"/>
    <w:rsid w:val="00B46DA6"/>
    <w:rsid w:val="00B47A4F"/>
    <w:rsid w:val="00B47F7E"/>
    <w:rsid w:val="00B51267"/>
    <w:rsid w:val="00B512D3"/>
    <w:rsid w:val="00B52078"/>
    <w:rsid w:val="00B55861"/>
    <w:rsid w:val="00B57AB1"/>
    <w:rsid w:val="00B57E1C"/>
    <w:rsid w:val="00B60F13"/>
    <w:rsid w:val="00B621C9"/>
    <w:rsid w:val="00B622F1"/>
    <w:rsid w:val="00B630B2"/>
    <w:rsid w:val="00B635BF"/>
    <w:rsid w:val="00B641E9"/>
    <w:rsid w:val="00B64F59"/>
    <w:rsid w:val="00B657BE"/>
    <w:rsid w:val="00B664B6"/>
    <w:rsid w:val="00B70AF9"/>
    <w:rsid w:val="00B70CB4"/>
    <w:rsid w:val="00B71FD2"/>
    <w:rsid w:val="00B75A20"/>
    <w:rsid w:val="00B75E97"/>
    <w:rsid w:val="00B76224"/>
    <w:rsid w:val="00B77962"/>
    <w:rsid w:val="00B809BC"/>
    <w:rsid w:val="00B80AB2"/>
    <w:rsid w:val="00B8211E"/>
    <w:rsid w:val="00B838F0"/>
    <w:rsid w:val="00B839FA"/>
    <w:rsid w:val="00B83E49"/>
    <w:rsid w:val="00B86A53"/>
    <w:rsid w:val="00B877FF"/>
    <w:rsid w:val="00B87FF0"/>
    <w:rsid w:val="00B91AFC"/>
    <w:rsid w:val="00B923F1"/>
    <w:rsid w:val="00B94104"/>
    <w:rsid w:val="00B94AA4"/>
    <w:rsid w:val="00B97D54"/>
    <w:rsid w:val="00BA049A"/>
    <w:rsid w:val="00BA0A76"/>
    <w:rsid w:val="00BA37F4"/>
    <w:rsid w:val="00BA3D3A"/>
    <w:rsid w:val="00BA3FAD"/>
    <w:rsid w:val="00BA46F5"/>
    <w:rsid w:val="00BA4FD2"/>
    <w:rsid w:val="00BA55E3"/>
    <w:rsid w:val="00BA6D0C"/>
    <w:rsid w:val="00BA75DC"/>
    <w:rsid w:val="00BB2674"/>
    <w:rsid w:val="00BB2D7E"/>
    <w:rsid w:val="00BB40ED"/>
    <w:rsid w:val="00BB502F"/>
    <w:rsid w:val="00BB5154"/>
    <w:rsid w:val="00BB5F5C"/>
    <w:rsid w:val="00BB78F3"/>
    <w:rsid w:val="00BB7A48"/>
    <w:rsid w:val="00BC46EE"/>
    <w:rsid w:val="00BC472F"/>
    <w:rsid w:val="00BC4FA5"/>
    <w:rsid w:val="00BC5F35"/>
    <w:rsid w:val="00BC6624"/>
    <w:rsid w:val="00BC67D1"/>
    <w:rsid w:val="00BC7F86"/>
    <w:rsid w:val="00BD10B9"/>
    <w:rsid w:val="00BD1789"/>
    <w:rsid w:val="00BD281B"/>
    <w:rsid w:val="00BD28E1"/>
    <w:rsid w:val="00BD3048"/>
    <w:rsid w:val="00BD50EC"/>
    <w:rsid w:val="00BE0E19"/>
    <w:rsid w:val="00BE10C7"/>
    <w:rsid w:val="00BE10CA"/>
    <w:rsid w:val="00BE3BDB"/>
    <w:rsid w:val="00BE3C87"/>
    <w:rsid w:val="00BE5C75"/>
    <w:rsid w:val="00BE6850"/>
    <w:rsid w:val="00BE6BBF"/>
    <w:rsid w:val="00BE707D"/>
    <w:rsid w:val="00BE7657"/>
    <w:rsid w:val="00BE7E94"/>
    <w:rsid w:val="00BF2C68"/>
    <w:rsid w:val="00BF30C0"/>
    <w:rsid w:val="00BF32F8"/>
    <w:rsid w:val="00BF475D"/>
    <w:rsid w:val="00BF6B15"/>
    <w:rsid w:val="00BF7500"/>
    <w:rsid w:val="00BF7637"/>
    <w:rsid w:val="00BF7820"/>
    <w:rsid w:val="00C031EF"/>
    <w:rsid w:val="00C03F4B"/>
    <w:rsid w:val="00C05994"/>
    <w:rsid w:val="00C05B58"/>
    <w:rsid w:val="00C05F1D"/>
    <w:rsid w:val="00C06556"/>
    <w:rsid w:val="00C074B2"/>
    <w:rsid w:val="00C07504"/>
    <w:rsid w:val="00C07B45"/>
    <w:rsid w:val="00C109D9"/>
    <w:rsid w:val="00C11423"/>
    <w:rsid w:val="00C11D9C"/>
    <w:rsid w:val="00C12B1A"/>
    <w:rsid w:val="00C12B99"/>
    <w:rsid w:val="00C13403"/>
    <w:rsid w:val="00C15E95"/>
    <w:rsid w:val="00C16429"/>
    <w:rsid w:val="00C16A9F"/>
    <w:rsid w:val="00C212C3"/>
    <w:rsid w:val="00C21858"/>
    <w:rsid w:val="00C2236A"/>
    <w:rsid w:val="00C252C2"/>
    <w:rsid w:val="00C25379"/>
    <w:rsid w:val="00C27AC9"/>
    <w:rsid w:val="00C302FE"/>
    <w:rsid w:val="00C30D2B"/>
    <w:rsid w:val="00C30E34"/>
    <w:rsid w:val="00C31431"/>
    <w:rsid w:val="00C32C75"/>
    <w:rsid w:val="00C33380"/>
    <w:rsid w:val="00C34175"/>
    <w:rsid w:val="00C34463"/>
    <w:rsid w:val="00C34E09"/>
    <w:rsid w:val="00C35D2D"/>
    <w:rsid w:val="00C3633C"/>
    <w:rsid w:val="00C4077E"/>
    <w:rsid w:val="00C407BE"/>
    <w:rsid w:val="00C40ADD"/>
    <w:rsid w:val="00C41337"/>
    <w:rsid w:val="00C42921"/>
    <w:rsid w:val="00C438AF"/>
    <w:rsid w:val="00C4447F"/>
    <w:rsid w:val="00C45093"/>
    <w:rsid w:val="00C453BC"/>
    <w:rsid w:val="00C453E3"/>
    <w:rsid w:val="00C45C73"/>
    <w:rsid w:val="00C45DCE"/>
    <w:rsid w:val="00C45EBE"/>
    <w:rsid w:val="00C50ADC"/>
    <w:rsid w:val="00C5252A"/>
    <w:rsid w:val="00C54600"/>
    <w:rsid w:val="00C54704"/>
    <w:rsid w:val="00C5577C"/>
    <w:rsid w:val="00C60588"/>
    <w:rsid w:val="00C624E0"/>
    <w:rsid w:val="00C63F37"/>
    <w:rsid w:val="00C64600"/>
    <w:rsid w:val="00C65442"/>
    <w:rsid w:val="00C65670"/>
    <w:rsid w:val="00C65C9F"/>
    <w:rsid w:val="00C713B1"/>
    <w:rsid w:val="00C71D6F"/>
    <w:rsid w:val="00C7306E"/>
    <w:rsid w:val="00C7587E"/>
    <w:rsid w:val="00C760D2"/>
    <w:rsid w:val="00C7643C"/>
    <w:rsid w:val="00C7758E"/>
    <w:rsid w:val="00C80F75"/>
    <w:rsid w:val="00C816D5"/>
    <w:rsid w:val="00C816E5"/>
    <w:rsid w:val="00C82B64"/>
    <w:rsid w:val="00C8394B"/>
    <w:rsid w:val="00C83C36"/>
    <w:rsid w:val="00C84856"/>
    <w:rsid w:val="00C8543E"/>
    <w:rsid w:val="00C8549E"/>
    <w:rsid w:val="00C8740D"/>
    <w:rsid w:val="00C905B8"/>
    <w:rsid w:val="00C905FC"/>
    <w:rsid w:val="00C90DF1"/>
    <w:rsid w:val="00C92984"/>
    <w:rsid w:val="00C95268"/>
    <w:rsid w:val="00C95330"/>
    <w:rsid w:val="00C96B0F"/>
    <w:rsid w:val="00C97224"/>
    <w:rsid w:val="00C97295"/>
    <w:rsid w:val="00CA13B3"/>
    <w:rsid w:val="00CA2DEF"/>
    <w:rsid w:val="00CA5632"/>
    <w:rsid w:val="00CB305F"/>
    <w:rsid w:val="00CB4D0A"/>
    <w:rsid w:val="00CB52CA"/>
    <w:rsid w:val="00CB560B"/>
    <w:rsid w:val="00CB6102"/>
    <w:rsid w:val="00CB6265"/>
    <w:rsid w:val="00CB6AE7"/>
    <w:rsid w:val="00CB6E02"/>
    <w:rsid w:val="00CC08DA"/>
    <w:rsid w:val="00CC16B7"/>
    <w:rsid w:val="00CC2866"/>
    <w:rsid w:val="00CC28AF"/>
    <w:rsid w:val="00CC2BF0"/>
    <w:rsid w:val="00CC3200"/>
    <w:rsid w:val="00CC3ABC"/>
    <w:rsid w:val="00CC5AE1"/>
    <w:rsid w:val="00CC5DFE"/>
    <w:rsid w:val="00CD2C8E"/>
    <w:rsid w:val="00CD31CD"/>
    <w:rsid w:val="00CD4E1C"/>
    <w:rsid w:val="00CD563C"/>
    <w:rsid w:val="00CD58CB"/>
    <w:rsid w:val="00CD69AC"/>
    <w:rsid w:val="00CD7ED5"/>
    <w:rsid w:val="00CE0ADB"/>
    <w:rsid w:val="00CE1F2B"/>
    <w:rsid w:val="00CE31C3"/>
    <w:rsid w:val="00CE3C4E"/>
    <w:rsid w:val="00CE4AD8"/>
    <w:rsid w:val="00CE4FAA"/>
    <w:rsid w:val="00CE72B8"/>
    <w:rsid w:val="00CE7621"/>
    <w:rsid w:val="00CF0720"/>
    <w:rsid w:val="00CF0B82"/>
    <w:rsid w:val="00CF16E7"/>
    <w:rsid w:val="00CF2A1C"/>
    <w:rsid w:val="00CF548A"/>
    <w:rsid w:val="00CF5717"/>
    <w:rsid w:val="00CF6496"/>
    <w:rsid w:val="00CF6F4E"/>
    <w:rsid w:val="00D00FE4"/>
    <w:rsid w:val="00D027C4"/>
    <w:rsid w:val="00D027E9"/>
    <w:rsid w:val="00D02850"/>
    <w:rsid w:val="00D03DD8"/>
    <w:rsid w:val="00D04782"/>
    <w:rsid w:val="00D05BC8"/>
    <w:rsid w:val="00D102F4"/>
    <w:rsid w:val="00D10E12"/>
    <w:rsid w:val="00D11121"/>
    <w:rsid w:val="00D11F27"/>
    <w:rsid w:val="00D17542"/>
    <w:rsid w:val="00D17B05"/>
    <w:rsid w:val="00D2067C"/>
    <w:rsid w:val="00D20E00"/>
    <w:rsid w:val="00D2182E"/>
    <w:rsid w:val="00D21B34"/>
    <w:rsid w:val="00D23163"/>
    <w:rsid w:val="00D24728"/>
    <w:rsid w:val="00D25506"/>
    <w:rsid w:val="00D27F09"/>
    <w:rsid w:val="00D32C3E"/>
    <w:rsid w:val="00D34210"/>
    <w:rsid w:val="00D354B9"/>
    <w:rsid w:val="00D36B95"/>
    <w:rsid w:val="00D37BEB"/>
    <w:rsid w:val="00D4073F"/>
    <w:rsid w:val="00D40AD8"/>
    <w:rsid w:val="00D40FB6"/>
    <w:rsid w:val="00D4627A"/>
    <w:rsid w:val="00D464F8"/>
    <w:rsid w:val="00D47681"/>
    <w:rsid w:val="00D50327"/>
    <w:rsid w:val="00D50ACA"/>
    <w:rsid w:val="00D51774"/>
    <w:rsid w:val="00D541B4"/>
    <w:rsid w:val="00D5518E"/>
    <w:rsid w:val="00D5528E"/>
    <w:rsid w:val="00D56A3E"/>
    <w:rsid w:val="00D56BFB"/>
    <w:rsid w:val="00D56F8B"/>
    <w:rsid w:val="00D6035B"/>
    <w:rsid w:val="00D631CC"/>
    <w:rsid w:val="00D6393F"/>
    <w:rsid w:val="00D66146"/>
    <w:rsid w:val="00D6790E"/>
    <w:rsid w:val="00D679DB"/>
    <w:rsid w:val="00D67C3A"/>
    <w:rsid w:val="00D708AC"/>
    <w:rsid w:val="00D70F3F"/>
    <w:rsid w:val="00D71772"/>
    <w:rsid w:val="00D718A2"/>
    <w:rsid w:val="00D7439C"/>
    <w:rsid w:val="00D75BA9"/>
    <w:rsid w:val="00D75CD6"/>
    <w:rsid w:val="00D75F7E"/>
    <w:rsid w:val="00D80EAF"/>
    <w:rsid w:val="00D81326"/>
    <w:rsid w:val="00D829EE"/>
    <w:rsid w:val="00D84374"/>
    <w:rsid w:val="00D84D8E"/>
    <w:rsid w:val="00D850B7"/>
    <w:rsid w:val="00D85E6A"/>
    <w:rsid w:val="00D86493"/>
    <w:rsid w:val="00D878FB"/>
    <w:rsid w:val="00D879CC"/>
    <w:rsid w:val="00D94A4C"/>
    <w:rsid w:val="00DA16D0"/>
    <w:rsid w:val="00DA2153"/>
    <w:rsid w:val="00DA2CB5"/>
    <w:rsid w:val="00DA2CBC"/>
    <w:rsid w:val="00DA2D04"/>
    <w:rsid w:val="00DA2F9E"/>
    <w:rsid w:val="00DA3899"/>
    <w:rsid w:val="00DA3C12"/>
    <w:rsid w:val="00DA5BD5"/>
    <w:rsid w:val="00DA62FD"/>
    <w:rsid w:val="00DA6519"/>
    <w:rsid w:val="00DA6617"/>
    <w:rsid w:val="00DA6BD7"/>
    <w:rsid w:val="00DA7BE7"/>
    <w:rsid w:val="00DB0EB2"/>
    <w:rsid w:val="00DB101E"/>
    <w:rsid w:val="00DB2210"/>
    <w:rsid w:val="00DB541D"/>
    <w:rsid w:val="00DB5758"/>
    <w:rsid w:val="00DB5C72"/>
    <w:rsid w:val="00DB6212"/>
    <w:rsid w:val="00DB6CF1"/>
    <w:rsid w:val="00DC1257"/>
    <w:rsid w:val="00DC293B"/>
    <w:rsid w:val="00DC2BF5"/>
    <w:rsid w:val="00DC34AB"/>
    <w:rsid w:val="00DC54CC"/>
    <w:rsid w:val="00DC6BB4"/>
    <w:rsid w:val="00DC71CD"/>
    <w:rsid w:val="00DD0861"/>
    <w:rsid w:val="00DD0DC2"/>
    <w:rsid w:val="00DD14AD"/>
    <w:rsid w:val="00DD2D67"/>
    <w:rsid w:val="00DD4149"/>
    <w:rsid w:val="00DD4BE2"/>
    <w:rsid w:val="00DD55BF"/>
    <w:rsid w:val="00DD56AF"/>
    <w:rsid w:val="00DD653B"/>
    <w:rsid w:val="00DD6F0B"/>
    <w:rsid w:val="00DD6F9A"/>
    <w:rsid w:val="00DD74CA"/>
    <w:rsid w:val="00DE1CAE"/>
    <w:rsid w:val="00DE2D56"/>
    <w:rsid w:val="00DE3099"/>
    <w:rsid w:val="00DE3E95"/>
    <w:rsid w:val="00DE425E"/>
    <w:rsid w:val="00DE52C8"/>
    <w:rsid w:val="00DE5469"/>
    <w:rsid w:val="00DF0982"/>
    <w:rsid w:val="00DF0E3D"/>
    <w:rsid w:val="00DF1772"/>
    <w:rsid w:val="00DF2106"/>
    <w:rsid w:val="00DF2A97"/>
    <w:rsid w:val="00DF5EB9"/>
    <w:rsid w:val="00DF72CD"/>
    <w:rsid w:val="00DF7458"/>
    <w:rsid w:val="00DF7D18"/>
    <w:rsid w:val="00E003A3"/>
    <w:rsid w:val="00E02492"/>
    <w:rsid w:val="00E03CE2"/>
    <w:rsid w:val="00E0567D"/>
    <w:rsid w:val="00E0596C"/>
    <w:rsid w:val="00E07B62"/>
    <w:rsid w:val="00E07C5C"/>
    <w:rsid w:val="00E105AC"/>
    <w:rsid w:val="00E11B23"/>
    <w:rsid w:val="00E11F87"/>
    <w:rsid w:val="00E1258B"/>
    <w:rsid w:val="00E12FA1"/>
    <w:rsid w:val="00E1308E"/>
    <w:rsid w:val="00E13FF9"/>
    <w:rsid w:val="00E153B7"/>
    <w:rsid w:val="00E16D90"/>
    <w:rsid w:val="00E2126F"/>
    <w:rsid w:val="00E218E9"/>
    <w:rsid w:val="00E23C88"/>
    <w:rsid w:val="00E23E68"/>
    <w:rsid w:val="00E24B37"/>
    <w:rsid w:val="00E26C10"/>
    <w:rsid w:val="00E27F6D"/>
    <w:rsid w:val="00E30D2E"/>
    <w:rsid w:val="00E314F9"/>
    <w:rsid w:val="00E31DEF"/>
    <w:rsid w:val="00E323F9"/>
    <w:rsid w:val="00E33BF5"/>
    <w:rsid w:val="00E33DB8"/>
    <w:rsid w:val="00E34D0F"/>
    <w:rsid w:val="00E360E7"/>
    <w:rsid w:val="00E40DD1"/>
    <w:rsid w:val="00E4138C"/>
    <w:rsid w:val="00E42BA6"/>
    <w:rsid w:val="00E44036"/>
    <w:rsid w:val="00E441F0"/>
    <w:rsid w:val="00E4453C"/>
    <w:rsid w:val="00E45488"/>
    <w:rsid w:val="00E47164"/>
    <w:rsid w:val="00E4771A"/>
    <w:rsid w:val="00E52439"/>
    <w:rsid w:val="00E5317A"/>
    <w:rsid w:val="00E54741"/>
    <w:rsid w:val="00E55E58"/>
    <w:rsid w:val="00E56248"/>
    <w:rsid w:val="00E577D1"/>
    <w:rsid w:val="00E57EFF"/>
    <w:rsid w:val="00E60AC2"/>
    <w:rsid w:val="00E6109B"/>
    <w:rsid w:val="00E61F48"/>
    <w:rsid w:val="00E6446F"/>
    <w:rsid w:val="00E6494E"/>
    <w:rsid w:val="00E65BE4"/>
    <w:rsid w:val="00E668F5"/>
    <w:rsid w:val="00E66CF3"/>
    <w:rsid w:val="00E679D3"/>
    <w:rsid w:val="00E74093"/>
    <w:rsid w:val="00E74855"/>
    <w:rsid w:val="00E74C68"/>
    <w:rsid w:val="00E75FDF"/>
    <w:rsid w:val="00E76E80"/>
    <w:rsid w:val="00E77607"/>
    <w:rsid w:val="00E77E20"/>
    <w:rsid w:val="00E77E5E"/>
    <w:rsid w:val="00E800F2"/>
    <w:rsid w:val="00E80DBB"/>
    <w:rsid w:val="00E819C7"/>
    <w:rsid w:val="00E81C69"/>
    <w:rsid w:val="00E8284C"/>
    <w:rsid w:val="00E82CA2"/>
    <w:rsid w:val="00E85ADB"/>
    <w:rsid w:val="00E86E42"/>
    <w:rsid w:val="00E87421"/>
    <w:rsid w:val="00E90203"/>
    <w:rsid w:val="00E904D9"/>
    <w:rsid w:val="00E90958"/>
    <w:rsid w:val="00E90C81"/>
    <w:rsid w:val="00E94EA2"/>
    <w:rsid w:val="00E961D4"/>
    <w:rsid w:val="00E978DE"/>
    <w:rsid w:val="00EA2661"/>
    <w:rsid w:val="00EA33BA"/>
    <w:rsid w:val="00EA3583"/>
    <w:rsid w:val="00EA4022"/>
    <w:rsid w:val="00EA5EA1"/>
    <w:rsid w:val="00EA5F5A"/>
    <w:rsid w:val="00EA63FE"/>
    <w:rsid w:val="00EB0875"/>
    <w:rsid w:val="00EB236A"/>
    <w:rsid w:val="00EB3787"/>
    <w:rsid w:val="00EB44CE"/>
    <w:rsid w:val="00EB5509"/>
    <w:rsid w:val="00EB66F8"/>
    <w:rsid w:val="00EB6BD4"/>
    <w:rsid w:val="00EB799A"/>
    <w:rsid w:val="00EB7BAE"/>
    <w:rsid w:val="00EB7FC0"/>
    <w:rsid w:val="00EC016C"/>
    <w:rsid w:val="00EC0A42"/>
    <w:rsid w:val="00EC0EAA"/>
    <w:rsid w:val="00EC1C8D"/>
    <w:rsid w:val="00EC2992"/>
    <w:rsid w:val="00EC5D13"/>
    <w:rsid w:val="00EC6807"/>
    <w:rsid w:val="00EC69F0"/>
    <w:rsid w:val="00EC6D51"/>
    <w:rsid w:val="00ED0290"/>
    <w:rsid w:val="00ED06FE"/>
    <w:rsid w:val="00ED1C29"/>
    <w:rsid w:val="00ED2EBE"/>
    <w:rsid w:val="00ED4AA6"/>
    <w:rsid w:val="00ED57D2"/>
    <w:rsid w:val="00ED7B56"/>
    <w:rsid w:val="00EE01C1"/>
    <w:rsid w:val="00EE0A11"/>
    <w:rsid w:val="00EE0BF7"/>
    <w:rsid w:val="00EE312C"/>
    <w:rsid w:val="00EE36C8"/>
    <w:rsid w:val="00EE4167"/>
    <w:rsid w:val="00EE42D8"/>
    <w:rsid w:val="00EE4D0A"/>
    <w:rsid w:val="00EE684F"/>
    <w:rsid w:val="00EE6BA0"/>
    <w:rsid w:val="00EE70DE"/>
    <w:rsid w:val="00EE749D"/>
    <w:rsid w:val="00EE7781"/>
    <w:rsid w:val="00EF00BE"/>
    <w:rsid w:val="00EF070E"/>
    <w:rsid w:val="00EF09CF"/>
    <w:rsid w:val="00EF1A4A"/>
    <w:rsid w:val="00EF2C64"/>
    <w:rsid w:val="00EF3B7F"/>
    <w:rsid w:val="00EF4474"/>
    <w:rsid w:val="00EF5C46"/>
    <w:rsid w:val="00EF5DAB"/>
    <w:rsid w:val="00EF5F19"/>
    <w:rsid w:val="00EF772B"/>
    <w:rsid w:val="00EF7A10"/>
    <w:rsid w:val="00F029FA"/>
    <w:rsid w:val="00F0445C"/>
    <w:rsid w:val="00F04F2A"/>
    <w:rsid w:val="00F05899"/>
    <w:rsid w:val="00F05F2B"/>
    <w:rsid w:val="00F0702E"/>
    <w:rsid w:val="00F07158"/>
    <w:rsid w:val="00F072E1"/>
    <w:rsid w:val="00F10530"/>
    <w:rsid w:val="00F11BE3"/>
    <w:rsid w:val="00F12CC7"/>
    <w:rsid w:val="00F136E9"/>
    <w:rsid w:val="00F153C6"/>
    <w:rsid w:val="00F165EB"/>
    <w:rsid w:val="00F20683"/>
    <w:rsid w:val="00F208BE"/>
    <w:rsid w:val="00F20E56"/>
    <w:rsid w:val="00F217C5"/>
    <w:rsid w:val="00F23B5C"/>
    <w:rsid w:val="00F24385"/>
    <w:rsid w:val="00F27962"/>
    <w:rsid w:val="00F27C2C"/>
    <w:rsid w:val="00F27E2B"/>
    <w:rsid w:val="00F304A3"/>
    <w:rsid w:val="00F331A0"/>
    <w:rsid w:val="00F33D6D"/>
    <w:rsid w:val="00F40FCE"/>
    <w:rsid w:val="00F4426B"/>
    <w:rsid w:val="00F45044"/>
    <w:rsid w:val="00F45060"/>
    <w:rsid w:val="00F45C51"/>
    <w:rsid w:val="00F45CFA"/>
    <w:rsid w:val="00F47910"/>
    <w:rsid w:val="00F50908"/>
    <w:rsid w:val="00F515A6"/>
    <w:rsid w:val="00F516C6"/>
    <w:rsid w:val="00F51DBF"/>
    <w:rsid w:val="00F53C4C"/>
    <w:rsid w:val="00F56D3A"/>
    <w:rsid w:val="00F60197"/>
    <w:rsid w:val="00F61875"/>
    <w:rsid w:val="00F63A76"/>
    <w:rsid w:val="00F63B95"/>
    <w:rsid w:val="00F656B7"/>
    <w:rsid w:val="00F67E57"/>
    <w:rsid w:val="00F72D81"/>
    <w:rsid w:val="00F748C5"/>
    <w:rsid w:val="00F7647D"/>
    <w:rsid w:val="00F76853"/>
    <w:rsid w:val="00F803FD"/>
    <w:rsid w:val="00F8094F"/>
    <w:rsid w:val="00F80CF5"/>
    <w:rsid w:val="00F82FFB"/>
    <w:rsid w:val="00F84180"/>
    <w:rsid w:val="00F84670"/>
    <w:rsid w:val="00F850B9"/>
    <w:rsid w:val="00F8572B"/>
    <w:rsid w:val="00F858CC"/>
    <w:rsid w:val="00F86877"/>
    <w:rsid w:val="00F8731E"/>
    <w:rsid w:val="00F900D3"/>
    <w:rsid w:val="00F90EFD"/>
    <w:rsid w:val="00F9263A"/>
    <w:rsid w:val="00F92652"/>
    <w:rsid w:val="00F93BF8"/>
    <w:rsid w:val="00F951C0"/>
    <w:rsid w:val="00F9640E"/>
    <w:rsid w:val="00F96FC6"/>
    <w:rsid w:val="00F9701A"/>
    <w:rsid w:val="00FA0D91"/>
    <w:rsid w:val="00FA11C9"/>
    <w:rsid w:val="00FA1A24"/>
    <w:rsid w:val="00FA2BC8"/>
    <w:rsid w:val="00FA505C"/>
    <w:rsid w:val="00FA5098"/>
    <w:rsid w:val="00FA6431"/>
    <w:rsid w:val="00FA6913"/>
    <w:rsid w:val="00FB108F"/>
    <w:rsid w:val="00FB1B9E"/>
    <w:rsid w:val="00FB29EA"/>
    <w:rsid w:val="00FB31DF"/>
    <w:rsid w:val="00FB33EF"/>
    <w:rsid w:val="00FB495C"/>
    <w:rsid w:val="00FB52C7"/>
    <w:rsid w:val="00FB6BEC"/>
    <w:rsid w:val="00FB7AB2"/>
    <w:rsid w:val="00FC0069"/>
    <w:rsid w:val="00FC100B"/>
    <w:rsid w:val="00FC1254"/>
    <w:rsid w:val="00FC193D"/>
    <w:rsid w:val="00FC25FB"/>
    <w:rsid w:val="00FC31A0"/>
    <w:rsid w:val="00FC3723"/>
    <w:rsid w:val="00FC3FE2"/>
    <w:rsid w:val="00FC46AF"/>
    <w:rsid w:val="00FC4C99"/>
    <w:rsid w:val="00FC574E"/>
    <w:rsid w:val="00FC58A6"/>
    <w:rsid w:val="00FC63B0"/>
    <w:rsid w:val="00FD0723"/>
    <w:rsid w:val="00FD0F28"/>
    <w:rsid w:val="00FD15C1"/>
    <w:rsid w:val="00FD17A9"/>
    <w:rsid w:val="00FD2C5E"/>
    <w:rsid w:val="00FD2E2B"/>
    <w:rsid w:val="00FD4BA4"/>
    <w:rsid w:val="00FD4F4D"/>
    <w:rsid w:val="00FD57D1"/>
    <w:rsid w:val="00FD5AB6"/>
    <w:rsid w:val="00FD5E70"/>
    <w:rsid w:val="00FD6704"/>
    <w:rsid w:val="00FD67E9"/>
    <w:rsid w:val="00FE0D80"/>
    <w:rsid w:val="00FE1A1B"/>
    <w:rsid w:val="00FE329C"/>
    <w:rsid w:val="00FE3602"/>
    <w:rsid w:val="00FE3F80"/>
    <w:rsid w:val="00FE754E"/>
    <w:rsid w:val="00FE7A16"/>
    <w:rsid w:val="00FF0C33"/>
    <w:rsid w:val="00FF124D"/>
    <w:rsid w:val="00FF1AFE"/>
    <w:rsid w:val="00FF1D68"/>
    <w:rsid w:val="00FF3205"/>
    <w:rsid w:val="00FF49C1"/>
    <w:rsid w:val="00FF5CD7"/>
    <w:rsid w:val="00FF6A04"/>
    <w:rsid w:val="0A6543F8"/>
    <w:rsid w:val="2FA52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 w:type="paragraph" w:customStyle="1" w:styleId="38">
    <w:name w:val="p1"/>
    <w:basedOn w:val="1"/>
    <w:uiPriority w:val="0"/>
    <w:pPr>
      <w:spacing w:before="100" w:beforeAutospacing="1" w:after="100" w:afterAutospacing="1" w:line="240" w:lineRule="auto"/>
    </w:pPr>
    <w:rPr>
      <w:rFonts w:ascii="Times New Roman" w:hAnsi="Times New Roman" w:cs="Times New Roman"/>
      <w:kern w:val="0"/>
      <w14:ligatures w14:val="none"/>
    </w:rPr>
  </w:style>
  <w:style w:type="character" w:customStyle="1" w:styleId="39">
    <w:name w:val="s1"/>
    <w:basedOn w:val="11"/>
    <w:uiPriority w:val="0"/>
  </w:style>
  <w:style w:type="character" w:customStyle="1" w:styleId="40">
    <w:name w:val="s2"/>
    <w:basedOn w:val="11"/>
    <w:uiPriority w:val="0"/>
  </w:style>
  <w:style w:type="character" w:customStyle="1" w:styleId="41">
    <w:name w:val="s3"/>
    <w:basedOn w:val="11"/>
    <w:uiPriority w:val="0"/>
  </w:style>
  <w:style w:type="character" w:customStyle="1" w:styleId="42">
    <w:name w:val="apple-converted-space"/>
    <w:basedOn w:val="11"/>
    <w:uiPriority w:val="0"/>
  </w:style>
  <w:style w:type="paragraph" w:customStyle="1" w:styleId="43">
    <w:name w:val="p3"/>
    <w:basedOn w:val="1"/>
    <w:uiPriority w:val="0"/>
    <w:pPr>
      <w:spacing w:before="100" w:beforeAutospacing="1" w:after="100" w:afterAutospacing="1" w:line="240" w:lineRule="auto"/>
    </w:pPr>
    <w:rPr>
      <w:rFonts w:ascii="Times New Roman" w:hAnsi="Times New Roman" w:cs="Times New Roman"/>
      <w:kern w:val="0"/>
      <w14:ligatures w14:val="none"/>
    </w:rPr>
  </w:style>
  <w:style w:type="character" w:customStyle="1" w:styleId="44">
    <w:name w:val="s4"/>
    <w:basedOn w:val="11"/>
    <w:uiPriority w:val="0"/>
  </w:style>
  <w:style w:type="character" w:customStyle="1" w:styleId="45">
    <w:name w:val="Unresolved Mention"/>
    <w:basedOn w:val="11"/>
    <w:semiHidden/>
    <w:unhideWhenUsed/>
    <w:uiPriority w:val="99"/>
    <w:rPr>
      <w:color w:val="605E5C"/>
      <w:shd w:val="clear" w:color="auto" w:fill="E1DFDD"/>
    </w:rPr>
  </w:style>
  <w:style w:type="paragraph" w:customStyle="1" w:styleId="46">
    <w:name w:val="p2"/>
    <w:basedOn w:val="1"/>
    <w:uiPriority w:val="0"/>
    <w:pPr>
      <w:spacing w:before="100" w:beforeAutospacing="1" w:after="100" w:afterAutospacing="1" w:line="240" w:lineRule="auto"/>
    </w:pPr>
    <w:rPr>
      <w:rFonts w:ascii="Times New Roman" w:hAnsi="Times New Roman" w:cs="Times New Roman"/>
      <w:kern w:val="0"/>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31</Pages>
  <Words>7653</Words>
  <Characters>43625</Characters>
  <Lines>363</Lines>
  <Paragraphs>102</Paragraphs>
  <TotalTime>52</TotalTime>
  <ScaleCrop>false</ScaleCrop>
  <LinksUpToDate>false</LinksUpToDate>
  <CharactersWithSpaces>51176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2026-04-13T22:28:00Z</dcterms:created>
  <dc:creator>sonia Anyanwu</dc:creator>
  <cp:lastModifiedBy>martins ugo</cp:lastModifiedBy>
  <dcterms:modified xsi:type="dcterms:W3CDTF">2026-04-13T22:37:14Z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64F04E2C0B42468BB7B243B981F8896D_13</vt:lpwstr>
  </property>
</Properties>
</file>