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2017年定州市公安消防大队预算公开说明</w:t>
      </w:r>
    </w:p>
    <w:p>
      <w:pPr>
        <w:rPr>
          <w:rFonts w:hint="eastAsia"/>
        </w:rPr>
      </w:pPr>
    </w:p>
    <w:p>
      <w:pPr>
        <w:rPr>
          <w:rFonts w:hint="eastAsia" w:ascii="仿宋_GB2312" w:eastAsia="仿宋_GB2312"/>
          <w:b/>
          <w:bCs/>
          <w:sz w:val="32"/>
          <w:szCs w:val="32"/>
        </w:rPr>
      </w:pPr>
      <w:r>
        <w:rPr>
          <w:rFonts w:hint="eastAsia" w:ascii="仿宋_GB2312" w:eastAsia="仿宋_GB2312"/>
          <w:b/>
          <w:bCs/>
          <w:sz w:val="32"/>
          <w:szCs w:val="32"/>
        </w:rPr>
        <w:t xml:space="preserve">   一、本部门职责、机构设置等基本情况</w:t>
      </w:r>
    </w:p>
    <w:p>
      <w:pPr>
        <w:ind w:firstLine="600" w:firstLineChars="200"/>
        <w:jc w:val="left"/>
        <w:rPr>
          <w:rFonts w:hint="eastAsia" w:ascii="仿宋_GB2312" w:hAnsi="仿宋" w:eastAsia="仿宋_GB2312" w:cs="宋体"/>
          <w:color w:val="000000"/>
          <w:kern w:val="0"/>
          <w:sz w:val="32"/>
          <w:szCs w:val="32"/>
          <w:lang w:bidi="ar"/>
        </w:rPr>
      </w:pPr>
      <w:r>
        <w:rPr>
          <w:rFonts w:hint="eastAsia" w:ascii="仿宋_GB2312" w:eastAsia="仿宋_GB2312"/>
          <w:sz w:val="30"/>
          <w:szCs w:val="30"/>
        </w:rPr>
        <w:t xml:space="preserve">  </w:t>
      </w:r>
      <w:r>
        <w:rPr>
          <w:rFonts w:hint="eastAsia" w:ascii="仿宋_GB2312" w:hAnsi="仿宋" w:eastAsia="仿宋_GB2312" w:cs="宋体"/>
          <w:color w:val="000000"/>
          <w:kern w:val="0"/>
          <w:sz w:val="32"/>
          <w:szCs w:val="32"/>
          <w:lang w:bidi="ar"/>
        </w:rPr>
        <w:t>部门职责1</w:t>
      </w:r>
    </w:p>
    <w:p>
      <w:pPr>
        <w:ind w:firstLine="640" w:firstLineChars="200"/>
        <w:jc w:val="left"/>
        <w:rPr>
          <w:rFonts w:hint="eastAsia" w:ascii="仿宋_GB2312" w:hAnsi="仿宋" w:eastAsia="仿宋_GB2312" w:cs="宋体"/>
          <w:color w:val="000000"/>
          <w:kern w:val="0"/>
          <w:sz w:val="32"/>
          <w:szCs w:val="32"/>
          <w:lang w:bidi="ar"/>
        </w:rPr>
      </w:pPr>
      <w:r>
        <w:rPr>
          <w:rFonts w:hint="eastAsia" w:ascii="仿宋_GB2312" w:hAnsi="仿宋" w:eastAsia="仿宋_GB2312" w:cs="宋体"/>
          <w:color w:val="000000"/>
          <w:kern w:val="0"/>
          <w:sz w:val="32"/>
          <w:szCs w:val="32"/>
          <w:lang w:bidi="ar"/>
        </w:rPr>
        <w:t>积极开展消防安全检查，督促整改火险隐患。督促检查执行建筑设计防火规范的情况，参加竣工验收。负责监督建设、设计、施工单位执行工程设计防火的有关规定，对建筑工程的防火设计进行审核，检查消防设施的落实情况。</w:t>
      </w:r>
    </w:p>
    <w:p>
      <w:pPr>
        <w:ind w:firstLine="640" w:firstLineChars="200"/>
        <w:jc w:val="left"/>
        <w:rPr>
          <w:rFonts w:hint="eastAsia" w:ascii="仿宋_GB2312" w:hAnsi="仿宋" w:eastAsia="仿宋_GB2312" w:cs="宋体"/>
          <w:color w:val="000000"/>
          <w:kern w:val="0"/>
          <w:sz w:val="32"/>
          <w:szCs w:val="32"/>
          <w:lang w:bidi="ar"/>
        </w:rPr>
      </w:pPr>
      <w:r>
        <w:rPr>
          <w:rFonts w:hint="eastAsia" w:ascii="仿宋_GB2312" w:hAnsi="仿宋" w:eastAsia="仿宋_GB2312" w:cs="宋体"/>
          <w:color w:val="000000"/>
          <w:kern w:val="0"/>
          <w:sz w:val="32"/>
          <w:szCs w:val="32"/>
          <w:lang w:bidi="ar"/>
        </w:rPr>
        <w:t>部门职责2</w:t>
      </w:r>
    </w:p>
    <w:p>
      <w:pPr>
        <w:ind w:firstLine="640" w:firstLineChars="200"/>
        <w:jc w:val="left"/>
        <w:rPr>
          <w:rFonts w:hint="eastAsia" w:ascii="仿宋_GB2312" w:hAnsi="仿宋" w:eastAsia="仿宋_GB2312" w:cs="宋体"/>
          <w:color w:val="000000"/>
          <w:kern w:val="0"/>
          <w:sz w:val="32"/>
          <w:szCs w:val="32"/>
          <w:lang w:bidi="ar"/>
        </w:rPr>
      </w:pPr>
      <w:r>
        <w:rPr>
          <w:rFonts w:hint="eastAsia" w:ascii="仿宋_GB2312" w:hAnsi="仿宋" w:eastAsia="仿宋_GB2312" w:cs="宋体"/>
          <w:color w:val="000000"/>
          <w:kern w:val="0"/>
          <w:sz w:val="32"/>
          <w:szCs w:val="32"/>
          <w:lang w:bidi="ar"/>
        </w:rPr>
        <w:t>迅速接警出动，及时有效的扑灭各种火灾，努力减少火灾损失，全力参加灭火以外的各种抢险救灾。</w:t>
      </w:r>
    </w:p>
    <w:p>
      <w:pPr>
        <w:ind w:firstLine="640" w:firstLineChars="200"/>
        <w:jc w:val="left"/>
        <w:rPr>
          <w:rFonts w:hint="eastAsia" w:ascii="仿宋_GB2312" w:hAnsi="仿宋" w:eastAsia="仿宋_GB2312" w:cs="宋体"/>
          <w:color w:val="000000"/>
          <w:kern w:val="0"/>
          <w:sz w:val="32"/>
          <w:szCs w:val="32"/>
          <w:lang w:bidi="ar"/>
        </w:rPr>
      </w:pPr>
      <w:r>
        <w:rPr>
          <w:rFonts w:hint="eastAsia" w:ascii="仿宋_GB2312" w:hAnsi="仿宋" w:eastAsia="仿宋_GB2312" w:cs="宋体"/>
          <w:color w:val="000000"/>
          <w:kern w:val="0"/>
          <w:sz w:val="32"/>
          <w:szCs w:val="32"/>
          <w:lang w:bidi="ar"/>
        </w:rPr>
        <w:t>部门职责3</w:t>
      </w:r>
    </w:p>
    <w:p>
      <w:pPr>
        <w:ind w:firstLine="640" w:firstLineChars="200"/>
        <w:jc w:val="left"/>
        <w:rPr>
          <w:rFonts w:hint="eastAsia" w:ascii="仿宋_GB2312" w:hAnsi="仿宋" w:eastAsia="仿宋_GB2312" w:cs="宋体"/>
          <w:color w:val="000000"/>
          <w:kern w:val="0"/>
          <w:sz w:val="32"/>
          <w:szCs w:val="32"/>
          <w:lang w:bidi="ar"/>
        </w:rPr>
      </w:pPr>
      <w:r>
        <w:rPr>
          <w:rFonts w:hint="eastAsia" w:ascii="仿宋_GB2312" w:hAnsi="仿宋" w:eastAsia="仿宋_GB2312" w:cs="宋体"/>
          <w:color w:val="000000"/>
          <w:kern w:val="0"/>
          <w:sz w:val="32"/>
          <w:szCs w:val="32"/>
          <w:lang w:bidi="ar"/>
        </w:rPr>
        <w:t>进行火灾统计。组织调查火灾原因，处理火灾事故。</w:t>
      </w:r>
    </w:p>
    <w:p>
      <w:pPr>
        <w:rPr>
          <w:rFonts w:hint="eastAsia" w:ascii="仿宋_GB2312" w:eastAsia="仿宋_GB2312"/>
          <w:b/>
          <w:bCs/>
          <w:sz w:val="32"/>
          <w:szCs w:val="32"/>
        </w:rPr>
      </w:pPr>
      <w:r>
        <w:rPr>
          <w:rFonts w:hint="eastAsia" w:ascii="仿宋_GB2312" w:eastAsia="仿宋_GB2312"/>
          <w:b/>
          <w:bCs/>
          <w:sz w:val="32"/>
          <w:szCs w:val="32"/>
        </w:rPr>
        <w:t>二、绩效预算信息</w:t>
      </w:r>
    </w:p>
    <w:p>
      <w:pPr>
        <w:spacing w:line="300" w:lineRule="exact"/>
        <w:jc w:val="left"/>
        <w:rPr>
          <w:rFonts w:ascii="方正小标宋_GBK" w:eastAsia="方正小标宋_GBK"/>
          <w:b/>
          <w:bCs/>
          <w:sz w:val="24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="方正小标宋_GBK" w:eastAsia="方正小标宋_GBK"/>
          <w:sz w:val="32"/>
        </w:rPr>
      </w:pPr>
      <w:bookmarkStart w:id="0" w:name="_Toc476120111"/>
      <w:r>
        <w:rPr>
          <w:rFonts w:hint="eastAsia" w:ascii="方正小标宋_GBK" w:eastAsia="方正小标宋_GBK"/>
          <w:sz w:val="32"/>
        </w:rPr>
        <w:t>部门职责-工作活动绩效目标</w:t>
      </w:r>
      <w:bookmarkEnd w:id="0"/>
    </w:p>
    <w:tbl>
      <w:tblPr>
        <w:tblStyle w:val="4"/>
        <w:tblW w:w="13934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1276"/>
        <w:gridCol w:w="2976"/>
        <w:gridCol w:w="2976"/>
        <w:gridCol w:w="1417"/>
        <w:gridCol w:w="737"/>
        <w:gridCol w:w="737"/>
        <w:gridCol w:w="737"/>
        <w:gridCol w:w="73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tblHeader/>
          <w:jc w:val="center"/>
        </w:trPr>
        <w:tc>
          <w:tcPr>
            <w:tcW w:w="10986" w:type="dxa"/>
            <w:gridSpan w:val="5"/>
            <w:tcBorders>
              <w:top w:val="single" w:color="FFFFFF" w:sz="6" w:space="0"/>
              <w:left w:val="single" w:color="FFFFFF" w:sz="6" w:space="0"/>
              <w:right w:val="single" w:color="FFFFFF" w:sz="6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left"/>
              <w:rPr>
                <w:rFonts w:ascii="方正小标宋_GBK" w:eastAsia="方正小标宋_GBK"/>
                <w:sz w:val="24"/>
              </w:rPr>
            </w:pPr>
            <w:r>
              <w:rPr>
                <w:rFonts w:ascii="方正小标宋_GBK" w:eastAsia="方正小标宋_GBK"/>
                <w:sz w:val="24"/>
              </w:rPr>
              <w:t>807</w:t>
            </w:r>
            <w:r>
              <w:rPr>
                <w:rFonts w:hint="eastAsia" w:ascii="方正小标宋_GBK" w:eastAsia="方正小标宋_GBK"/>
                <w:sz w:val="24"/>
              </w:rPr>
              <w:t>中国人民武装警察部队定州市消防大队</w:t>
            </w:r>
          </w:p>
        </w:tc>
        <w:tc>
          <w:tcPr>
            <w:tcW w:w="2948" w:type="dxa"/>
            <w:gridSpan w:val="4"/>
            <w:tcBorders>
              <w:top w:val="single" w:color="FFFFFF" w:sz="6" w:space="0"/>
              <w:left w:val="single" w:color="FFFFFF" w:sz="6" w:space="0"/>
              <w:right w:val="single" w:color="FFFFFF" w:sz="6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right"/>
              <w:rPr>
                <w:rFonts w:ascii="方正书宋_GBK" w:eastAsia="方正书宋_GBK"/>
                <w:sz w:val="24"/>
              </w:rPr>
            </w:pPr>
            <w:r>
              <w:rPr>
                <w:rFonts w:hint="eastAsia" w:ascii="方正书宋_GBK" w:eastAsia="方正书宋_GBK"/>
                <w:sz w:val="24"/>
              </w:rPr>
              <w:t>单位：万元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tblHeader/>
          <w:jc w:val="center"/>
        </w:trPr>
        <w:tc>
          <w:tcPr>
            <w:tcW w:w="2341" w:type="dxa"/>
            <w:vMerge w:val="restart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hint="eastAsia" w:ascii="方正书宋_GBK" w:eastAsia="方正书宋_GBK"/>
                <w:b/>
              </w:rPr>
              <w:t>职责活动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hint="eastAsia" w:ascii="方正书宋_GBK" w:eastAsia="方正书宋_GBK"/>
                <w:b/>
              </w:rPr>
              <w:t>年度预算数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hint="eastAsia" w:ascii="方正书宋_GBK" w:eastAsia="方正书宋_GBK"/>
                <w:b/>
              </w:rPr>
              <w:t>内容描述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hint="eastAsia" w:ascii="方正书宋_GBK" w:eastAsia="方正书宋_GBK"/>
                <w:b/>
              </w:rPr>
              <w:t>绩效目标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hint="eastAsia" w:ascii="方正书宋_GBK" w:eastAsia="方正书宋_GBK"/>
                <w:b/>
              </w:rPr>
              <w:t>绩效指标</w:t>
            </w:r>
          </w:p>
        </w:tc>
        <w:tc>
          <w:tcPr>
            <w:tcW w:w="2948" w:type="dxa"/>
            <w:gridSpan w:val="4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hint="eastAsia" w:ascii="方正书宋_GBK" w:eastAsia="方正书宋_GBK"/>
                <w:b/>
              </w:rPr>
              <w:t>评价标准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tblHeader/>
          <w:jc w:val="center"/>
        </w:trPr>
        <w:tc>
          <w:tcPr>
            <w:tcW w:w="2341" w:type="dxa"/>
            <w:vMerge w:val="continue"/>
            <w:shd w:val="clear" w:color="auto" w:fill="auto"/>
            <w:vAlign w:val="center"/>
          </w:tcPr>
          <w:p>
            <w:pPr>
              <w:spacing w:line="300" w:lineRule="exact"/>
              <w:jc w:val="left"/>
              <w:outlineLvl w:val="0"/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spacing w:line="300" w:lineRule="exact"/>
              <w:jc w:val="left"/>
              <w:outlineLvl w:val="0"/>
            </w:pPr>
          </w:p>
        </w:tc>
        <w:tc>
          <w:tcPr>
            <w:tcW w:w="2976" w:type="dxa"/>
            <w:vMerge w:val="continue"/>
            <w:shd w:val="clear" w:color="auto" w:fill="auto"/>
            <w:vAlign w:val="center"/>
          </w:tcPr>
          <w:p>
            <w:pPr>
              <w:spacing w:line="300" w:lineRule="exact"/>
              <w:jc w:val="left"/>
              <w:outlineLvl w:val="0"/>
            </w:pPr>
          </w:p>
        </w:tc>
        <w:tc>
          <w:tcPr>
            <w:tcW w:w="2976" w:type="dxa"/>
            <w:vMerge w:val="continue"/>
            <w:shd w:val="clear" w:color="auto" w:fill="auto"/>
            <w:vAlign w:val="center"/>
          </w:tcPr>
          <w:p>
            <w:pPr>
              <w:spacing w:line="300" w:lineRule="exact"/>
              <w:jc w:val="left"/>
              <w:outlineLvl w:val="0"/>
            </w:pPr>
          </w:p>
        </w:tc>
        <w:tc>
          <w:tcPr>
            <w:tcW w:w="1417" w:type="dxa"/>
            <w:vMerge w:val="continue"/>
            <w:shd w:val="clear" w:color="auto" w:fill="auto"/>
            <w:vAlign w:val="center"/>
          </w:tcPr>
          <w:p>
            <w:pPr>
              <w:spacing w:line="300" w:lineRule="exact"/>
              <w:jc w:val="left"/>
              <w:outlineLvl w:val="0"/>
            </w:pP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hint="eastAsia" w:ascii="方正书宋_GBK" w:eastAsia="方正书宋_GBK"/>
                <w:b/>
              </w:rPr>
              <w:t>优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hint="eastAsia" w:ascii="方正书宋_GBK" w:eastAsia="方正书宋_GBK"/>
                <w:b/>
              </w:rPr>
              <w:t>良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hint="eastAsia" w:ascii="方正书宋_GBK" w:eastAsia="方正书宋_GBK"/>
                <w:b/>
              </w:rPr>
              <w:t>中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hint="eastAsia" w:ascii="方正书宋_GBK" w:eastAsia="方正书宋_GBK"/>
                <w:b/>
              </w:rPr>
              <w:t>差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2341" w:type="dxa"/>
            <w:shd w:val="clear" w:color="auto" w:fill="auto"/>
            <w:vAlign w:val="center"/>
          </w:tcPr>
          <w:p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>
              <w:rPr>
                <w:rFonts w:hint="eastAsia" w:ascii="方正书宋_GBK" w:eastAsia="方正书宋_GBK"/>
                <w:b/>
              </w:rPr>
              <w:t>消防宣传及防灭火抢险救援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>
              <w:rPr>
                <w:rFonts w:hint="eastAsia" w:ascii="方正书宋_GBK" w:eastAsia="方正书宋_GBK"/>
              </w:rPr>
              <w:t>组织开展消防宣传，对机关、企业、事业单位遵守消防法律、法规情况进行监督管理。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>
              <w:rPr>
                <w:rFonts w:hint="eastAsia" w:ascii="方正书宋_GBK" w:eastAsia="方正书宋_GBK"/>
              </w:rPr>
              <w:t>宣传到位，及时监督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2341" w:type="dxa"/>
            <w:shd w:val="clear" w:color="auto" w:fill="auto"/>
            <w:vAlign w:val="center"/>
          </w:tcPr>
          <w:p>
            <w:pPr>
              <w:spacing w:line="300" w:lineRule="exact"/>
              <w:jc w:val="left"/>
              <w:rPr>
                <w:rFonts w:hint="eastAsia" w:ascii="方正书宋_GBK" w:eastAsia="方正书宋_GBK"/>
                <w:b/>
              </w:rPr>
            </w:pPr>
            <w:r>
              <w:rPr>
                <w:rFonts w:hint="eastAsia" w:ascii="方正书宋_GBK" w:eastAsia="方正书宋_GBK"/>
                <w:b/>
              </w:rPr>
              <w:t>　　消防宣传与法律监督管理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spacing w:line="300" w:lineRule="exact"/>
              <w:jc w:val="left"/>
              <w:rPr>
                <w:rFonts w:hint="eastAsia" w:ascii="方正书宋_GBK" w:eastAsia="方正书宋_GBK"/>
              </w:rPr>
            </w:pPr>
            <w:r>
              <w:rPr>
                <w:rFonts w:hint="eastAsia" w:ascii="方正书宋_GBK" w:eastAsia="方正书宋_GBK"/>
              </w:rPr>
              <w:t>组织开展消防宣传，对机关、团体、企业、事业单位遵守消防法律、法规情况进行监督管理。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spacing w:line="300" w:lineRule="exact"/>
              <w:jc w:val="left"/>
              <w:rPr>
                <w:rFonts w:hint="eastAsia" w:ascii="方正书宋_GBK" w:eastAsia="方正书宋_GBK"/>
              </w:rPr>
            </w:pPr>
            <w:r>
              <w:rPr>
                <w:rFonts w:ascii="方正书宋_GBK" w:eastAsia="方正书宋_GBK"/>
              </w:rPr>
              <w:t>201</w:t>
            </w:r>
            <w:r>
              <w:rPr>
                <w:rFonts w:hint="eastAsia" w:ascii="方正书宋_GBK" w:eastAsia="方正书宋_GBK"/>
              </w:rPr>
              <w:t>7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>
              <w:rPr>
                <w:rFonts w:hint="eastAsia" w:ascii="方正书宋_GBK" w:eastAsia="方正书宋_GBK"/>
              </w:rPr>
              <w:t>积极开展消防安全检查，督促整改火险隐患。督促检查执行建筑设计防火规范的情况，参加竣工验收。负责监督建设、设计、施工单位执行工程设计防火的有关规定，对建筑工程的防火设计进行审核，检查消防设施的落实情况。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>
              <w:rPr>
                <w:rFonts w:hint="eastAsia" w:ascii="方正书宋_GBK" w:eastAsia="方正书宋_GBK"/>
              </w:rPr>
              <w:t>优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227" w:hRule="atLeast"/>
          <w:jc w:val="center"/>
        </w:trPr>
        <w:tc>
          <w:tcPr>
            <w:tcW w:w="2341" w:type="dxa"/>
            <w:shd w:val="clear" w:color="auto" w:fill="auto"/>
            <w:vAlign w:val="center"/>
          </w:tcPr>
          <w:p>
            <w:pPr>
              <w:spacing w:line="300" w:lineRule="exact"/>
              <w:jc w:val="left"/>
              <w:rPr>
                <w:rFonts w:hint="eastAsia" w:ascii="方正书宋_GBK" w:eastAsia="方正书宋_GBK"/>
                <w:b/>
              </w:rPr>
            </w:pPr>
            <w:r>
              <w:rPr>
                <w:rFonts w:hint="eastAsia" w:ascii="方正书宋_GBK" w:eastAsia="方正书宋_GBK"/>
                <w:b/>
              </w:rPr>
              <w:t>消防宣传及防灭火抢险救援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>
              <w:rPr>
                <w:rFonts w:ascii="方正书宋_GBK" w:eastAsia="方正书宋_GBK"/>
              </w:rPr>
              <w:t>940.20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spacing w:line="300" w:lineRule="exact"/>
              <w:jc w:val="left"/>
              <w:rPr>
                <w:rFonts w:hint="eastAsia" w:ascii="方正书宋_GBK" w:eastAsia="方正书宋_GBK"/>
              </w:rPr>
            </w:pPr>
            <w:r>
              <w:rPr>
                <w:rFonts w:hint="eastAsia" w:ascii="方正书宋_GBK" w:eastAsia="方正书宋_GBK"/>
              </w:rPr>
              <w:t>确保各类火灾及社会抢险出警得到保障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>
              <w:rPr>
                <w:rFonts w:hint="eastAsia" w:ascii="方正书宋_GBK" w:eastAsia="方正书宋_GBK"/>
              </w:rPr>
              <w:t>确保安全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00" w:lineRule="exact"/>
              <w:jc w:val="left"/>
              <w:rPr>
                <w:rFonts w:hint="eastAsia"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hint="eastAsia"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2341" w:type="dxa"/>
            <w:shd w:val="clear" w:color="auto" w:fill="auto"/>
            <w:vAlign w:val="center"/>
          </w:tcPr>
          <w:p>
            <w:pPr>
              <w:spacing w:line="300" w:lineRule="exact"/>
              <w:jc w:val="left"/>
              <w:rPr>
                <w:rFonts w:hint="eastAsia" w:ascii="方正书宋_GBK" w:eastAsia="方正书宋_GBK"/>
                <w:b/>
              </w:rPr>
            </w:pPr>
            <w:r>
              <w:rPr>
                <w:rFonts w:hint="eastAsia" w:ascii="方正书宋_GBK" w:eastAsia="方正书宋_GBK"/>
                <w:b/>
              </w:rPr>
              <w:t>　　防灭火及社会抢险救援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>
              <w:rPr>
                <w:rFonts w:ascii="方正书宋_GBK" w:eastAsia="方正书宋_GBK"/>
              </w:rPr>
              <w:t>940.20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spacing w:line="300" w:lineRule="exact"/>
              <w:jc w:val="left"/>
              <w:rPr>
                <w:rFonts w:hint="eastAsia" w:ascii="方正书宋_GBK" w:eastAsia="方正书宋_GBK"/>
              </w:rPr>
            </w:pPr>
            <w:r>
              <w:rPr>
                <w:rFonts w:hint="eastAsia" w:ascii="方正书宋_GBK" w:eastAsia="方正书宋_GBK"/>
              </w:rPr>
              <w:t>积极参加各类火灾扑救工作及社会抢险救援，保卫国家经济建设，保护公共财产和人民生命财产安全。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spacing w:line="300" w:lineRule="exact"/>
              <w:jc w:val="left"/>
              <w:rPr>
                <w:rFonts w:hint="eastAsia" w:ascii="方正书宋_GBK" w:eastAsia="方正书宋_GBK"/>
              </w:rPr>
            </w:pPr>
            <w:r>
              <w:rPr>
                <w:rFonts w:ascii="方正书宋_GBK" w:eastAsia="方正书宋_GBK"/>
              </w:rPr>
              <w:t>201</w:t>
            </w:r>
            <w:r>
              <w:rPr>
                <w:rFonts w:hint="eastAsia" w:ascii="方正书宋_GBK" w:eastAsia="方正书宋_GBK"/>
              </w:rPr>
              <w:t>7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00" w:lineRule="exact"/>
              <w:jc w:val="left"/>
              <w:rPr>
                <w:rFonts w:hint="eastAsia" w:ascii="方正书宋_GBK" w:eastAsia="方正书宋_GBK"/>
              </w:rPr>
            </w:pPr>
            <w:r>
              <w:rPr>
                <w:rFonts w:hint="eastAsia" w:ascii="方正书宋_GBK" w:eastAsia="方正书宋_GBK"/>
              </w:rPr>
              <w:t>确保各类火灾及社会抢险出警得到保障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hint="eastAsia" w:ascii="方正书宋_GBK" w:eastAsia="方正书宋_GBK"/>
              </w:rPr>
            </w:pPr>
            <w:r>
              <w:rPr>
                <w:rFonts w:hint="eastAsia" w:ascii="方正书宋_GBK" w:eastAsia="方正书宋_GBK"/>
              </w:rPr>
              <w:t>优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</w:tbl>
    <w:p>
      <w:pPr>
        <w:jc w:val="left"/>
        <w:rPr>
          <w:rFonts w:hint="eastAsia" w:ascii="仿宋_GB2312" w:eastAsia="仿宋_GB2312"/>
          <w:sz w:val="32"/>
          <w:szCs w:val="32"/>
        </w:rPr>
        <w:sectPr>
          <w:pgSz w:w="15309" w:h="11907" w:orient="landscape"/>
          <w:pgMar w:top="1797" w:right="1440" w:bottom="1797" w:left="1440" w:header="851" w:footer="992" w:gutter="0"/>
          <w:cols w:space="720" w:num="1"/>
          <w:docGrid w:type="linesAndChars" w:linePitch="312" w:charSpace="0"/>
        </w:sectPr>
      </w:pPr>
    </w:p>
    <w:p>
      <w:pPr>
        <w:ind w:firstLine="643" w:firstLineChars="200"/>
        <w:jc w:val="left"/>
        <w:rPr>
          <w:rFonts w:hint="eastAsia" w:ascii="仿宋_GB2312" w:eastAsia="仿宋_GB2312"/>
          <w:b/>
          <w:bCs/>
          <w:sz w:val="32"/>
          <w:szCs w:val="32"/>
        </w:rPr>
      </w:pPr>
      <w:r>
        <w:rPr>
          <w:rFonts w:hint="eastAsia" w:ascii="仿宋_GB2312" w:eastAsia="仿宋_GB2312"/>
          <w:b/>
          <w:bCs/>
          <w:sz w:val="32"/>
          <w:szCs w:val="32"/>
        </w:rPr>
        <w:t>三、收支总体情况</w:t>
      </w:r>
    </w:p>
    <w:p>
      <w:pPr>
        <w:ind w:firstLine="640" w:firstLineChars="200"/>
        <w:jc w:val="lef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我部门本年收入940.2万元，其中：　行政事业性收费285万，财政拨款655.2万元。</w:t>
      </w:r>
    </w:p>
    <w:p>
      <w:pPr>
        <w:ind w:firstLine="643" w:firstLineChars="200"/>
        <w:jc w:val="left"/>
        <w:rPr>
          <w:rFonts w:hint="eastAsia" w:ascii="仿宋_GB2312" w:eastAsia="仿宋_GB2312"/>
          <w:b/>
          <w:bCs/>
          <w:sz w:val="32"/>
          <w:szCs w:val="32"/>
        </w:rPr>
      </w:pPr>
      <w:r>
        <w:rPr>
          <w:rFonts w:hint="eastAsia" w:ascii="仿宋_GB2312" w:eastAsia="仿宋_GB2312"/>
          <w:b/>
          <w:bCs/>
          <w:sz w:val="32"/>
          <w:szCs w:val="32"/>
        </w:rPr>
        <w:t>四、机关运行经费安排情况</w:t>
      </w:r>
    </w:p>
    <w:p>
      <w:pPr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我部门安排日常运行经费95万元，消防业务费灭火材料等118万元，伙食补贴67.2万元，工资224万元，保险76万元，第三站建设250万元，器材购置费80万元。</w:t>
      </w:r>
    </w:p>
    <w:p>
      <w:pPr>
        <w:ind w:firstLine="643" w:firstLineChars="200"/>
        <w:jc w:val="left"/>
        <w:rPr>
          <w:rFonts w:hint="eastAsia" w:ascii="仿宋_GB2312" w:eastAsia="仿宋_GB2312"/>
          <w:b/>
          <w:bCs/>
          <w:sz w:val="32"/>
          <w:szCs w:val="32"/>
        </w:rPr>
      </w:pPr>
      <w:r>
        <w:rPr>
          <w:rFonts w:hint="eastAsia" w:ascii="仿宋_GB2312" w:eastAsia="仿宋_GB2312"/>
          <w:b/>
          <w:bCs/>
          <w:sz w:val="32"/>
          <w:szCs w:val="32"/>
        </w:rPr>
        <w:t>五、“三公”经费安排情况</w:t>
      </w:r>
    </w:p>
    <w:p>
      <w:pPr>
        <w:ind w:firstLine="630"/>
        <w:jc w:val="lef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我单位无“三公”经费。</w:t>
      </w:r>
    </w:p>
    <w:p>
      <w:pPr>
        <w:ind w:firstLine="630"/>
        <w:jc w:val="left"/>
        <w:rPr>
          <w:rFonts w:hint="eastAsia" w:ascii="仿宋_GB2312" w:eastAsia="仿宋_GB2312"/>
          <w:b/>
          <w:bCs/>
          <w:sz w:val="32"/>
          <w:szCs w:val="32"/>
        </w:rPr>
      </w:pPr>
      <w:r>
        <w:rPr>
          <w:rFonts w:hint="eastAsia" w:ascii="仿宋_GB2312" w:eastAsia="仿宋_GB2312"/>
          <w:b/>
          <w:bCs/>
          <w:sz w:val="32"/>
          <w:szCs w:val="32"/>
        </w:rPr>
        <w:t>六、政府采购预算情况</w:t>
      </w:r>
    </w:p>
    <w:p>
      <w:pPr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2我单位无政府采购。</w:t>
      </w:r>
    </w:p>
    <w:p>
      <w:pPr>
        <w:ind w:firstLine="630"/>
        <w:jc w:val="left"/>
        <w:rPr>
          <w:rFonts w:hint="eastAsia" w:ascii="仿宋_GB2312" w:eastAsia="仿宋_GB2312"/>
          <w:b/>
          <w:bCs/>
          <w:sz w:val="32"/>
          <w:szCs w:val="32"/>
        </w:rPr>
      </w:pPr>
      <w:r>
        <w:rPr>
          <w:rFonts w:hint="eastAsia" w:ascii="仿宋_GB2312" w:eastAsia="仿宋_GB2312"/>
          <w:b/>
          <w:bCs/>
          <w:sz w:val="32"/>
          <w:szCs w:val="32"/>
        </w:rPr>
        <w:t>七、国有资产信息</w:t>
      </w:r>
    </w:p>
    <w:p>
      <w:pPr>
        <w:ind w:firstLine="640" w:firstLineChars="200"/>
        <w:jc w:val="lef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我单位无国有资产信息。</w:t>
      </w:r>
    </w:p>
    <w:p>
      <w:pPr>
        <w:ind w:firstLine="643" w:firstLineChars="200"/>
        <w:jc w:val="left"/>
        <w:rPr>
          <w:rFonts w:hint="eastAsia" w:ascii="仿宋_GB2312" w:eastAsia="仿宋_GB2312"/>
          <w:b/>
          <w:bCs/>
          <w:sz w:val="32"/>
          <w:szCs w:val="32"/>
        </w:rPr>
      </w:pPr>
      <w:r>
        <w:rPr>
          <w:rFonts w:hint="eastAsia" w:ascii="仿宋_GB2312" w:eastAsia="仿宋_GB2312"/>
          <w:b/>
          <w:bCs/>
          <w:sz w:val="32"/>
          <w:szCs w:val="32"/>
        </w:rPr>
        <w:t>八、名词解释</w:t>
      </w:r>
    </w:p>
    <w:p>
      <w:pPr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“</w:t>
      </w:r>
      <w:r>
        <w:rPr>
          <w:rFonts w:ascii="仿宋_GB2312" w:eastAsia="仿宋_GB2312"/>
          <w:sz w:val="32"/>
          <w:szCs w:val="32"/>
        </w:rPr>
        <w:t>绩效预算</w:t>
      </w:r>
      <w:r>
        <w:rPr>
          <w:rFonts w:hint="eastAsia" w:ascii="仿宋_GB2312" w:eastAsia="仿宋_GB2312"/>
          <w:sz w:val="32"/>
          <w:szCs w:val="32"/>
        </w:rPr>
        <w:t>”指</w:t>
      </w:r>
      <w:r>
        <w:rPr>
          <w:rFonts w:ascii="仿宋_GB2312" w:eastAsia="仿宋_GB2312"/>
          <w:sz w:val="32"/>
          <w:szCs w:val="32"/>
        </w:rPr>
        <w:t>政府首先制定有关的</w:t>
      </w:r>
      <w:r>
        <w:rPr>
          <w:rFonts w:hint="eastAsia" w:ascii="仿宋_GB2312" w:eastAsia="仿宋_GB2312"/>
          <w:sz w:val="32"/>
          <w:szCs w:val="32"/>
        </w:rPr>
        <w:t>事业计划</w:t>
      </w:r>
      <w:r>
        <w:rPr>
          <w:rFonts w:ascii="仿宋_GB2312" w:eastAsia="仿宋_GB2312"/>
          <w:sz w:val="32"/>
          <w:szCs w:val="32"/>
        </w:rPr>
        <w:t>和工程计划，再依据政府职能和施政计划制定计划实施方案，并</w:t>
      </w:r>
      <w:r>
        <w:rPr>
          <w:rFonts w:hint="eastAsia" w:ascii="仿宋_GB2312" w:eastAsia="仿宋_GB2312"/>
          <w:sz w:val="32"/>
          <w:szCs w:val="32"/>
        </w:rPr>
        <w:t>在成本效益分析</w:t>
      </w:r>
      <w:r>
        <w:rPr>
          <w:rFonts w:ascii="仿宋_GB2312" w:eastAsia="仿宋_GB2312"/>
          <w:sz w:val="32"/>
          <w:szCs w:val="32"/>
        </w:rPr>
        <w:t>的基础上确定实施方案所需费用来编制预算的一种方法。</w:t>
      </w:r>
    </w:p>
    <w:p>
      <w:pPr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“三公经费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hint="eastAsia" w:ascii="仿宋_GB2312" w:eastAsia="仿宋_GB2312"/>
          <w:sz w:val="32"/>
          <w:szCs w:val="32"/>
        </w:rPr>
        <w:t>指因公出国（境）费、公务用车购置及运行费和公务接待费。</w:t>
      </w:r>
    </w:p>
    <w:p>
      <w:pPr>
        <w:ind w:firstLine="643" w:firstLineChars="200"/>
        <w:jc w:val="left"/>
        <w:rPr>
          <w:rFonts w:hint="eastAsia" w:ascii="仿宋_GB2312" w:eastAsia="仿宋_GB2312"/>
          <w:b/>
          <w:bCs/>
          <w:sz w:val="32"/>
          <w:szCs w:val="32"/>
        </w:rPr>
      </w:pPr>
      <w:r>
        <w:rPr>
          <w:rFonts w:hint="eastAsia" w:ascii="仿宋_GB2312" w:eastAsia="仿宋_GB2312"/>
          <w:b/>
          <w:bCs/>
          <w:sz w:val="32"/>
          <w:szCs w:val="32"/>
        </w:rPr>
        <w:t>九、其他需说明的事项</w:t>
      </w:r>
    </w:p>
    <w:p>
      <w:pPr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我单位没有无政府性基金预算。</w:t>
      </w:r>
    </w:p>
    <w:p>
      <w:pPr>
        <w:ind w:firstLine="630"/>
        <w:jc w:val="left"/>
        <w:rPr>
          <w:rFonts w:ascii="仿宋_GB2312" w:eastAsia="仿宋_GB2312"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仿宋_GB2312" w:eastAsia="仿宋_GB2312"/>
          <w:sz w:val="32"/>
          <w:szCs w:val="32"/>
        </w:rPr>
        <w:t>我单位没有无国有资本经营预算。</w:t>
      </w:r>
    </w:p>
    <w:p>
      <w:pPr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</w:p>
    <w:p>
      <w:pPr>
        <w:ind w:firstLine="640" w:firstLineChars="200"/>
        <w:jc w:val="left"/>
        <w:rPr>
          <w:rFonts w:ascii="仿宋_GB2312" w:eastAsia="仿宋_GB2312"/>
          <w:sz w:val="32"/>
          <w:szCs w:val="32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W w:w="14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83"/>
        <w:gridCol w:w="3345"/>
        <w:gridCol w:w="3132"/>
        <w:gridCol w:w="3345"/>
        <w:gridCol w:w="787"/>
        <w:gridCol w:w="5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5"/>
                <w:rFonts w:hAnsi="Times New Roman"/>
                <w:lang w:val="en-US" w:eastAsia="zh-CN" w:bidi="ar"/>
              </w:rPr>
              <w:t>附表</w:t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>3-1</w:t>
            </w:r>
          </w:p>
        </w:tc>
        <w:tc>
          <w:tcPr>
            <w:tcW w:w="334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2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4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87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105" w:type="dxa"/>
            <w:gridSpan w:val="4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小标宋_GBK" w:hAnsi="方正小标宋_GBK" w:eastAsia="方正小标宋_GBK" w:cs="方正小标宋_GBK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default" w:ascii="方正小标宋_GBK" w:hAnsi="方正小标宋_GBK" w:eastAsia="方正小标宋_GBK" w:cs="方正小标宋_GBK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部门预算收支总表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45" w:type="dxa"/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32" w:type="dxa"/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4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7"/>
                <w:lang w:val="en-US" w:eastAsia="zh-CN" w:bidi="ar"/>
              </w:rPr>
              <w:t>单位：万元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6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8"/>
                <w:lang w:val="en-US" w:eastAsia="zh-CN" w:bidi="ar"/>
              </w:rPr>
              <w:t>收入</w:t>
            </w:r>
          </w:p>
        </w:tc>
        <w:tc>
          <w:tcPr>
            <w:tcW w:w="6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8"/>
                <w:lang w:val="en-US" w:eastAsia="zh-CN" w:bidi="ar"/>
              </w:rPr>
              <w:t>支出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8"/>
                <w:lang w:val="en-US" w:eastAsia="zh-CN" w:bidi="ar"/>
              </w:rPr>
              <w:t>项</w:t>
            </w:r>
            <w:r>
              <w:rPr>
                <w:rStyle w:val="9"/>
                <w:rFonts w:eastAsia="宋体"/>
                <w:lang w:val="en-US" w:eastAsia="zh-CN" w:bidi="ar"/>
              </w:rPr>
              <w:t xml:space="preserve">    </w:t>
            </w:r>
            <w:r>
              <w:rPr>
                <w:rStyle w:val="8"/>
                <w:lang w:val="en-US" w:eastAsia="zh-CN" w:bidi="ar"/>
              </w:rPr>
              <w:t>目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预算数</w:t>
            </w: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8"/>
                <w:lang w:val="en-US" w:eastAsia="zh-CN" w:bidi="ar"/>
              </w:rPr>
              <w:t>项</w:t>
            </w:r>
            <w:r>
              <w:rPr>
                <w:rStyle w:val="9"/>
                <w:rFonts w:eastAsia="宋体"/>
                <w:lang w:val="en-US" w:eastAsia="zh-CN" w:bidi="ar"/>
              </w:rPr>
              <w:t xml:space="preserve">    </w:t>
            </w:r>
            <w:r>
              <w:rPr>
                <w:rStyle w:val="8"/>
                <w:lang w:val="en-US" w:eastAsia="zh-CN" w:bidi="ar"/>
              </w:rPr>
              <w:t>目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预算数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一、财政拨款收入</w:t>
            </w: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655.20</w:t>
            </w: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一、一般公共服务支出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940.20 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二、上级补助收入</w:t>
            </w: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二、外交支出</w:t>
            </w: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三、事业收入</w:t>
            </w: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285.00</w:t>
            </w: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三、国防支出</w:t>
            </w: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四、经营收入</w:t>
            </w: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四、公共安全支出</w:t>
            </w: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五、附属单位上缴收入</w:t>
            </w: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五、教育支出</w:t>
            </w: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六、其他收入</w:t>
            </w: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六、科学技术支出</w:t>
            </w: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七、文化体育与传媒支出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八、社会保障和就业支出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九、医疗卫生与计划生育支出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十、节能环保支出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十一、城乡社区支出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十二、农林水支出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十三、交通运输支出</w:t>
            </w: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十四、资源勘探信息等支出</w:t>
            </w: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十五、商业服务业等支出</w:t>
            </w: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十六、金融支出</w:t>
            </w: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十七、援助其他地区支出</w:t>
            </w: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十八、国土海洋气象等支出</w:t>
            </w: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十九、住房保障支出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二十、粮油物资储备支出</w:t>
            </w: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二十一、国债还本付息支出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二十二、其他支出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lang w:val="en-US" w:eastAsia="zh-CN" w:bidi="ar"/>
              </w:rPr>
              <w:t>本年收入合计</w:t>
            </w: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940.20</w:t>
            </w: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lang w:val="en-US" w:eastAsia="zh-CN" w:bidi="ar"/>
              </w:rPr>
              <w:t>本年支出合计</w:t>
            </w: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940.20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</w:t>
            </w:r>
            <w:r>
              <w:rPr>
                <w:rStyle w:val="10"/>
                <w:lang w:val="en-US" w:eastAsia="zh-CN" w:bidi="ar"/>
              </w:rPr>
              <w:t>用事业基金弥补收支差额</w:t>
            </w: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</w:t>
            </w:r>
            <w:r>
              <w:rPr>
                <w:rStyle w:val="10"/>
                <w:lang w:val="en-US" w:eastAsia="zh-CN" w:bidi="ar"/>
              </w:rPr>
              <w:t>结余分配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</w:t>
            </w:r>
            <w:r>
              <w:rPr>
                <w:rStyle w:val="10"/>
                <w:lang w:val="en-US" w:eastAsia="zh-CN" w:bidi="ar"/>
              </w:rPr>
              <w:t>年初结转和结余</w:t>
            </w: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</w:t>
            </w:r>
            <w:r>
              <w:rPr>
                <w:rStyle w:val="10"/>
                <w:lang w:val="en-US" w:eastAsia="zh-CN" w:bidi="ar"/>
              </w:rPr>
              <w:t>年末结转和结余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lang w:val="en-US" w:eastAsia="zh-CN" w:bidi="ar"/>
              </w:rPr>
              <w:t>合计</w:t>
            </w: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940.20</w:t>
            </w: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lang w:val="en-US" w:eastAsia="zh-CN" w:bidi="ar"/>
              </w:rPr>
              <w:t>合计</w:t>
            </w:r>
          </w:p>
        </w:tc>
        <w:tc>
          <w:tcPr>
            <w:tcW w:w="334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940.20</w:t>
            </w:r>
          </w:p>
        </w:tc>
        <w:tc>
          <w:tcPr>
            <w:tcW w:w="78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13105" w:type="dxa"/>
            <w:gridSpan w:val="4"/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87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/>
    <w:p/>
    <w:p/>
    <w:tbl>
      <w:tblPr>
        <w:tblW w:w="138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"/>
        <w:gridCol w:w="835"/>
        <w:gridCol w:w="3016"/>
        <w:gridCol w:w="1032"/>
        <w:gridCol w:w="1047"/>
        <w:gridCol w:w="955"/>
        <w:gridCol w:w="1032"/>
        <w:gridCol w:w="851"/>
        <w:gridCol w:w="1030"/>
        <w:gridCol w:w="1061"/>
        <w:gridCol w:w="1073"/>
        <w:gridCol w:w="10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8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黑体" w:hAnsi="Times New Roman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附表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3-2</w:t>
            </w:r>
          </w:p>
        </w:tc>
        <w:tc>
          <w:tcPr>
            <w:tcW w:w="83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1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2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47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2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1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3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11698" w:type="dxa"/>
            <w:gridSpan w:val="10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小标宋_GBK" w:hAnsi="方正小标宋_GBK" w:eastAsia="方正小标宋_GBK" w:cs="方正小标宋_GBK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default" w:ascii="方正小标宋_GBK" w:hAnsi="方正小标宋_GBK" w:eastAsia="方正小标宋_GBK" w:cs="方正小标宋_GBK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部门预算收入总表</w:t>
            </w:r>
          </w:p>
        </w:tc>
        <w:tc>
          <w:tcPr>
            <w:tcW w:w="1073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9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6" w:type="dxa"/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单位：万元</w:t>
            </w:r>
          </w:p>
        </w:tc>
        <w:tc>
          <w:tcPr>
            <w:tcW w:w="1073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6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科目</w:t>
            </w:r>
          </w:p>
        </w:tc>
        <w:tc>
          <w:tcPr>
            <w:tcW w:w="10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>本年收入合计</w:t>
            </w:r>
          </w:p>
        </w:tc>
        <w:tc>
          <w:tcPr>
            <w:tcW w:w="10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>财政拨款收入</w:t>
            </w:r>
          </w:p>
        </w:tc>
        <w:tc>
          <w:tcPr>
            <w:tcW w:w="9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>上级补助收入</w:t>
            </w:r>
          </w:p>
        </w:tc>
        <w:tc>
          <w:tcPr>
            <w:tcW w:w="10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>事业收入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>经营收入</w:t>
            </w:r>
          </w:p>
        </w:tc>
        <w:tc>
          <w:tcPr>
            <w:tcW w:w="10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>附属单位上缴收入</w:t>
            </w:r>
          </w:p>
        </w:tc>
        <w:tc>
          <w:tcPr>
            <w:tcW w:w="106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>其他收入</w:t>
            </w:r>
          </w:p>
        </w:tc>
        <w:tc>
          <w:tcPr>
            <w:tcW w:w="1073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7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>功能分类科目编码</w:t>
            </w:r>
          </w:p>
        </w:tc>
        <w:tc>
          <w:tcPr>
            <w:tcW w:w="30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>科目名称</w:t>
            </w:r>
          </w:p>
        </w:tc>
        <w:tc>
          <w:tcPr>
            <w:tcW w:w="10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7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6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3"/>
                <w:lang w:val="en-US" w:eastAsia="zh-CN" w:bidi="ar"/>
              </w:rPr>
              <w:t>合计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940.20 </w:t>
            </w: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655.20 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285.00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一般公共服务支出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940.20 </w:t>
            </w: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655.20 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285.00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20103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政府办公厅（室）及相关机构事务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2010301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行政运行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839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20106</w:t>
            </w:r>
          </w:p>
        </w:tc>
        <w:tc>
          <w:tcPr>
            <w:tcW w:w="83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财经办公室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839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2010601</w:t>
            </w:r>
          </w:p>
        </w:tc>
        <w:tc>
          <w:tcPr>
            <w:tcW w:w="83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行政运行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20131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党委办公厅（室）及相关机构事务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2013101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行政运行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文化体育与传媒支出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20799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其他文化体育与传媒支出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2079999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其他文化体育与传媒支出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208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社会保障和就业支出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20805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行政事业单位离退休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2080501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归口管理的行政单位离退休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医疗卫生与计划生育支出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21007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计划生育事务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2100716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计划生育机构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212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城乡社区支出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21201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城乡社区管理事务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2120101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行政运行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农林水支出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21301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2130104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事业运行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21307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农村综合改革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2130705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对村民委员会和村党支部的补助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221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住房保障支出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22102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住房改革支出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2210201</w:t>
            </w:r>
          </w:p>
        </w:tc>
        <w:tc>
          <w:tcPr>
            <w:tcW w:w="3016" w:type="dxa"/>
            <w:tcBorders>
              <w:top w:val="single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住房公积金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3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/>
    <w:p/>
    <w:tbl>
      <w:tblPr>
        <w:tblW w:w="120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3"/>
        <w:gridCol w:w="671"/>
        <w:gridCol w:w="3507"/>
        <w:gridCol w:w="837"/>
        <w:gridCol w:w="896"/>
        <w:gridCol w:w="996"/>
        <w:gridCol w:w="1218"/>
        <w:gridCol w:w="996"/>
        <w:gridCol w:w="1191"/>
        <w:gridCol w:w="10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6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黑体" w:hAnsi="Times New Roman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附表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3-3</w:t>
            </w:r>
          </w:p>
        </w:tc>
        <w:tc>
          <w:tcPr>
            <w:tcW w:w="671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07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7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9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0985" w:type="dxa"/>
            <w:gridSpan w:val="9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小标宋_GBK" w:hAnsi="方正小标宋_GBK" w:eastAsia="方正小标宋_GBK" w:cs="方正小标宋_GBK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default" w:ascii="方正小标宋_GBK" w:hAnsi="方正小标宋_GBK" w:eastAsia="方正小标宋_GBK" w:cs="方正小标宋_GBK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部门预算支出总表</w:t>
            </w:r>
          </w:p>
        </w:tc>
        <w:tc>
          <w:tcPr>
            <w:tcW w:w="105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673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1" w:type="dxa"/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07" w:type="dxa"/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37" w:type="dxa"/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单位：万元</w:t>
            </w:r>
          </w:p>
        </w:tc>
        <w:tc>
          <w:tcPr>
            <w:tcW w:w="105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8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科目</w:t>
            </w:r>
          </w:p>
        </w:tc>
        <w:tc>
          <w:tcPr>
            <w:tcW w:w="8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lang w:val="en-US" w:eastAsia="zh-CN" w:bidi="ar"/>
              </w:rPr>
              <w:t>本年支出合计</w:t>
            </w: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lang w:val="en-US" w:eastAsia="zh-CN" w:bidi="ar"/>
              </w:rPr>
              <w:t>基本支出</w:t>
            </w:r>
          </w:p>
        </w:tc>
        <w:tc>
          <w:tcPr>
            <w:tcW w:w="9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lang w:val="en-US" w:eastAsia="zh-CN" w:bidi="ar"/>
              </w:rPr>
              <w:t>项目支出</w:t>
            </w:r>
          </w:p>
        </w:tc>
        <w:tc>
          <w:tcPr>
            <w:tcW w:w="121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lang w:val="en-US" w:eastAsia="zh-CN" w:bidi="ar"/>
              </w:rPr>
              <w:t>上缴上级支出</w:t>
            </w:r>
          </w:p>
        </w:tc>
        <w:tc>
          <w:tcPr>
            <w:tcW w:w="9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lang w:val="en-US" w:eastAsia="zh-CN" w:bidi="ar"/>
              </w:rPr>
              <w:t>经营支出</w:t>
            </w:r>
          </w:p>
        </w:tc>
        <w:tc>
          <w:tcPr>
            <w:tcW w:w="119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lang w:val="en-US" w:eastAsia="zh-CN" w:bidi="ar"/>
              </w:rPr>
              <w:t>对附属单位补助支出</w:t>
            </w:r>
          </w:p>
        </w:tc>
        <w:tc>
          <w:tcPr>
            <w:tcW w:w="1054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34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lang w:val="en-US" w:eastAsia="zh-CN" w:bidi="ar"/>
              </w:rPr>
              <w:t>功能分类科目编码</w:t>
            </w:r>
          </w:p>
        </w:tc>
        <w:tc>
          <w:tcPr>
            <w:tcW w:w="35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lang w:val="en-US" w:eastAsia="zh-CN" w:bidi="ar"/>
              </w:rPr>
              <w:t>科目名称</w:t>
            </w:r>
          </w:p>
        </w:tc>
        <w:tc>
          <w:tcPr>
            <w:tcW w:w="8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34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48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940.20 </w:t>
            </w: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940.20 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一般公共服务支出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940.20 </w:t>
            </w: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940.20 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20103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政府办公厅（室）及相关机构事务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2010301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行政运行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20106</w:t>
            </w:r>
          </w:p>
        </w:tc>
        <w:tc>
          <w:tcPr>
            <w:tcW w:w="67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财经办公室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2010601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行政运行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20131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党委办公厅（室）及相关机构事务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2013101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行政运行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文化体育与传媒支出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20799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其他文化体育与传媒支出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2079999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其他文化体育与传媒支出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208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社会保障和就业支出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20805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行政事业单位离退休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2080501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归口管理的行政单位离退休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医疗卫生与计划生育支出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21007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计划生育事务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2100716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计划生育机构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212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城乡社区支出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21201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城乡社区管理事务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2120101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行政运行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农林水支出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21301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2130104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事业运行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21307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农村综合改革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2130705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对村民委员会和村党支部的补助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221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住房保障支出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22102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住房改革支出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2210201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住房公积金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/>
    <w:p/>
    <w:tbl>
      <w:tblPr>
        <w:tblW w:w="15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4"/>
        <w:gridCol w:w="2564"/>
        <w:gridCol w:w="2767"/>
        <w:gridCol w:w="1041"/>
        <w:gridCol w:w="1172"/>
        <w:gridCol w:w="1064"/>
        <w:gridCol w:w="2767"/>
        <w:gridCol w:w="798"/>
        <w:gridCol w:w="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黑体" w:hAnsi="Times New Roman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附表</w:t>
            </w:r>
            <w:r>
              <w:rPr>
                <w:rStyle w:val="15"/>
                <w:rFonts w:eastAsia="宋体"/>
                <w:lang w:val="en-US" w:eastAsia="zh-CN" w:bidi="ar"/>
              </w:rPr>
              <w:t>3-4</w:t>
            </w:r>
          </w:p>
        </w:tc>
        <w:tc>
          <w:tcPr>
            <w:tcW w:w="256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67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41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2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8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3879" w:type="dxa"/>
            <w:gridSpan w:val="7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小标宋_GBK" w:hAnsi="方正小标宋_GBK" w:eastAsia="方正小标宋_GBK" w:cs="方正小标宋_GBK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default" w:ascii="方正小标宋_GBK" w:hAnsi="方正小标宋_GBK" w:eastAsia="方正小标宋_GBK" w:cs="方正小标宋_GBK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部门预算财政拨款收支总表</w:t>
            </w: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2504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4" w:type="dxa"/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1" w:type="dxa"/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2" w:type="dxa"/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单位：万元</w:t>
            </w:r>
          </w:p>
        </w:tc>
        <w:tc>
          <w:tcPr>
            <w:tcW w:w="798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8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50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6"/>
                <w:lang w:val="en-US" w:eastAsia="zh-CN" w:bidi="ar"/>
              </w:rPr>
              <w:t>收入</w:t>
            </w:r>
          </w:p>
        </w:tc>
        <w:tc>
          <w:tcPr>
            <w:tcW w:w="88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6"/>
                <w:lang w:val="en-US" w:eastAsia="zh-CN" w:bidi="ar"/>
              </w:rPr>
              <w:t>支出</w:t>
            </w: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6"/>
                <w:lang w:val="en-US" w:eastAsia="zh-CN" w:bidi="ar"/>
              </w:rPr>
              <w:t>项</w:t>
            </w:r>
            <w:r>
              <w:rPr>
                <w:rStyle w:val="17"/>
                <w:rFonts w:eastAsia="宋体"/>
                <w:lang w:val="en-US" w:eastAsia="zh-CN" w:bidi="ar"/>
              </w:rPr>
              <w:t xml:space="preserve">    </w:t>
            </w:r>
            <w:r>
              <w:rPr>
                <w:rStyle w:val="16"/>
                <w:lang w:val="en-US" w:eastAsia="zh-CN" w:bidi="ar"/>
              </w:rPr>
              <w:t>目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6"/>
                <w:lang w:val="en-US" w:eastAsia="zh-CN" w:bidi="ar"/>
              </w:rPr>
              <w:t>金额</w:t>
            </w: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6"/>
                <w:lang w:val="en-US" w:eastAsia="zh-CN" w:bidi="ar"/>
              </w:rPr>
              <w:t>项</w:t>
            </w:r>
            <w:r>
              <w:rPr>
                <w:rStyle w:val="17"/>
                <w:rFonts w:eastAsia="宋体"/>
                <w:lang w:val="en-US" w:eastAsia="zh-CN" w:bidi="ar"/>
              </w:rPr>
              <w:t xml:space="preserve">    </w:t>
            </w:r>
            <w:r>
              <w:rPr>
                <w:rStyle w:val="16"/>
                <w:lang w:val="en-US" w:eastAsia="zh-CN" w:bidi="ar"/>
              </w:rPr>
              <w:t>目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6"/>
                <w:lang w:val="en-US" w:eastAsia="zh-CN" w:bidi="ar"/>
              </w:rPr>
              <w:t>合计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6"/>
                <w:lang w:val="en-US" w:eastAsia="zh-CN" w:bidi="ar"/>
              </w:rPr>
              <w:t>一般公共预算财政拨款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6"/>
                <w:lang w:val="en-US" w:eastAsia="zh-CN" w:bidi="ar"/>
              </w:rPr>
              <w:t>政府性基金预算财政拨款</w:t>
            </w: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国有资本经营预算财政拨款</w:t>
            </w: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一、一般公共预算财政拨款</w:t>
            </w:r>
          </w:p>
        </w:tc>
        <w:tc>
          <w:tcPr>
            <w:tcW w:w="25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940.20</w:t>
            </w: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一、一般公共服务支出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940.20 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940.20 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二、政府性基金预算财政拨款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二、外交支出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方正仿宋_GBK" w:hAnsi="方正仿宋_GBK" w:eastAsia="方正仿宋_GBK" w:cs="方正仿宋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三、国有资本经营预算财政拨款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三、国防支出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四、公共安全支出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五、教育支出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六、科学技术支出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七、文化体育与传媒支出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八、社会保障和就业支出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九、医疗卫生与计划生育支出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十、节能环保支出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十一、城乡社区支出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十二、农林水支出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十三、交通运输支出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十四、资源勘探信息等支出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十五、商业服务业等支出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十六、金融支出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十七、援助其他地区支出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十八、国土海洋气象等支出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十九、住房保障支出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二十、粮油物资储备支出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二十一、国债还本付息支出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二十二、其他支出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lang w:val="en-US" w:eastAsia="zh-CN" w:bidi="ar"/>
              </w:rPr>
              <w:t>本年收入合计</w:t>
            </w:r>
          </w:p>
        </w:tc>
        <w:tc>
          <w:tcPr>
            <w:tcW w:w="25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940.20</w:t>
            </w: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lang w:val="en-US" w:eastAsia="zh-CN" w:bidi="ar"/>
              </w:rPr>
              <w:t>本年支出合计</w:t>
            </w:r>
          </w:p>
        </w:tc>
        <w:tc>
          <w:tcPr>
            <w:tcW w:w="104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940.20</w:t>
            </w:r>
          </w:p>
        </w:tc>
        <w:tc>
          <w:tcPr>
            <w:tcW w:w="117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940.20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方正仿宋_GBK" w:hAnsi="方正仿宋_GBK" w:eastAsia="方正仿宋_GBK" w:cs="方正仿宋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年初财政拨款结转和结余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年末结转和结余</w:t>
            </w:r>
          </w:p>
        </w:tc>
        <w:tc>
          <w:tcPr>
            <w:tcW w:w="104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lang w:val="en-US" w:eastAsia="zh-CN" w:bidi="ar"/>
              </w:rPr>
              <w:t>合计</w:t>
            </w:r>
          </w:p>
        </w:tc>
        <w:tc>
          <w:tcPr>
            <w:tcW w:w="25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940.20</w:t>
            </w: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lang w:val="en-US" w:eastAsia="zh-CN" w:bidi="ar"/>
              </w:rPr>
              <w:t>合计</w:t>
            </w:r>
          </w:p>
        </w:tc>
        <w:tc>
          <w:tcPr>
            <w:tcW w:w="104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940.20</w:t>
            </w:r>
          </w:p>
        </w:tc>
        <w:tc>
          <w:tcPr>
            <w:tcW w:w="117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940.20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/>
    <w:tbl>
      <w:tblPr>
        <w:tblW w:w="128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5"/>
        <w:gridCol w:w="1080"/>
        <w:gridCol w:w="3225"/>
        <w:gridCol w:w="1560"/>
        <w:gridCol w:w="1515"/>
        <w:gridCol w:w="2715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5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黑体" w:hAnsi="Times New Roman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附表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3-5</w:t>
            </w: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2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1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0650" w:type="dxa"/>
            <w:gridSpan w:val="6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小标宋_GBK" w:hAnsi="方正小标宋_GBK" w:eastAsia="方正小标宋_GBK" w:cs="方正小标宋_GBK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default" w:ascii="方正小标宋_GBK" w:hAnsi="方正小标宋_GBK" w:eastAsia="方正小标宋_GBK" w:cs="方正小标宋_GBK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部门预算一般公共预算财政拨款支出表</w:t>
            </w: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555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25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单位：万元</w:t>
            </w: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48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科目</w:t>
            </w:r>
          </w:p>
        </w:tc>
        <w:tc>
          <w:tcPr>
            <w:tcW w:w="15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5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基本支出</w:t>
            </w: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</w:t>
            </w:r>
          </w:p>
        </w:tc>
        <w:tc>
          <w:tcPr>
            <w:tcW w:w="27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项目支出</w:t>
            </w: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3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功能分类科目编码</w:t>
            </w:r>
          </w:p>
        </w:tc>
        <w:tc>
          <w:tcPr>
            <w:tcW w:w="3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科目名称</w:t>
            </w:r>
          </w:p>
        </w:tc>
        <w:tc>
          <w:tcPr>
            <w:tcW w:w="15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63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3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48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940.20 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940.20 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一般公共服务支出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940.20 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940.20 </w:t>
            </w: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20103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政府办公厅（室）及相关机构事务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2010301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行政运行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20106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财经办公室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2010601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行政运行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20131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党委办公厅（室）及相关机构事务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2013101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行政运行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文化体育与传媒支出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20799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其他文化体育与传媒支出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2079999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其他文化体育与传媒支出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208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社会保障和就业支出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20805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行政事业单位离退休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2080501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归口管理的行政单位离退休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医疗卫生与计划生育支出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21007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计划生育事务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2100716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计划生育机构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212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城乡社区支出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21201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城乡社区管理事务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2120101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行政运行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农林水支出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21301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2130104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事业运行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21307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农村综合改革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2130705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对村民委员会和村党支部的补助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221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住房保障支出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22102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住房改革支出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2210201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住房公积金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/>
    <w:p/>
    <w:tbl>
      <w:tblPr>
        <w:tblW w:w="1085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9"/>
        <w:gridCol w:w="755"/>
        <w:gridCol w:w="2307"/>
        <w:gridCol w:w="1555"/>
        <w:gridCol w:w="1511"/>
        <w:gridCol w:w="1555"/>
        <w:gridCol w:w="1056"/>
        <w:gridCol w:w="15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5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黑体" w:hAnsi="Times New Roman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附表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3-6</w:t>
            </w:r>
          </w:p>
        </w:tc>
        <w:tc>
          <w:tcPr>
            <w:tcW w:w="75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07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5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5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9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232" w:type="dxa"/>
            <w:gridSpan w:val="6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小标宋_GBK" w:hAnsi="方正小标宋_GBK" w:eastAsia="方正小标宋_GBK" w:cs="方正小标宋_GBK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default" w:ascii="方正小标宋_GBK" w:hAnsi="方正小标宋_GBK" w:eastAsia="方正小标宋_GBK" w:cs="方正小标宋_GBK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部门预算一般公共预算财政拨款基本支出表</w:t>
            </w: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549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5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07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单位：万元</w:t>
            </w: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36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科目</w:t>
            </w:r>
          </w:p>
        </w:tc>
        <w:tc>
          <w:tcPr>
            <w:tcW w:w="46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基本支出</w:t>
            </w: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经济分类科目编码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科目名称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人员经费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公用经费</w:t>
            </w: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36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940.2</w:t>
            </w: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367.20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573.00</w:t>
            </w: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301</w:t>
            </w:r>
          </w:p>
        </w:tc>
        <w:tc>
          <w:tcPr>
            <w:tcW w:w="2307" w:type="dxa"/>
            <w:tcBorders>
              <w:top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工资福利支出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30101</w:t>
            </w:r>
          </w:p>
        </w:tc>
        <w:tc>
          <w:tcPr>
            <w:tcW w:w="2307" w:type="dxa"/>
            <w:tcBorders>
              <w:top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基本工资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30102</w:t>
            </w:r>
          </w:p>
        </w:tc>
        <w:tc>
          <w:tcPr>
            <w:tcW w:w="2307" w:type="dxa"/>
            <w:tcBorders>
              <w:top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津贴补贴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30103</w:t>
            </w:r>
          </w:p>
        </w:tc>
        <w:tc>
          <w:tcPr>
            <w:tcW w:w="2307" w:type="dxa"/>
            <w:tcBorders>
              <w:top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奖金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30104</w:t>
            </w:r>
          </w:p>
        </w:tc>
        <w:tc>
          <w:tcPr>
            <w:tcW w:w="2307" w:type="dxa"/>
            <w:tcBorders>
              <w:top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社会保障缴费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30107</w:t>
            </w:r>
          </w:p>
        </w:tc>
        <w:tc>
          <w:tcPr>
            <w:tcW w:w="2307" w:type="dxa"/>
            <w:tcBorders>
              <w:top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绩效工资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302</w:t>
            </w:r>
          </w:p>
        </w:tc>
        <w:tc>
          <w:tcPr>
            <w:tcW w:w="2307" w:type="dxa"/>
            <w:tcBorders>
              <w:top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商品和服务支出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30201</w:t>
            </w:r>
          </w:p>
        </w:tc>
        <w:tc>
          <w:tcPr>
            <w:tcW w:w="2307" w:type="dxa"/>
            <w:tcBorders>
              <w:top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办公费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30206</w:t>
            </w:r>
          </w:p>
        </w:tc>
        <w:tc>
          <w:tcPr>
            <w:tcW w:w="2307" w:type="dxa"/>
            <w:tcBorders>
              <w:top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电费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30207</w:t>
            </w:r>
          </w:p>
        </w:tc>
        <w:tc>
          <w:tcPr>
            <w:tcW w:w="2307" w:type="dxa"/>
            <w:tcBorders>
              <w:top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邮电费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30208</w:t>
            </w:r>
          </w:p>
        </w:tc>
        <w:tc>
          <w:tcPr>
            <w:tcW w:w="2307" w:type="dxa"/>
            <w:tcBorders>
              <w:top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取暖费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30211</w:t>
            </w:r>
          </w:p>
        </w:tc>
        <w:tc>
          <w:tcPr>
            <w:tcW w:w="2307" w:type="dxa"/>
            <w:tcBorders>
              <w:top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差旅费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30231</w:t>
            </w:r>
          </w:p>
        </w:tc>
        <w:tc>
          <w:tcPr>
            <w:tcW w:w="2307" w:type="dxa"/>
            <w:tcBorders>
              <w:top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公务用车运行维护费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30239</w:t>
            </w:r>
          </w:p>
        </w:tc>
        <w:tc>
          <w:tcPr>
            <w:tcW w:w="2307" w:type="dxa"/>
            <w:tcBorders>
              <w:top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公务交通补贴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30228</w:t>
            </w:r>
          </w:p>
        </w:tc>
        <w:tc>
          <w:tcPr>
            <w:tcW w:w="2307" w:type="dxa"/>
            <w:tcBorders>
              <w:top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工会经费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30229</w:t>
            </w:r>
          </w:p>
        </w:tc>
        <w:tc>
          <w:tcPr>
            <w:tcW w:w="2307" w:type="dxa"/>
            <w:tcBorders>
              <w:top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福利费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30299</w:t>
            </w:r>
          </w:p>
        </w:tc>
        <w:tc>
          <w:tcPr>
            <w:tcW w:w="2307" w:type="dxa"/>
            <w:tcBorders>
              <w:top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其他商品和服务支出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940.20</w:t>
            </w: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367.20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573.00</w:t>
            </w: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303</w:t>
            </w:r>
          </w:p>
        </w:tc>
        <w:tc>
          <w:tcPr>
            <w:tcW w:w="2307" w:type="dxa"/>
            <w:tcBorders>
              <w:top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对个人和家庭的补助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30302</w:t>
            </w:r>
          </w:p>
        </w:tc>
        <w:tc>
          <w:tcPr>
            <w:tcW w:w="2307" w:type="dxa"/>
            <w:tcBorders>
              <w:top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退休费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top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30304</w:t>
            </w:r>
          </w:p>
        </w:tc>
        <w:tc>
          <w:tcPr>
            <w:tcW w:w="2307" w:type="dxa"/>
            <w:tcBorders>
              <w:top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年终一次生活补助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30305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遗属补助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30309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精神文明奖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30309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独生子女父母奖励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left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30311</w:t>
            </w:r>
          </w:p>
        </w:tc>
        <w:tc>
          <w:tcPr>
            <w:tcW w:w="23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住房公积金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30314</w:t>
            </w:r>
          </w:p>
        </w:tc>
        <w:tc>
          <w:tcPr>
            <w:tcW w:w="2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取暖费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/>
    <w:tbl>
      <w:tblPr>
        <w:tblW w:w="92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5"/>
        <w:gridCol w:w="1080"/>
        <w:gridCol w:w="1274"/>
        <w:gridCol w:w="1845"/>
        <w:gridCol w:w="2055"/>
        <w:gridCol w:w="23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6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黑体" w:hAnsi="Times New Roman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附表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3-7</w:t>
            </w: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7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4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5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5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9284" w:type="dxa"/>
            <w:gridSpan w:val="6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小标宋_GBK" w:hAnsi="方正小标宋_GBK" w:eastAsia="方正小标宋_GBK" w:cs="方正小标宋_GBK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default" w:ascii="方正小标宋_GBK" w:hAnsi="方正小标宋_GBK" w:eastAsia="方正小标宋_GBK" w:cs="方正小标宋_GBK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部门预算政府性基金预算财政拨款支出表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645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4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5" w:type="dxa"/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单位：万元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29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科目</w:t>
            </w:r>
          </w:p>
        </w:tc>
        <w:tc>
          <w:tcPr>
            <w:tcW w:w="18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20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基本支出</w:t>
            </w: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</w:t>
            </w:r>
          </w:p>
        </w:tc>
        <w:tc>
          <w:tcPr>
            <w:tcW w:w="23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项目支出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72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功能分类科目编码</w:t>
            </w:r>
          </w:p>
        </w:tc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科目名称</w:t>
            </w:r>
          </w:p>
        </w:tc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72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72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9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7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45" w:type="dxa"/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备注：无此项公开内容</w:t>
            </w:r>
          </w:p>
        </w:tc>
        <w:tc>
          <w:tcPr>
            <w:tcW w:w="205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8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45" w:type="dxa"/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7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4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8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45" w:type="dxa"/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7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4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8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45" w:type="dxa"/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7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4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85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/>
    <w:p/>
    <w:tbl>
      <w:tblPr>
        <w:tblW w:w="92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8"/>
        <w:gridCol w:w="994"/>
        <w:gridCol w:w="2209"/>
        <w:gridCol w:w="2223"/>
        <w:gridCol w:w="2223"/>
        <w:gridCol w:w="1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61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黑体" w:hAnsi="Times New Roman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附表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3-8</w:t>
            </w:r>
          </w:p>
        </w:tc>
        <w:tc>
          <w:tcPr>
            <w:tcW w:w="99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23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23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9297" w:type="dxa"/>
            <w:gridSpan w:val="6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小标宋_GBK" w:hAnsi="方正小标宋_GBK" w:eastAsia="方正小标宋_GBK" w:cs="方正小标宋_GBK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default" w:ascii="方正小标宋_GBK" w:hAnsi="方正小标宋_GBK" w:eastAsia="方正小标宋_GBK" w:cs="方正小标宋_GBK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部门预算国有资本经营预算财政拨款支出表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618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4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9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3" w:type="dxa"/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3" w:type="dxa"/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单位：万元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38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科目</w:t>
            </w:r>
          </w:p>
        </w:tc>
        <w:tc>
          <w:tcPr>
            <w:tcW w:w="22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22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基本支出</w:t>
            </w: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</w:t>
            </w:r>
          </w:p>
        </w:tc>
        <w:tc>
          <w:tcPr>
            <w:tcW w:w="10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项目支出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61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功能分类科目编码</w:t>
            </w:r>
          </w:p>
        </w:tc>
        <w:tc>
          <w:tcPr>
            <w:tcW w:w="22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科目名称</w:t>
            </w:r>
          </w:p>
        </w:tc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61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1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38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18" w:type="dxa"/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432" w:type="dxa"/>
            <w:gridSpan w:val="2"/>
            <w:tcBorders>
              <w:top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备注：无此项公开内容</w:t>
            </w:r>
          </w:p>
        </w:tc>
        <w:tc>
          <w:tcPr>
            <w:tcW w:w="2223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18" w:type="dxa"/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23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23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18" w:type="dxa"/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23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23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18" w:type="dxa"/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4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9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23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23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/>
    <w:p/>
    <w:tbl>
      <w:tblPr>
        <w:tblW w:w="96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47"/>
        <w:gridCol w:w="1221"/>
        <w:gridCol w:w="2258"/>
        <w:gridCol w:w="902"/>
        <w:gridCol w:w="2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26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黑体" w:hAnsi="Times New Roman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附表</w:t>
            </w:r>
            <w:r>
              <w:rPr>
                <w:rStyle w:val="19"/>
                <w:rFonts w:eastAsia="宋体"/>
                <w:lang w:val="en-US" w:eastAsia="zh-CN" w:bidi="ar"/>
              </w:rPr>
              <w:t>3-9</w:t>
            </w:r>
          </w:p>
        </w:tc>
        <w:tc>
          <w:tcPr>
            <w:tcW w:w="1221" w:type="dxa"/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58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2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9628" w:type="dxa"/>
            <w:gridSpan w:val="5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小标宋_GBK" w:hAnsi="方正小标宋_GBK" w:eastAsia="方正小标宋_GBK" w:cs="方正小标宋_GBK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default" w:ascii="方正小标宋_GBK" w:hAnsi="方正小标宋_GBK" w:eastAsia="方正小标宋_GBK" w:cs="方正小标宋_GBK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部门预算财政拨款“三公”经费支出表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647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1" w:type="dxa"/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58" w:type="dxa"/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2" w:type="dxa"/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单位：万元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</w:t>
            </w:r>
          </w:p>
        </w:tc>
        <w:tc>
          <w:tcPr>
            <w:tcW w:w="69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资金来源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2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书宋_GBK" w:hAnsi="方正书宋_GBK" w:eastAsia="方正书宋_GBK" w:cs="方正书宋_GBK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一般公共预算财政拨款</w:t>
            </w:r>
          </w:p>
        </w:tc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政府性基金财政拨款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国有资本经营预算财政拨款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方正仿宋_GBK" w:hAnsi="方正仿宋_GBK" w:eastAsia="方正仿宋_GBK" w:cs="方正仿宋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方正仿宋_GBK" w:hAnsi="方正仿宋_GBK" w:eastAsia="方正仿宋_GBK" w:cs="方正仿宋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一、因公出国（境）费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方正仿宋_GBK" w:hAnsi="方正仿宋_GBK" w:eastAsia="方正仿宋_GBK" w:cs="方正仿宋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二、公务用车购置及运行费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方正仿宋_GBK" w:hAnsi="方正仿宋_GBK" w:eastAsia="方正仿宋_GBK" w:cs="方正仿宋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其中：公务用车购置费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方正仿宋_GBK" w:hAnsi="方正仿宋_GBK" w:eastAsia="方正仿宋_GBK" w:cs="方正仿宋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公务用车运行费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方正仿宋_GBK" w:hAnsi="方正仿宋_GBK" w:eastAsia="方正仿宋_GBK" w:cs="方正仿宋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三、公务接待费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6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无此项公开内容</w:t>
            </w:r>
          </w:p>
        </w:tc>
        <w:tc>
          <w:tcPr>
            <w:tcW w:w="1221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58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2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00" w:type="dxa"/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bookmarkStart w:id="1" w:name="_GoBack"/>
      <w:bookmarkEnd w:id="1"/>
    </w:p>
    <w:p/>
    <w:p/>
    <w:sectPr>
      <w:pgSz w:w="16838" w:h="11906" w:orient="landscape"/>
      <w:pgMar w:top="1800" w:right="1440" w:bottom="180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小标宋_GBK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方正书宋_GBK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方正小标宋_GBK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_GBK">
    <w:altName w:val="方正兰亭超细黑简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3154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font11"/>
    <w:basedOn w:val="3"/>
    <w:uiPriority w:val="0"/>
    <w:rPr>
      <w:rFonts w:ascii="黑体" w:eastAsia="黑体" w:cs="黑体"/>
      <w:color w:val="000000"/>
      <w:sz w:val="22"/>
      <w:szCs w:val="22"/>
      <w:u w:val="none"/>
    </w:rPr>
  </w:style>
  <w:style w:type="character" w:customStyle="1" w:styleId="6">
    <w:name w:val="font112"/>
    <w:basedOn w:val="3"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7">
    <w:name w:val="font01"/>
    <w:basedOn w:val="3"/>
    <w:uiPriority w:val="0"/>
    <w:rPr>
      <w:rFonts w:ascii="方正仿宋_GBK" w:hAnsi="方正仿宋_GBK" w:eastAsia="方正仿宋_GBK" w:cs="方正仿宋_GBK"/>
      <w:color w:val="000000"/>
      <w:sz w:val="22"/>
      <w:szCs w:val="22"/>
      <w:u w:val="none"/>
    </w:rPr>
  </w:style>
  <w:style w:type="character" w:customStyle="1" w:styleId="8">
    <w:name w:val="font71"/>
    <w:basedOn w:val="3"/>
    <w:uiPriority w:val="0"/>
    <w:rPr>
      <w:rFonts w:ascii="方正书宋_GBK" w:hAnsi="方正书宋_GBK" w:eastAsia="方正书宋_GBK" w:cs="方正书宋_GBK"/>
      <w:b/>
      <w:color w:val="000000"/>
      <w:sz w:val="22"/>
      <w:szCs w:val="22"/>
      <w:u w:val="none"/>
    </w:rPr>
  </w:style>
  <w:style w:type="character" w:customStyle="1" w:styleId="9">
    <w:name w:val="font51"/>
    <w:basedOn w:val="3"/>
    <w:uiPriority w:val="0"/>
    <w:rPr>
      <w:rFonts w:hint="default" w:ascii="Times New Roman" w:hAnsi="Times New Roman" w:cs="Times New Roman"/>
      <w:b/>
      <w:color w:val="000000"/>
      <w:sz w:val="22"/>
      <w:szCs w:val="22"/>
      <w:u w:val="none"/>
    </w:rPr>
  </w:style>
  <w:style w:type="character" w:customStyle="1" w:styleId="10">
    <w:name w:val="font81"/>
    <w:basedOn w:val="3"/>
    <w:uiPriority w:val="0"/>
    <w:rPr>
      <w:rFonts w:hint="default" w:ascii="方正仿宋_GBK" w:hAnsi="方正仿宋_GBK" w:eastAsia="方正仿宋_GBK" w:cs="方正仿宋_GBK"/>
      <w:color w:val="000000"/>
      <w:sz w:val="22"/>
      <w:szCs w:val="22"/>
      <w:u w:val="none"/>
    </w:rPr>
  </w:style>
  <w:style w:type="character" w:customStyle="1" w:styleId="11">
    <w:name w:val="font141"/>
    <w:basedOn w:val="3"/>
    <w:uiPriority w:val="0"/>
    <w:rPr>
      <w:rFonts w:hint="default" w:ascii="方正仿宋_GBK" w:hAnsi="方正仿宋_GBK" w:eastAsia="方正仿宋_GBK" w:cs="方正仿宋_GBK"/>
      <w:b/>
      <w:color w:val="000000"/>
      <w:sz w:val="22"/>
      <w:szCs w:val="22"/>
      <w:u w:val="none"/>
    </w:rPr>
  </w:style>
  <w:style w:type="character" w:customStyle="1" w:styleId="12">
    <w:name w:val="font101"/>
    <w:basedOn w:val="3"/>
    <w:uiPriority w:val="0"/>
    <w:rPr>
      <w:rFonts w:ascii="方正书宋_GBK" w:hAnsi="方正书宋_GBK" w:eastAsia="方正书宋_GBK" w:cs="方正书宋_GBK"/>
      <w:b/>
      <w:color w:val="000000"/>
      <w:sz w:val="22"/>
      <w:szCs w:val="22"/>
      <w:u w:val="none"/>
    </w:rPr>
  </w:style>
  <w:style w:type="character" w:customStyle="1" w:styleId="13">
    <w:name w:val="font31"/>
    <w:basedOn w:val="3"/>
    <w:uiPriority w:val="0"/>
    <w:rPr>
      <w:rFonts w:hint="default" w:ascii="方正仿宋_GBK" w:hAnsi="方正仿宋_GBK" w:eastAsia="方正仿宋_GBK" w:cs="方正仿宋_GBK"/>
      <w:color w:val="000000"/>
      <w:sz w:val="22"/>
      <w:szCs w:val="22"/>
      <w:u w:val="none"/>
    </w:rPr>
  </w:style>
  <w:style w:type="character" w:customStyle="1" w:styleId="14">
    <w:name w:val="font91"/>
    <w:basedOn w:val="3"/>
    <w:uiPriority w:val="0"/>
    <w:rPr>
      <w:rFonts w:ascii="方正书宋_GBK" w:hAnsi="方正书宋_GBK" w:eastAsia="方正书宋_GBK" w:cs="方正书宋_GBK"/>
      <w:b/>
      <w:color w:val="000000"/>
      <w:sz w:val="22"/>
      <w:szCs w:val="22"/>
      <w:u w:val="none"/>
    </w:rPr>
  </w:style>
  <w:style w:type="character" w:customStyle="1" w:styleId="15">
    <w:name w:val="font121"/>
    <w:basedOn w:val="3"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16">
    <w:name w:val="font41"/>
    <w:basedOn w:val="3"/>
    <w:uiPriority w:val="0"/>
    <w:rPr>
      <w:rFonts w:ascii="方正书宋_GBK" w:hAnsi="方正书宋_GBK" w:eastAsia="方正书宋_GBK" w:cs="方正书宋_GBK"/>
      <w:b/>
      <w:color w:val="000000"/>
      <w:sz w:val="22"/>
      <w:szCs w:val="22"/>
      <w:u w:val="none"/>
    </w:rPr>
  </w:style>
  <w:style w:type="character" w:customStyle="1" w:styleId="17">
    <w:name w:val="font61"/>
    <w:basedOn w:val="3"/>
    <w:uiPriority w:val="0"/>
    <w:rPr>
      <w:rFonts w:hint="default" w:ascii="Times New Roman" w:hAnsi="Times New Roman" w:cs="Times New Roman"/>
      <w:b/>
      <w:color w:val="000000"/>
      <w:sz w:val="22"/>
      <w:szCs w:val="22"/>
      <w:u w:val="none"/>
    </w:rPr>
  </w:style>
  <w:style w:type="character" w:customStyle="1" w:styleId="18">
    <w:name w:val="font151"/>
    <w:basedOn w:val="3"/>
    <w:uiPriority w:val="0"/>
    <w:rPr>
      <w:rFonts w:hint="default" w:ascii="方正仿宋_GBK" w:hAnsi="方正仿宋_GBK" w:eastAsia="方正仿宋_GBK" w:cs="方正仿宋_GBK"/>
      <w:b/>
      <w:color w:val="000000"/>
      <w:sz w:val="22"/>
      <w:szCs w:val="22"/>
      <w:u w:val="none"/>
    </w:rPr>
  </w:style>
  <w:style w:type="character" w:customStyle="1" w:styleId="19">
    <w:name w:val="font131"/>
    <w:basedOn w:val="3"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2017-03-23T01:18:06Z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