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F74" w:rsidRPr="00035F74" w:rsidRDefault="00035F74" w:rsidP="00035F74">
      <w:pPr>
        <w:widowControl/>
        <w:shd w:val="clear" w:color="auto" w:fill="FFFFFF"/>
        <w:spacing w:line="360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2017年庞村镇部门预算公开说明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                       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21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                               </w:t>
      </w:r>
      <w:r w:rsidRPr="00035F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目 录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136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方正小标宋_GBK" w:eastAsia="方正小标宋_GBK" w:hAnsi="宋体" w:cs="宋体" w:hint="eastAsia"/>
          <w:color w:val="000000"/>
          <w:kern w:val="0"/>
          <w:sz w:val="18"/>
          <w:szCs w:val="18"/>
        </w:rPr>
        <w:t>1.部门预算收支总表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136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方正小标宋_GBK" w:eastAsia="方正小标宋_GBK" w:hAnsi="宋体" w:cs="宋体" w:hint="eastAsia"/>
          <w:color w:val="000000"/>
          <w:kern w:val="0"/>
          <w:sz w:val="18"/>
          <w:szCs w:val="18"/>
        </w:rPr>
        <w:t>2.部门预算收入总表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136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方正小标宋_GBK" w:eastAsia="方正小标宋_GBK" w:hAnsi="宋体" w:cs="宋体" w:hint="eastAsia"/>
          <w:color w:val="000000"/>
          <w:kern w:val="0"/>
          <w:sz w:val="18"/>
          <w:szCs w:val="18"/>
        </w:rPr>
        <w:t>3.部门预算支出总表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136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方正小标宋_GBK" w:eastAsia="方正小标宋_GBK" w:hAnsi="宋体" w:cs="宋体" w:hint="eastAsia"/>
          <w:color w:val="000000"/>
          <w:kern w:val="0"/>
          <w:sz w:val="18"/>
          <w:szCs w:val="18"/>
        </w:rPr>
        <w:t>4.部门预算财政拨款收支总表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136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方正小标宋_GBK" w:eastAsia="方正小标宋_GBK" w:hAnsi="宋体" w:cs="宋体" w:hint="eastAsia"/>
          <w:color w:val="000000"/>
          <w:kern w:val="0"/>
          <w:sz w:val="18"/>
          <w:szCs w:val="18"/>
        </w:rPr>
        <w:t>5.部门预算一般公共预算财政拨款支出表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136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方正小标宋_GBK" w:eastAsia="方正小标宋_GBK" w:hAnsi="宋体" w:cs="宋体" w:hint="eastAsia"/>
          <w:color w:val="000000"/>
          <w:kern w:val="0"/>
          <w:sz w:val="18"/>
          <w:szCs w:val="18"/>
        </w:rPr>
        <w:t>6.部门预算一般公共预算财政拨款基本支出表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136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方正小标宋_GBK" w:eastAsia="方正小标宋_GBK" w:hAnsi="宋体" w:cs="宋体" w:hint="eastAsia"/>
          <w:color w:val="000000"/>
          <w:kern w:val="0"/>
          <w:sz w:val="18"/>
          <w:szCs w:val="18"/>
        </w:rPr>
        <w:t>7.部门预算政府性基金预算财政拨款支出表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136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方正小标宋_GBK" w:eastAsia="方正小标宋_GBK" w:hAnsi="宋体" w:cs="宋体" w:hint="eastAsia"/>
          <w:color w:val="000000"/>
          <w:kern w:val="0"/>
          <w:sz w:val="18"/>
          <w:szCs w:val="18"/>
        </w:rPr>
        <w:t>8.部门预算国有资本经营预算财政拨款支出表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136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方正小标宋_GBK" w:eastAsia="方正小标宋_GBK" w:hAnsi="宋体" w:cs="宋体" w:hint="eastAsia"/>
          <w:color w:val="000000"/>
          <w:kern w:val="0"/>
          <w:sz w:val="18"/>
          <w:szCs w:val="18"/>
        </w:rPr>
        <w:t>9.部门预算财政拨款“三公”经费支出表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一、本部门职责、机构设置等基本情况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b/>
          <w:bCs/>
          <w:color w:val="000000"/>
          <w:spacing w:val="-15"/>
          <w:kern w:val="0"/>
          <w:sz w:val="29"/>
        </w:rPr>
        <w:t>部门职责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spacing w:val="-15"/>
          <w:kern w:val="0"/>
          <w:sz w:val="29"/>
          <w:szCs w:val="29"/>
        </w:rPr>
        <w:t>（1）</w:t>
      </w:r>
      <w:r w:rsidRPr="00035F74">
        <w:rPr>
          <w:rFonts w:ascii="Times New Roman" w:eastAsia="宋体" w:hAnsi="Times New Roman" w:cs="Times New Roman"/>
          <w:color w:val="000000"/>
          <w:spacing w:val="-15"/>
          <w:kern w:val="0"/>
          <w:sz w:val="14"/>
          <w:szCs w:val="14"/>
        </w:rPr>
        <w:t>  </w:t>
      </w:r>
      <w:r w:rsidRPr="00035F74">
        <w:rPr>
          <w:rFonts w:ascii="Times New Roman" w:eastAsia="宋体" w:hAnsi="Times New Roman" w:cs="Times New Roman"/>
          <w:color w:val="000000"/>
          <w:spacing w:val="-15"/>
          <w:kern w:val="0"/>
          <w:sz w:val="14"/>
        </w:rPr>
        <w:t> </w:t>
      </w:r>
      <w:r w:rsidRPr="00035F74">
        <w:rPr>
          <w:rFonts w:ascii="宋体" w:eastAsia="宋体" w:hAnsi="宋体" w:cs="宋体" w:hint="eastAsia"/>
          <w:color w:val="000000"/>
          <w:spacing w:val="-15"/>
          <w:kern w:val="0"/>
          <w:sz w:val="29"/>
          <w:szCs w:val="29"/>
        </w:rPr>
        <w:t>全面贯彻执行党在农村的各项方针、政策，加强对农业和农村工作的领导；执行本级人民代表大会的决议和上级国家行政机关的决定和命令。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spacing w:val="-15"/>
          <w:kern w:val="0"/>
          <w:sz w:val="29"/>
          <w:szCs w:val="29"/>
        </w:rPr>
        <w:t>（2）</w:t>
      </w:r>
      <w:r w:rsidRPr="00035F74">
        <w:rPr>
          <w:rFonts w:ascii="Times New Roman" w:eastAsia="宋体" w:hAnsi="Times New Roman" w:cs="Times New Roman"/>
          <w:color w:val="000000"/>
          <w:spacing w:val="-15"/>
          <w:kern w:val="0"/>
          <w:sz w:val="14"/>
          <w:szCs w:val="14"/>
        </w:rPr>
        <w:t>  </w:t>
      </w:r>
      <w:r w:rsidRPr="00035F74">
        <w:rPr>
          <w:rFonts w:ascii="Times New Roman" w:eastAsia="宋体" w:hAnsi="Times New Roman" w:cs="Times New Roman"/>
          <w:color w:val="000000"/>
          <w:spacing w:val="-15"/>
          <w:kern w:val="0"/>
          <w:sz w:val="14"/>
        </w:rPr>
        <w:t> </w:t>
      </w:r>
      <w:r w:rsidRPr="00035F74">
        <w:rPr>
          <w:rFonts w:ascii="宋体" w:eastAsia="宋体" w:hAnsi="宋体" w:cs="宋体" w:hint="eastAsia"/>
          <w:color w:val="000000"/>
          <w:spacing w:val="-15"/>
          <w:kern w:val="0"/>
          <w:sz w:val="29"/>
          <w:szCs w:val="29"/>
        </w:rPr>
        <w:t>研究制定全乡国民经济和社会发展的中、长期发展规划和年度计划，并组织实施。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spacing w:val="-15"/>
          <w:kern w:val="0"/>
          <w:sz w:val="29"/>
          <w:szCs w:val="29"/>
        </w:rPr>
        <w:lastRenderedPageBreak/>
        <w:t>（3）</w:t>
      </w:r>
      <w:r w:rsidRPr="00035F74">
        <w:rPr>
          <w:rFonts w:ascii="Times New Roman" w:eastAsia="宋体" w:hAnsi="Times New Roman" w:cs="Times New Roman"/>
          <w:color w:val="000000"/>
          <w:spacing w:val="-15"/>
          <w:kern w:val="0"/>
          <w:sz w:val="14"/>
          <w:szCs w:val="14"/>
        </w:rPr>
        <w:t>  </w:t>
      </w:r>
      <w:r w:rsidRPr="00035F74">
        <w:rPr>
          <w:rFonts w:ascii="Times New Roman" w:eastAsia="宋体" w:hAnsi="Times New Roman" w:cs="Times New Roman"/>
          <w:color w:val="000000"/>
          <w:spacing w:val="-15"/>
          <w:kern w:val="0"/>
          <w:sz w:val="14"/>
        </w:rPr>
        <w:t> </w:t>
      </w:r>
      <w:r w:rsidRPr="00035F74">
        <w:rPr>
          <w:rFonts w:ascii="宋体" w:eastAsia="宋体" w:hAnsi="宋体" w:cs="宋体" w:hint="eastAsia"/>
          <w:color w:val="000000"/>
          <w:spacing w:val="-15"/>
          <w:kern w:val="0"/>
          <w:sz w:val="29"/>
          <w:szCs w:val="29"/>
        </w:rPr>
        <w:t>抓好自身和所属党组织的思想、组织和作风建设。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spacing w:val="-15"/>
          <w:kern w:val="0"/>
          <w:sz w:val="29"/>
          <w:szCs w:val="29"/>
        </w:rPr>
        <w:t>（4）</w:t>
      </w:r>
      <w:r w:rsidRPr="00035F74">
        <w:rPr>
          <w:rFonts w:ascii="Times New Roman" w:eastAsia="宋体" w:hAnsi="Times New Roman" w:cs="Times New Roman"/>
          <w:color w:val="000000"/>
          <w:spacing w:val="-15"/>
          <w:kern w:val="0"/>
          <w:sz w:val="14"/>
          <w:szCs w:val="14"/>
        </w:rPr>
        <w:t>  </w:t>
      </w:r>
      <w:r w:rsidRPr="00035F74">
        <w:rPr>
          <w:rFonts w:ascii="Times New Roman" w:eastAsia="宋体" w:hAnsi="Times New Roman" w:cs="Times New Roman"/>
          <w:color w:val="000000"/>
          <w:spacing w:val="-15"/>
          <w:kern w:val="0"/>
          <w:sz w:val="14"/>
        </w:rPr>
        <w:t> </w:t>
      </w:r>
      <w:r w:rsidRPr="00035F74">
        <w:rPr>
          <w:rFonts w:ascii="宋体" w:eastAsia="宋体" w:hAnsi="宋体" w:cs="宋体" w:hint="eastAsia"/>
          <w:color w:val="000000"/>
          <w:spacing w:val="-15"/>
          <w:kern w:val="0"/>
          <w:sz w:val="29"/>
          <w:szCs w:val="29"/>
        </w:rPr>
        <w:t>坚持以经济建设为中心，大力发展农业、非公有制经济和第三产业，不断发展乡域经济。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spacing w:val="-15"/>
          <w:kern w:val="0"/>
          <w:sz w:val="29"/>
          <w:szCs w:val="29"/>
        </w:rPr>
        <w:t>（5）</w:t>
      </w:r>
      <w:r w:rsidRPr="00035F74">
        <w:rPr>
          <w:rFonts w:ascii="Times New Roman" w:eastAsia="宋体" w:hAnsi="Times New Roman" w:cs="Times New Roman"/>
          <w:color w:val="000000"/>
          <w:spacing w:val="-15"/>
          <w:kern w:val="0"/>
          <w:sz w:val="14"/>
          <w:szCs w:val="14"/>
        </w:rPr>
        <w:t>  </w:t>
      </w:r>
      <w:r w:rsidRPr="00035F74">
        <w:rPr>
          <w:rFonts w:ascii="Times New Roman" w:eastAsia="宋体" w:hAnsi="Times New Roman" w:cs="Times New Roman"/>
          <w:color w:val="000000"/>
          <w:spacing w:val="-15"/>
          <w:kern w:val="0"/>
          <w:sz w:val="14"/>
        </w:rPr>
        <w:t> </w:t>
      </w:r>
      <w:r w:rsidRPr="00035F74">
        <w:rPr>
          <w:rFonts w:ascii="宋体" w:eastAsia="宋体" w:hAnsi="宋体" w:cs="宋体" w:hint="eastAsia"/>
          <w:color w:val="000000"/>
          <w:spacing w:val="-15"/>
          <w:kern w:val="0"/>
          <w:sz w:val="29"/>
          <w:szCs w:val="29"/>
        </w:rPr>
        <w:t>抓好全乡精神文明和民主法制建设。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spacing w:val="-15"/>
          <w:kern w:val="0"/>
          <w:sz w:val="29"/>
          <w:szCs w:val="29"/>
        </w:rPr>
        <w:t>（6）</w:t>
      </w:r>
      <w:r w:rsidRPr="00035F74">
        <w:rPr>
          <w:rFonts w:ascii="Times New Roman" w:eastAsia="宋体" w:hAnsi="Times New Roman" w:cs="Times New Roman"/>
          <w:color w:val="000000"/>
          <w:spacing w:val="-15"/>
          <w:kern w:val="0"/>
          <w:sz w:val="14"/>
          <w:szCs w:val="14"/>
        </w:rPr>
        <w:t>  </w:t>
      </w:r>
      <w:r w:rsidRPr="00035F74">
        <w:rPr>
          <w:rFonts w:ascii="Times New Roman" w:eastAsia="宋体" w:hAnsi="Times New Roman" w:cs="Times New Roman"/>
          <w:color w:val="000000"/>
          <w:spacing w:val="-15"/>
          <w:kern w:val="0"/>
          <w:sz w:val="14"/>
        </w:rPr>
        <w:t> </w:t>
      </w:r>
      <w:r w:rsidRPr="00035F74">
        <w:rPr>
          <w:rFonts w:ascii="宋体" w:eastAsia="宋体" w:hAnsi="宋体" w:cs="宋体" w:hint="eastAsia"/>
          <w:color w:val="000000"/>
          <w:spacing w:val="-15"/>
          <w:kern w:val="0"/>
          <w:sz w:val="29"/>
          <w:szCs w:val="29"/>
        </w:rPr>
        <w:t>抓好武装部、妇联、共青团等群众组织工作。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spacing w:val="-15"/>
          <w:kern w:val="0"/>
          <w:sz w:val="29"/>
          <w:szCs w:val="29"/>
        </w:rPr>
        <w:t>（7）</w:t>
      </w:r>
      <w:r w:rsidRPr="00035F74">
        <w:rPr>
          <w:rFonts w:ascii="Times New Roman" w:eastAsia="宋体" w:hAnsi="Times New Roman" w:cs="Times New Roman"/>
          <w:color w:val="000000"/>
          <w:spacing w:val="-15"/>
          <w:kern w:val="0"/>
          <w:sz w:val="14"/>
          <w:szCs w:val="14"/>
        </w:rPr>
        <w:t>  </w:t>
      </w:r>
      <w:r w:rsidRPr="00035F74">
        <w:rPr>
          <w:rFonts w:ascii="Times New Roman" w:eastAsia="宋体" w:hAnsi="Times New Roman" w:cs="Times New Roman"/>
          <w:color w:val="000000"/>
          <w:spacing w:val="-15"/>
          <w:kern w:val="0"/>
          <w:sz w:val="14"/>
        </w:rPr>
        <w:t> </w:t>
      </w:r>
      <w:r w:rsidRPr="00035F74">
        <w:rPr>
          <w:rFonts w:ascii="宋体" w:eastAsia="宋体" w:hAnsi="宋体" w:cs="宋体" w:hint="eastAsia"/>
          <w:color w:val="000000"/>
          <w:spacing w:val="-15"/>
          <w:kern w:val="0"/>
          <w:sz w:val="29"/>
          <w:szCs w:val="29"/>
        </w:rPr>
        <w:t>抓好社会事业和镇村基础设施建设。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60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spacing w:val="-15"/>
          <w:kern w:val="0"/>
          <w:sz w:val="29"/>
          <w:szCs w:val="29"/>
        </w:rPr>
        <w:t>(8)    </w:t>
      </w:r>
      <w:r w:rsidRPr="00035F74">
        <w:rPr>
          <w:rFonts w:ascii="宋体" w:eastAsia="宋体" w:hAnsi="宋体" w:cs="宋体" w:hint="eastAsia"/>
          <w:color w:val="000000"/>
          <w:spacing w:val="-15"/>
          <w:kern w:val="0"/>
          <w:sz w:val="29"/>
        </w:rPr>
        <w:t> </w:t>
      </w:r>
      <w:r w:rsidRPr="00035F74">
        <w:rPr>
          <w:rFonts w:ascii="宋体" w:eastAsia="宋体" w:hAnsi="宋体" w:cs="宋体" w:hint="eastAsia"/>
          <w:color w:val="000000"/>
          <w:spacing w:val="-15"/>
          <w:kern w:val="0"/>
          <w:sz w:val="29"/>
          <w:szCs w:val="29"/>
        </w:rPr>
        <w:t>办理上级人民政府交办的其他事项。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b/>
          <w:bCs/>
          <w:color w:val="000000"/>
          <w:kern w:val="0"/>
          <w:sz w:val="29"/>
        </w:rPr>
        <w:t>机构设置：</w:t>
      </w:r>
      <w:r w:rsidRPr="00035F74">
        <w:rPr>
          <w:rFonts w:ascii="宋体" w:eastAsia="宋体" w:hAnsi="宋体" w:cs="宋体" w:hint="eastAsia"/>
          <w:color w:val="000000"/>
          <w:spacing w:val="-15"/>
          <w:kern w:val="0"/>
          <w:sz w:val="29"/>
          <w:szCs w:val="29"/>
        </w:rPr>
        <w:t>根据《定州市庞村镇人民政府职能配置、内设机构和人员编制方案》规定，庞村镇人民政府是乡镇一级人民政府，下设党政办公室和财经办公室，辖农业服务中心、文化服务中心和计划生育服务中心。</w:t>
      </w:r>
    </w:p>
    <w:p w:rsidR="00035F74" w:rsidRPr="00035F74" w:rsidRDefault="00035F74" w:rsidP="00035F74">
      <w:pPr>
        <w:widowControl/>
        <w:shd w:val="clear" w:color="auto" w:fill="FFFFFF"/>
        <w:spacing w:line="555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单位构成：党政办公室、财经办公室、农业综合服务中心、计划生育服务中心、文化广播服务中心。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二、部门预算安排总体情况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我部门本年收入1191.18万元，其中：一般公共预算拨款1191.18 万元；上年结转无。安排支出1191.18万元 ，其中：基本支出549.98 万元（人员经费502.08万元，日常公用经费47.9万元）；项目支出641.2万元（伙食补助3万元，村级补助41万元，稳定经费3万元，体品小区垫土经费594.2万元。）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lastRenderedPageBreak/>
        <w:t>三、机关运行经费安排情况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我部门安排机关日常公用经费47.9  万元。其中：办公3.08万元、电费5.3万元、邮电费0.62万元、办公取暖费5.5万元、差旅费 1.5万元、公务用车运行维护费及其他费用3.6 万元、公务交通补贴15.8万元、工会经费3.65万元、福利费 2.9 万元、其它办公费5万；计生办公费0.95万元。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四、财政拔款“三公”经费预算情况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“三公经费”中因公出国（境）费安排无；公务用车购置及运行费3.6万元，其中，公务用车运行费3.6万元；公务接待费无。与上年部门预算安排相持平。   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五、绩效预算信息情况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（一）、年度发展规划目标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总体目标：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2017年是实施“十三五”规划的开局之年，做好2017年的各项工作具有承前启后，继往开来的深远意义。今年的工作总体思路是：认真贯彻落实党的十八届五中全会精神，全面深化改，2017年庞村镇党委、政府将牢牢把握市委、市政府相关要求，适应新常态，抢抓新机遇，一心一意谋发展，齐心协力抓落实，努力为融入京</w:t>
      </w: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lastRenderedPageBreak/>
        <w:t>津冀协同发展大局、建设新兴区域中心城市增砖添瓦。统筹推进全乡经济和社会各项事业跨越发展，为“十三五”开好局、起好步。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b/>
          <w:bCs/>
          <w:color w:val="000000"/>
          <w:kern w:val="0"/>
          <w:sz w:val="29"/>
        </w:rPr>
        <w:t>  </w:t>
      </w: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  职责分类绩效目标：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在新的一年，镇党委政府会继续深入贯彻十八届六中全会精神，强化“四个意识”凝聚发展动力，以开展大讨论、大调研活动为契机，解放思想，转变作风，扎实工作，从而打造定州强镇。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 1、抓党建、带队伍，加大农村“两室”建设，深入学习“两学一做”和十八届六中全会精神，提前为明年下半年村两委换届做准备，摸清思想状况，物色培养后备干部，加强基层党员教育。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2、全力做好西坂体品小区项目，为全市经济发展再上新台阶贡献力量。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3、重点做好曲港高速公路征地扫尾工作。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 </w:t>
      </w:r>
      <w:r w:rsidRPr="00035F74">
        <w:rPr>
          <w:rFonts w:ascii="宋体" w:eastAsia="宋体" w:hAnsi="宋体" w:cs="宋体" w:hint="eastAsia"/>
          <w:color w:val="000000"/>
          <w:kern w:val="0"/>
          <w:sz w:val="29"/>
        </w:rPr>
        <w:t> </w:t>
      </w: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（二）、实现年度发展规划目标的保障措施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1、加大培训力度，提高干部素质。利用农闲季节，强化对村“两委”干部的培训力度，尤其是村支部书记、村主任，如果条件成熟，将组织村支部书记、村主任赴外地参观学习，增长见识，开阔眼界，提高率民致富本领。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lastRenderedPageBreak/>
        <w:t>2、细化工作目标，强化工作责任。镇党委、政府对全镇的各项工作进行层层分解，将任务分解到每一个部门、每一个村、每一个人身上，进一步严明工作责任，落实好的年终给予一定奖励，完不成任务的，镇党委、政府决不手软，将严肃追究相关部门、相关村相关责任人员的责任。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3、提供优质服务，创造优越发展环境。一是进一步加大对项目的支持力度，进一步落实我镇出台的一系列开放招商引资的优惠政策，从各方面给予扶持帮助；二是将环境建设放在首位，建设洁净优美的生态环境、公平有序的法制环境、优质高效的服务环境、诚信文明的人文环境，在全镇形成招商创业的浓厚氛围。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 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 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 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 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 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 </w:t>
      </w:r>
    </w:p>
    <w:p w:rsidR="00035F74" w:rsidRPr="00035F74" w:rsidRDefault="00035F74" w:rsidP="0034339E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035F74" w:rsidRPr="00035F74" w:rsidRDefault="00035F74" w:rsidP="00035F7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 w:type="page"/>
      </w:r>
    </w:p>
    <w:tbl>
      <w:tblPr>
        <w:tblW w:w="1021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81"/>
        <w:gridCol w:w="1190"/>
        <w:gridCol w:w="1941"/>
        <w:gridCol w:w="1941"/>
        <w:gridCol w:w="1130"/>
        <w:gridCol w:w="631"/>
        <w:gridCol w:w="631"/>
        <w:gridCol w:w="631"/>
        <w:gridCol w:w="639"/>
      </w:tblGrid>
      <w:tr w:rsidR="00035F74" w:rsidRPr="00035F74" w:rsidTr="00035F74">
        <w:trPr>
          <w:trHeight w:val="225"/>
          <w:tblHeader/>
          <w:tblCellSpacing w:w="0" w:type="dxa"/>
        </w:trPr>
        <w:tc>
          <w:tcPr>
            <w:tcW w:w="10980" w:type="dxa"/>
            <w:gridSpan w:val="5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903庞村镇</w:t>
            </w:r>
          </w:p>
        </w:tc>
        <w:tc>
          <w:tcPr>
            <w:tcW w:w="2955" w:type="dxa"/>
            <w:gridSpan w:val="4"/>
            <w:tcBorders>
              <w:top w:val="single" w:sz="6" w:space="0" w:color="FFFFFF"/>
              <w:left w:val="nil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单位：万元</w:t>
            </w:r>
          </w:p>
        </w:tc>
      </w:tr>
      <w:tr w:rsidR="00035F74" w:rsidRPr="00035F74" w:rsidTr="00035F74">
        <w:trPr>
          <w:trHeight w:val="225"/>
          <w:tblHeader/>
          <w:tblCellSpacing w:w="0" w:type="dxa"/>
        </w:trPr>
        <w:tc>
          <w:tcPr>
            <w:tcW w:w="234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t>职责活动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t>年度预算数</w:t>
            </w:r>
          </w:p>
        </w:tc>
        <w:tc>
          <w:tcPr>
            <w:tcW w:w="297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t>内容描述</w:t>
            </w:r>
          </w:p>
        </w:tc>
        <w:tc>
          <w:tcPr>
            <w:tcW w:w="297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t>绩效目标</w:t>
            </w:r>
          </w:p>
        </w:tc>
        <w:tc>
          <w:tcPr>
            <w:tcW w:w="141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t>绩效指标</w:t>
            </w:r>
          </w:p>
        </w:tc>
        <w:tc>
          <w:tcPr>
            <w:tcW w:w="2955" w:type="dxa"/>
            <w:gridSpan w:val="4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t>评价标准</w:t>
            </w:r>
          </w:p>
        </w:tc>
      </w:tr>
      <w:tr w:rsidR="00035F74" w:rsidRPr="00035F74" w:rsidTr="00035F74">
        <w:trPr>
          <w:trHeight w:val="225"/>
          <w:tblHeader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35F74" w:rsidRPr="00035F74" w:rsidRDefault="00035F74" w:rsidP="00035F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35F74" w:rsidRPr="00035F74" w:rsidRDefault="00035F74" w:rsidP="00035F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35F74" w:rsidRPr="00035F74" w:rsidRDefault="00035F74" w:rsidP="00035F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35F74" w:rsidRPr="00035F74" w:rsidRDefault="00035F74" w:rsidP="00035F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35F74" w:rsidRPr="00035F74" w:rsidRDefault="00035F74" w:rsidP="00035F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t>优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t>良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t>中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t>差</w:t>
            </w:r>
          </w:p>
        </w:tc>
      </w:tr>
      <w:tr w:rsidR="00035F74" w:rsidRPr="00035F74" w:rsidTr="00035F74">
        <w:trPr>
          <w:trHeight w:val="225"/>
          <w:tblCellSpacing w:w="0" w:type="dxa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t>党政办公室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641.20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负责党委、政府的日常事务，党政各项决定的监督落实，重要文件、讲话稿的起草、审核把关工作；机构编制人员的日常管理工</w:t>
            </w: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作；党建工作，抓好党员队伍的思想、组织、作风建设；日常文书处理、档案和印鉴管理、机要通信和保密、收发等工作；群众来信</w:t>
            </w: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来访工作；开展综合调研，收集处理信息，及时向领导反映动态；统计工作；机关值班、保卫、后勤保障和其他日常事务管理工</w:t>
            </w: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作；办理党政领导交办的其他事宜。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确保工作及时、高效、高质量的完成，保证党政办公室正常运行。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35F74" w:rsidRPr="00035F74" w:rsidTr="00035F74">
        <w:trPr>
          <w:trHeight w:val="225"/>
          <w:tblCellSpacing w:w="0" w:type="dxa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641.20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协调各部门完成工作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高效、高质量完成工作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无差错率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35F74" w:rsidRPr="00035F74" w:rsidTr="00035F74">
        <w:trPr>
          <w:trHeight w:val="225"/>
          <w:tblCellSpacing w:w="0" w:type="dxa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t>财经办公室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负责农村合作社经济管理；制定镇财政发展总体规划和财政</w:t>
            </w: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工作规章制度；制定镇财政年度收支预算和决算，监督检查预算执行和经费使用情况，严格控制财政支出，确保财政收支平</w:t>
            </w: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衡；帮助指导和监督本镇经济组织和村的财务管理工作；承办镇党委、政府交办的其他事项。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确保绩效预算的制定及执行、预决算的及时公开；确保日常财</w:t>
            </w: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务收支平衡；三资代理的监督落实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35F74" w:rsidRPr="00035F74" w:rsidTr="00035F74">
        <w:trPr>
          <w:trHeight w:val="225"/>
          <w:tblCellSpacing w:w="0" w:type="dxa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政策及财务制度的日常</w:t>
            </w: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学习，严格执行年初预算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按领导要求完成时限办</w:t>
            </w: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结率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零失误率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35F74" w:rsidRPr="00035F74" w:rsidTr="00035F74">
        <w:trPr>
          <w:trHeight w:val="225"/>
          <w:tblCellSpacing w:w="0" w:type="dxa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lastRenderedPageBreak/>
              <w:t>社会事务办公室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负责民政管理，残疾人事务，发展社会福利，做好社会保障工作；管理和发展文化、教育、科学、技术、</w:t>
            </w: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广播、体育、卫生等事业；承办镇党委、政府交办的其他事项。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确保民政、社会事业良好运行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35F74" w:rsidRPr="00035F74" w:rsidTr="00035F74">
        <w:trPr>
          <w:trHeight w:val="225"/>
          <w:tblCellSpacing w:w="0" w:type="dxa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确保民政、社会事业良好运行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效率高、无差错率、领导满意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无差错率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35F74" w:rsidRPr="00035F74" w:rsidTr="00035F74">
        <w:trPr>
          <w:trHeight w:val="225"/>
          <w:tblCellSpacing w:w="0" w:type="dxa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t>城建办公室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贯彻执行党和国家有关</w:t>
            </w: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乡村建设的法律、法规和方针政策；指导和监督管理各村街建设规划；依法实施土地管理；依法管理水利事业，加强水利建设；</w:t>
            </w: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管理和指导全镇相间道路建设；加强环境综合治理，合理利用自然资源，保护改善生态环境和生活环境；承办镇党委和政府</w:t>
            </w: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交办的其他事项。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确保城建工作有序进行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35F74" w:rsidRPr="00035F74" w:rsidTr="00035F74">
        <w:trPr>
          <w:trHeight w:val="225"/>
          <w:tblCellSpacing w:w="0" w:type="dxa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确保城建工作有序进行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效率高、无差错率、领导满意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无差错率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35F74" w:rsidRPr="00035F74" w:rsidTr="00035F74">
        <w:trPr>
          <w:trHeight w:val="225"/>
          <w:tblCellSpacing w:w="0" w:type="dxa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t>计划生育办公室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贯彻执行国家和地方计划生育的法规、条例和方针政策，落实</w:t>
            </w: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我市有关人口、计划生育工作的规章制度和办法；对各村街计划生育工作进行指导、管理和考核；负责计划生育宣传工作，受</w:t>
            </w: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理有关计划生育的来信来访；承办计划生育领导小组的日常工作；领导镇计划生育服务中心的工作；承办镇党委、政府交办</w:t>
            </w: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的其他事项。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确保计生工作有序进行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35F74" w:rsidRPr="00035F74" w:rsidTr="00035F74">
        <w:trPr>
          <w:trHeight w:val="225"/>
          <w:tblCellSpacing w:w="0" w:type="dxa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确保计生工作有序进行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效率高、无差错率、领导满意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无差错率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35F74" w:rsidRPr="00035F74" w:rsidTr="00035F74">
        <w:trPr>
          <w:trHeight w:val="225"/>
          <w:tblCellSpacing w:w="0" w:type="dxa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t>农业综合服务中心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承担全镇农业技术推广任务；全镇农业机械管理工作；负责有关水利的法</w:t>
            </w: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律、法规、条例和政策的宣传工作；为农田水利建设提供技术服务；推广节水用水技术；按有关规定准确掌握水利、水情动</w:t>
            </w: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态，及时反馈上报；指导植树造林和其他林业生产活动；为发展林果业提供技术服务；负责畜牧业新品种、新技术的引进、试验</w:t>
            </w: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示范、推广及畜禽防疫治病、技术推广及普及培训；承担镇党委和政府交办的其他事项。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确保农业生产推广工作有序进行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35F74" w:rsidRPr="00035F74" w:rsidTr="00035F74">
        <w:trPr>
          <w:trHeight w:val="225"/>
          <w:tblCellSpacing w:w="0" w:type="dxa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确保农业生产推广工作有序进行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服务对象满意程度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满意率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35F74" w:rsidRPr="00035F74" w:rsidTr="00035F74">
        <w:trPr>
          <w:trHeight w:val="225"/>
          <w:tblCellSpacing w:w="0" w:type="dxa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lastRenderedPageBreak/>
              <w:t>计划生育综合服务中心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宣传计划生育政策、法规及人口与计划生育基础知识；开展避孕节育技术服务和避孕药具发放工作；负责各村计划生育兼</w:t>
            </w: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职人员的培训工作；检查指导各村计划生育工作；承办镇党委、政府交办的其他事项。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确保计生具体工作落实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35F74" w:rsidRPr="00035F74" w:rsidTr="00035F74">
        <w:trPr>
          <w:trHeight w:val="225"/>
          <w:tblCellSpacing w:w="0" w:type="dxa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确保计生具体工作落实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计生具体工作落实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免费计划生育基本服</w:t>
            </w: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务项目覆盖率，药具发放覆盖率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35F74" w:rsidRPr="00035F74" w:rsidTr="00035F74">
        <w:trPr>
          <w:trHeight w:val="225"/>
          <w:tblCellSpacing w:w="0" w:type="dxa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lastRenderedPageBreak/>
              <w:t>文化广播综合服务中心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对镇群众进行爱国主义、集体主义和社会主义宣传教育；组织</w:t>
            </w: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开展丰富多彩的群众性文艺、体育活动；辅导和培训群众文艺骨干；做好文物宣传保护工作；致富信息宣传工作；对镇文化市</w:t>
            </w: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场进行监督、检查与管理；广播服务工作；承担镇领导交办的其他任务。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lastRenderedPageBreak/>
              <w:t>确保文化广播具体工作的落实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35F74" w:rsidRPr="00035F74" w:rsidTr="00035F74">
        <w:trPr>
          <w:trHeight w:val="870"/>
          <w:tblCellSpacing w:w="0" w:type="dxa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9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确保文化广播具体工作的落实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文化广播具体工作的落实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35F74">
              <w:rPr>
                <w:rFonts w:ascii="宋体" w:eastAsia="宋体" w:hAnsi="宋体" w:cs="宋体" w:hint="eastAsia"/>
                <w:color w:val="000000"/>
                <w:kern w:val="0"/>
                <w:sz w:val="29"/>
                <w:szCs w:val="29"/>
              </w:rPr>
              <w:t>服务对象满意率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F74" w:rsidRPr="00035F74" w:rsidRDefault="00035F74" w:rsidP="00035F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035F74" w:rsidRPr="00035F74" w:rsidRDefault="00035F74" w:rsidP="00035F7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 </w:t>
      </w:r>
    </w:p>
    <w:p w:rsidR="00035F74" w:rsidRPr="00035F74" w:rsidRDefault="00035F74" w:rsidP="00035F74">
      <w:pPr>
        <w:widowControl/>
        <w:shd w:val="clear" w:color="auto" w:fill="FFFFFF"/>
        <w:spacing w:line="55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lastRenderedPageBreak/>
        <w:t> 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63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六、政府采购预算情况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63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本年度部门预算共计安排政府采购项目3个，共涉及3.6万元。其中，车辆加油服务2万元，车辆设备维修保养0.8万元，保险服务0.8万元。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七、国有资产信息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2016年末，我单位（含所属单位）国有资产年末价值为1016.51万元，固定资产价值282.23万元，其中房屋1000平方米，价值185.54万元；通用设备76.43万元；专用设备10.3万元；家俱用具9.96万元。本单位本年度未安排经费用于国有资产购置。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八、名词解释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 “三公经费”：指因公出国（境）费、公务用车购置及运行费和公务接待费。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九、其他需说明的事项</w:t>
      </w:r>
    </w:p>
    <w:p w:rsidR="00035F74" w:rsidRPr="00035F74" w:rsidRDefault="00035F74" w:rsidP="00035F74">
      <w:pPr>
        <w:widowControl/>
        <w:shd w:val="clear" w:color="auto" w:fill="FFFFFF"/>
        <w:spacing w:line="360" w:lineRule="atLeast"/>
        <w:ind w:firstLine="55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35F7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单位没有无政府性基金预算和国有资本经营预算。</w:t>
      </w:r>
    </w:p>
    <w:p w:rsidR="006C4A2C" w:rsidRPr="00035F74" w:rsidRDefault="006C4A2C"/>
    <w:sectPr w:rsidR="006C4A2C" w:rsidRPr="00035F74" w:rsidSect="00035F7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A2C" w:rsidRDefault="006C4A2C" w:rsidP="00035F74">
      <w:r>
        <w:separator/>
      </w:r>
    </w:p>
  </w:endnote>
  <w:endnote w:type="continuationSeparator" w:id="1">
    <w:p w:rsidR="006C4A2C" w:rsidRDefault="006C4A2C" w:rsidP="00035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A2C" w:rsidRDefault="006C4A2C" w:rsidP="00035F74">
      <w:r>
        <w:separator/>
      </w:r>
    </w:p>
  </w:footnote>
  <w:footnote w:type="continuationSeparator" w:id="1">
    <w:p w:rsidR="006C4A2C" w:rsidRDefault="006C4A2C" w:rsidP="00035F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5F74"/>
    <w:rsid w:val="00035F74"/>
    <w:rsid w:val="0034339E"/>
    <w:rsid w:val="006C4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5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5F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5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5F74"/>
    <w:rPr>
      <w:sz w:val="18"/>
      <w:szCs w:val="18"/>
    </w:rPr>
  </w:style>
  <w:style w:type="paragraph" w:styleId="a5">
    <w:name w:val="Normal (Web)"/>
    <w:basedOn w:val="a"/>
    <w:uiPriority w:val="99"/>
    <w:unhideWhenUsed/>
    <w:rsid w:val="00035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35F74"/>
  </w:style>
  <w:style w:type="character" w:styleId="a6">
    <w:name w:val="Strong"/>
    <w:basedOn w:val="a0"/>
    <w:uiPriority w:val="22"/>
    <w:qFormat/>
    <w:rsid w:val="00035F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2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2017-06-09T02:46:00Z</dcterms:created>
  <dcterms:modified xsi:type="dcterms:W3CDTF">2017-06-09T02:48:00Z</dcterms:modified>
</cp:coreProperties>
</file>