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3B8" w:rsidRDefault="007C23B8">
      <w:pPr>
        <w:widowControl/>
        <w:shd w:val="clear" w:color="auto" w:fill="FFFFFF"/>
        <w:spacing w:line="800" w:lineRule="atLeast"/>
        <w:jc w:val="center"/>
        <w:outlineLvl w:val="3"/>
        <w:rPr>
          <w:rFonts w:ascii="Helvetica" w:hAnsi="Helvetica" w:cs="宋体"/>
          <w:b/>
          <w:bCs/>
          <w:color w:val="000000"/>
          <w:kern w:val="0"/>
          <w:sz w:val="44"/>
          <w:szCs w:val="44"/>
        </w:rPr>
      </w:pPr>
      <w:r>
        <w:rPr>
          <w:rFonts w:ascii="Helvetica" w:hAnsi="Helvetica" w:cs="宋体" w:hint="eastAsia"/>
          <w:b/>
          <w:bCs/>
          <w:color w:val="000000"/>
          <w:kern w:val="0"/>
          <w:sz w:val="44"/>
          <w:szCs w:val="44"/>
        </w:rPr>
        <w:t>定州市市直工委</w:t>
      </w:r>
    </w:p>
    <w:p w:rsidR="007C23B8" w:rsidRDefault="007C23B8">
      <w:pPr>
        <w:widowControl/>
        <w:shd w:val="clear" w:color="auto" w:fill="FFFFFF"/>
        <w:spacing w:line="800" w:lineRule="atLeast"/>
        <w:jc w:val="center"/>
        <w:outlineLvl w:val="3"/>
        <w:rPr>
          <w:rFonts w:ascii="Helvetica" w:hAnsi="Helvetica" w:cs="宋体"/>
          <w:b/>
          <w:bCs/>
          <w:color w:val="000000"/>
          <w:kern w:val="0"/>
          <w:sz w:val="44"/>
          <w:szCs w:val="44"/>
        </w:rPr>
      </w:pPr>
      <w:r>
        <w:rPr>
          <w:rFonts w:ascii="Helvetica" w:hAnsi="Helvetica" w:cs="宋体" w:hint="eastAsia"/>
          <w:b/>
          <w:bCs/>
          <w:color w:val="000000"/>
          <w:kern w:val="0"/>
          <w:sz w:val="44"/>
          <w:szCs w:val="44"/>
        </w:rPr>
        <w:t>关于</w:t>
      </w:r>
      <w:r>
        <w:rPr>
          <w:rFonts w:ascii="Helvetica" w:hAnsi="Helvetica" w:cs="宋体"/>
          <w:b/>
          <w:bCs/>
          <w:color w:val="000000"/>
          <w:kern w:val="0"/>
          <w:sz w:val="44"/>
          <w:szCs w:val="44"/>
        </w:rPr>
        <w:t>2017</w:t>
      </w:r>
      <w:r>
        <w:rPr>
          <w:rFonts w:ascii="Helvetica" w:hAnsi="Helvetica" w:cs="宋体" w:hint="eastAsia"/>
          <w:b/>
          <w:bCs/>
          <w:color w:val="000000"/>
          <w:kern w:val="0"/>
          <w:sz w:val="44"/>
          <w:szCs w:val="44"/>
        </w:rPr>
        <w:t>年部门预算情况说明</w:t>
      </w:r>
      <w:r>
        <w:rPr>
          <w:rFonts w:ascii="Helvetica" w:hAnsi="Helvetica" w:cs="宋体"/>
          <w:b/>
          <w:bCs/>
          <w:color w:val="000000"/>
          <w:kern w:val="0"/>
          <w:sz w:val="44"/>
          <w:szCs w:val="44"/>
        </w:rPr>
        <w:t xml:space="preserve"> </w:t>
      </w:r>
    </w:p>
    <w:p w:rsidR="007C23B8" w:rsidRDefault="007C23B8">
      <w:pPr>
        <w:widowControl/>
        <w:shd w:val="clear" w:color="auto" w:fill="FFFFFF"/>
        <w:spacing w:line="560" w:lineRule="atLeast"/>
        <w:jc w:val="center"/>
        <w:rPr>
          <w:rFonts w:ascii="宋体" w:cs="宋体"/>
          <w:color w:val="333333"/>
          <w:kern w:val="0"/>
          <w:sz w:val="24"/>
          <w:szCs w:val="24"/>
        </w:rPr>
      </w:pPr>
      <w:r>
        <w:rPr>
          <w:rFonts w:ascii="宋体" w:hAnsi="宋体" w:cs="宋体" w:hint="eastAsia"/>
          <w:color w:val="000000"/>
          <w:kern w:val="0"/>
          <w:sz w:val="44"/>
          <w:szCs w:val="44"/>
          <w:shd w:val="clear" w:color="auto" w:fill="FFFFFF"/>
        </w:rPr>
        <w:t>第一部分</w:t>
      </w:r>
      <w:r>
        <w:rPr>
          <w:rFonts w:ascii="宋体" w:hAnsi="宋体" w:cs="宋体"/>
          <w:color w:val="000000"/>
          <w:kern w:val="0"/>
          <w:sz w:val="44"/>
          <w:szCs w:val="44"/>
          <w:shd w:val="clear" w:color="auto" w:fill="FFFFFF"/>
        </w:rPr>
        <w:t xml:space="preserve"> </w:t>
      </w:r>
      <w:r>
        <w:rPr>
          <w:rFonts w:ascii="宋体" w:hAnsi="宋体" w:cs="宋体" w:hint="eastAsia"/>
          <w:color w:val="000000"/>
          <w:kern w:val="0"/>
          <w:sz w:val="44"/>
          <w:szCs w:val="44"/>
          <w:shd w:val="clear" w:color="auto" w:fill="FFFFFF"/>
        </w:rPr>
        <w:t>单位基本情况</w:t>
      </w:r>
    </w:p>
    <w:p w:rsidR="007C23B8" w:rsidRPr="002E6D60" w:rsidRDefault="007C23B8" w:rsidP="002E6D60">
      <w:pPr>
        <w:spacing w:line="540" w:lineRule="exact"/>
        <w:rPr>
          <w:rFonts w:ascii="黑体" w:eastAsia="黑体" w:hAnsi="黑体"/>
          <w:b/>
          <w:sz w:val="32"/>
          <w:szCs w:val="32"/>
        </w:rPr>
      </w:pPr>
      <w:r>
        <w:rPr>
          <w:rFonts w:ascii="宋体" w:cs="宋体"/>
          <w:color w:val="000000"/>
          <w:kern w:val="0"/>
          <w:sz w:val="32"/>
          <w:szCs w:val="32"/>
        </w:rPr>
        <w:t> </w:t>
      </w:r>
      <w:r w:rsidRPr="002E6D60">
        <w:rPr>
          <w:rFonts w:ascii="黑体" w:eastAsia="黑体" w:hAnsi="黑体" w:hint="eastAsia"/>
          <w:b/>
          <w:sz w:val="32"/>
          <w:szCs w:val="32"/>
        </w:rPr>
        <w:t>一、基本情况</w:t>
      </w:r>
      <w:r>
        <w:rPr>
          <w:rFonts w:ascii="黑体" w:eastAsia="黑体" w:hAnsi="黑体" w:hint="eastAsia"/>
          <w:b/>
          <w:sz w:val="32"/>
          <w:szCs w:val="32"/>
        </w:rPr>
        <w:t>、</w:t>
      </w:r>
      <w:r w:rsidRPr="002E6D60">
        <w:rPr>
          <w:rFonts w:ascii="黑体" w:eastAsia="黑体" w:hAnsi="黑体" w:hint="eastAsia"/>
          <w:b/>
          <w:sz w:val="32"/>
          <w:szCs w:val="32"/>
        </w:rPr>
        <w:t>部门情况</w:t>
      </w:r>
    </w:p>
    <w:p w:rsidR="007C23B8" w:rsidRPr="002E6D60" w:rsidRDefault="007C23B8" w:rsidP="002E6D60">
      <w:pPr>
        <w:spacing w:line="540" w:lineRule="exact"/>
        <w:rPr>
          <w:rFonts w:ascii="黑体" w:eastAsia="黑体" w:hAnsi="黑体"/>
          <w:b/>
          <w:sz w:val="32"/>
          <w:szCs w:val="32"/>
        </w:rPr>
      </w:pPr>
    </w:p>
    <w:p w:rsidR="007C23B8" w:rsidRDefault="007C23B8">
      <w:pPr>
        <w:widowControl/>
        <w:ind w:firstLine="640"/>
        <w:jc w:val="left"/>
        <w:rPr>
          <w:rFonts w:ascii="Verdana" w:hAnsi="Verdana" w:cs="宋体"/>
          <w:color w:val="000000"/>
          <w:kern w:val="0"/>
          <w:sz w:val="27"/>
          <w:szCs w:val="27"/>
        </w:rPr>
      </w:pPr>
      <w:r>
        <w:rPr>
          <w:rFonts w:ascii="仿宋" w:eastAsia="仿宋" w:hAnsi="仿宋" w:cs="宋体" w:hint="eastAsia"/>
          <w:color w:val="000000"/>
          <w:kern w:val="0"/>
          <w:sz w:val="32"/>
          <w:szCs w:val="32"/>
        </w:rPr>
        <w:t>单位编制</w:t>
      </w:r>
      <w:r>
        <w:rPr>
          <w:rFonts w:ascii="仿宋" w:eastAsia="仿宋" w:hAnsi="仿宋" w:cs="宋体"/>
          <w:color w:val="000000"/>
          <w:kern w:val="0"/>
          <w:sz w:val="32"/>
          <w:szCs w:val="32"/>
        </w:rPr>
        <w:t>9</w:t>
      </w:r>
      <w:r>
        <w:rPr>
          <w:rFonts w:ascii="仿宋" w:eastAsia="仿宋" w:hAnsi="仿宋" w:cs="宋体" w:hint="eastAsia"/>
          <w:color w:val="000000"/>
          <w:kern w:val="0"/>
          <w:sz w:val="32"/>
          <w:szCs w:val="32"/>
        </w:rPr>
        <w:t>人，全额</w:t>
      </w:r>
      <w:proofErr w:type="gramStart"/>
      <w:r>
        <w:rPr>
          <w:rFonts w:ascii="仿宋" w:eastAsia="仿宋" w:hAnsi="仿宋" w:cs="宋体" w:hint="eastAsia"/>
          <w:color w:val="000000"/>
          <w:kern w:val="0"/>
          <w:sz w:val="32"/>
          <w:szCs w:val="32"/>
        </w:rPr>
        <w:t>拨款参公单位</w:t>
      </w:r>
      <w:proofErr w:type="gramEnd"/>
      <w:r>
        <w:rPr>
          <w:rFonts w:ascii="仿宋" w:eastAsia="仿宋" w:hAnsi="仿宋" w:cs="宋体" w:hint="eastAsia"/>
          <w:color w:val="000000"/>
          <w:kern w:val="0"/>
          <w:sz w:val="32"/>
          <w:szCs w:val="32"/>
        </w:rPr>
        <w:t>。</w:t>
      </w:r>
    </w:p>
    <w:p w:rsidR="007C23B8" w:rsidRDefault="007C23B8">
      <w:pPr>
        <w:widowControl/>
        <w:ind w:firstLine="640"/>
        <w:jc w:val="left"/>
        <w:rPr>
          <w:rFonts w:ascii="Verdana" w:hAnsi="Verdana" w:cs="宋体"/>
          <w:color w:val="000000"/>
          <w:kern w:val="0"/>
          <w:sz w:val="27"/>
          <w:szCs w:val="27"/>
        </w:rPr>
      </w:pPr>
      <w:r>
        <w:rPr>
          <w:rFonts w:ascii="仿宋" w:eastAsia="仿宋" w:hAnsi="仿宋" w:cs="宋体"/>
          <w:color w:val="000000"/>
          <w:kern w:val="0"/>
          <w:sz w:val="32"/>
          <w:szCs w:val="32"/>
        </w:rPr>
        <w:t>3</w:t>
      </w:r>
      <w:r>
        <w:rPr>
          <w:rFonts w:ascii="仿宋" w:eastAsia="仿宋" w:hAnsi="仿宋" w:cs="宋体" w:hint="eastAsia"/>
          <w:color w:val="000000"/>
          <w:kern w:val="0"/>
          <w:sz w:val="32"/>
          <w:szCs w:val="32"/>
        </w:rPr>
        <w:t>个部门，分别为办公室，宣传，组织。</w:t>
      </w:r>
    </w:p>
    <w:p w:rsidR="007C23B8" w:rsidRDefault="007C23B8" w:rsidP="00722560">
      <w:pPr>
        <w:spacing w:line="540" w:lineRule="exact"/>
        <w:rPr>
          <w:rFonts w:ascii="黑体" w:eastAsia="黑体" w:hAnsi="黑体"/>
          <w:b/>
          <w:sz w:val="32"/>
          <w:szCs w:val="32"/>
        </w:rPr>
      </w:pPr>
      <w:r>
        <w:rPr>
          <w:rFonts w:ascii="黑体" w:eastAsia="黑体" w:hAnsi="黑体" w:hint="eastAsia"/>
          <w:b/>
          <w:sz w:val="32"/>
          <w:szCs w:val="32"/>
        </w:rPr>
        <w:t>二、市直工委工作职责</w:t>
      </w:r>
    </w:p>
    <w:p w:rsidR="007C23B8" w:rsidRPr="00722560" w:rsidRDefault="007C23B8" w:rsidP="00722560">
      <w:pPr>
        <w:widowControl/>
        <w:ind w:firstLine="640"/>
        <w:jc w:val="left"/>
        <w:rPr>
          <w:rFonts w:ascii="仿宋" w:eastAsia="仿宋" w:hAnsi="仿宋" w:cs="宋体"/>
          <w:color w:val="000000"/>
          <w:kern w:val="0"/>
          <w:sz w:val="32"/>
          <w:szCs w:val="32"/>
        </w:rPr>
      </w:pPr>
      <w:r w:rsidRPr="00722560">
        <w:rPr>
          <w:rFonts w:ascii="仿宋" w:eastAsia="仿宋" w:hAnsi="仿宋" w:cs="宋体" w:hint="eastAsia"/>
          <w:color w:val="000000"/>
          <w:kern w:val="0"/>
          <w:sz w:val="32"/>
          <w:szCs w:val="32"/>
        </w:rPr>
        <w:t>中共定州市直属机关工作委员会是中共定州市委派出机构。主要职能：提出市直机关党的建设规划，指导市直机关各级党组织抓好思想、组织、作风建设；负责市直机关党员管理教育工作及党员干部的理论学习培训；指导市直机关党组织实施对党员特别是领导干部的监督，定期了解并及时向市委反映市直机关各部门领导班子和领导干部的情况和问题；负责市直各部门机关党组织的建撤、换届、选举及班子成员任免、调整；负责市直各部门发展党员计划的审批，直属党总支、党支部发展党员和预备党员转正的审批，入党积极分子的培训；负责对部分代管单位的党建工作；承办市委交办的其他工作任务。</w:t>
      </w:r>
    </w:p>
    <w:p w:rsidR="007C23B8" w:rsidRDefault="007C23B8" w:rsidP="00C075AF">
      <w:pPr>
        <w:spacing w:line="540" w:lineRule="exact"/>
        <w:ind w:firstLineChars="200" w:firstLine="643"/>
        <w:rPr>
          <w:rFonts w:ascii="仿宋" w:eastAsia="仿宋" w:hAnsi="仿宋"/>
          <w:b/>
          <w:sz w:val="32"/>
          <w:szCs w:val="32"/>
        </w:rPr>
      </w:pPr>
      <w:r>
        <w:rPr>
          <w:rFonts w:ascii="仿宋" w:eastAsia="仿宋" w:hAnsi="仿宋" w:hint="eastAsia"/>
          <w:b/>
          <w:sz w:val="32"/>
          <w:szCs w:val="32"/>
        </w:rPr>
        <w:lastRenderedPageBreak/>
        <w:t>三、</w:t>
      </w:r>
      <w:r>
        <w:rPr>
          <w:rFonts w:ascii="仿宋" w:eastAsia="仿宋" w:hAnsi="仿宋"/>
          <w:b/>
          <w:sz w:val="32"/>
          <w:szCs w:val="32"/>
        </w:rPr>
        <w:t>2017</w:t>
      </w:r>
      <w:r>
        <w:rPr>
          <w:rFonts w:ascii="仿宋" w:eastAsia="仿宋" w:hAnsi="仿宋" w:hint="eastAsia"/>
          <w:b/>
          <w:sz w:val="32"/>
          <w:szCs w:val="32"/>
        </w:rPr>
        <w:t>部门预算情况说明</w:t>
      </w:r>
    </w:p>
    <w:p w:rsidR="007C23B8" w:rsidRDefault="007C23B8" w:rsidP="00C075AF">
      <w:pPr>
        <w:spacing w:line="540" w:lineRule="exact"/>
        <w:ind w:leftChars="304" w:left="638"/>
        <w:rPr>
          <w:rFonts w:ascii="仿宋" w:eastAsia="仿宋" w:hAnsi="仿宋" w:cs="仿宋"/>
          <w:sz w:val="32"/>
          <w:szCs w:val="32"/>
        </w:rPr>
      </w:pPr>
      <w:r>
        <w:rPr>
          <w:rFonts w:ascii="仿宋" w:eastAsia="仿宋" w:hAnsi="仿宋" w:cs="仿宋" w:hint="eastAsia"/>
          <w:sz w:val="32"/>
          <w:szCs w:val="32"/>
        </w:rPr>
        <w:t>我单位</w:t>
      </w:r>
      <w:r>
        <w:rPr>
          <w:rFonts w:ascii="仿宋" w:eastAsia="仿宋" w:hAnsi="仿宋" w:cs="仿宋"/>
          <w:sz w:val="32"/>
          <w:szCs w:val="32"/>
        </w:rPr>
        <w:t>2017</w:t>
      </w:r>
      <w:r>
        <w:rPr>
          <w:rFonts w:ascii="仿宋" w:eastAsia="仿宋" w:hAnsi="仿宋" w:cs="仿宋" w:hint="eastAsia"/>
          <w:sz w:val="32"/>
          <w:szCs w:val="32"/>
        </w:rPr>
        <w:t>年编制</w:t>
      </w:r>
      <w:r>
        <w:rPr>
          <w:rFonts w:ascii="仿宋" w:eastAsia="仿宋" w:hAnsi="仿宋" w:cs="仿宋"/>
          <w:sz w:val="32"/>
          <w:szCs w:val="32"/>
        </w:rPr>
        <w:t>9</w:t>
      </w:r>
      <w:r>
        <w:rPr>
          <w:rFonts w:ascii="仿宋" w:eastAsia="仿宋" w:hAnsi="仿宋" w:cs="仿宋" w:hint="eastAsia"/>
          <w:sz w:val="32"/>
          <w:szCs w:val="32"/>
        </w:rPr>
        <w:t>人，</w:t>
      </w:r>
      <w:r>
        <w:rPr>
          <w:rFonts w:ascii="仿宋" w:eastAsia="仿宋" w:hAnsi="仿宋" w:cs="仿宋"/>
          <w:sz w:val="32"/>
          <w:szCs w:val="32"/>
        </w:rPr>
        <w:t>2017</w:t>
      </w:r>
      <w:r>
        <w:rPr>
          <w:rFonts w:ascii="仿宋" w:eastAsia="仿宋" w:hAnsi="仿宋" w:cs="仿宋" w:hint="eastAsia"/>
          <w:sz w:val="32"/>
          <w:szCs w:val="32"/>
        </w:rPr>
        <w:t>年度收入</w:t>
      </w:r>
      <w:r>
        <w:rPr>
          <w:rFonts w:ascii="仿宋" w:eastAsia="仿宋" w:hAnsi="仿宋" w:cs="仿宋"/>
          <w:sz w:val="32"/>
          <w:szCs w:val="32"/>
        </w:rPr>
        <w:t xml:space="preserve"> 137.17   </w:t>
      </w:r>
      <w:r>
        <w:rPr>
          <w:rFonts w:ascii="仿宋" w:eastAsia="仿宋" w:hAnsi="仿宋" w:cs="仿宋" w:hint="eastAsia"/>
          <w:sz w:val="32"/>
          <w:szCs w:val="32"/>
        </w:rPr>
        <w:t>万元，人员经费</w:t>
      </w:r>
      <w:r>
        <w:rPr>
          <w:rFonts w:ascii="仿宋" w:eastAsia="仿宋" w:hAnsi="仿宋" w:cs="仿宋"/>
          <w:sz w:val="32"/>
          <w:szCs w:val="32"/>
        </w:rPr>
        <w:t xml:space="preserve"> 122.57  </w:t>
      </w:r>
      <w:r>
        <w:rPr>
          <w:rFonts w:ascii="仿宋" w:eastAsia="仿宋" w:hAnsi="仿宋" w:cs="仿宋" w:hint="eastAsia"/>
          <w:sz w:val="32"/>
          <w:szCs w:val="32"/>
        </w:rPr>
        <w:t>万元，日常公用经费</w:t>
      </w:r>
      <w:r>
        <w:rPr>
          <w:rFonts w:ascii="仿宋" w:eastAsia="仿宋" w:hAnsi="仿宋" w:cs="仿宋"/>
          <w:sz w:val="32"/>
          <w:szCs w:val="32"/>
        </w:rPr>
        <w:t xml:space="preserve"> 7.6  </w:t>
      </w:r>
      <w:r>
        <w:rPr>
          <w:rFonts w:ascii="仿宋" w:eastAsia="仿宋" w:hAnsi="仿宋" w:cs="仿宋" w:hint="eastAsia"/>
          <w:sz w:val="32"/>
          <w:szCs w:val="32"/>
        </w:rPr>
        <w:t>万元，其中包括：</w:t>
      </w:r>
      <w:r w:rsidRPr="007E24C1">
        <w:rPr>
          <w:rFonts w:ascii="仿宋" w:eastAsia="仿宋" w:hAnsi="仿宋" w:cs="仿宋" w:hint="eastAsia"/>
          <w:sz w:val="32"/>
          <w:szCs w:val="32"/>
        </w:rPr>
        <w:t>办公费</w:t>
      </w:r>
      <w:r w:rsidRPr="007E24C1">
        <w:rPr>
          <w:rFonts w:ascii="仿宋" w:eastAsia="仿宋" w:hAnsi="仿宋" w:cs="仿宋"/>
          <w:sz w:val="32"/>
          <w:szCs w:val="32"/>
        </w:rPr>
        <w:t>0.20</w:t>
      </w:r>
      <w:r w:rsidRPr="007E24C1">
        <w:rPr>
          <w:rFonts w:ascii="仿宋" w:eastAsia="仿宋" w:hAnsi="仿宋" w:cs="仿宋" w:hint="eastAsia"/>
          <w:sz w:val="32"/>
          <w:szCs w:val="32"/>
        </w:rPr>
        <w:t>万元、邮电费</w:t>
      </w:r>
      <w:r w:rsidRPr="007E24C1">
        <w:rPr>
          <w:rFonts w:ascii="仿宋" w:eastAsia="仿宋" w:hAnsi="仿宋" w:cs="仿宋"/>
          <w:sz w:val="32"/>
          <w:szCs w:val="32"/>
        </w:rPr>
        <w:t>0.37</w:t>
      </w:r>
      <w:r w:rsidRPr="007E24C1">
        <w:rPr>
          <w:rFonts w:ascii="仿宋" w:eastAsia="仿宋" w:hAnsi="仿宋" w:cs="仿宋" w:hint="eastAsia"/>
          <w:sz w:val="32"/>
          <w:szCs w:val="32"/>
        </w:rPr>
        <w:t>万元、差旅费</w:t>
      </w:r>
      <w:r w:rsidRPr="007E24C1">
        <w:rPr>
          <w:rFonts w:ascii="仿宋" w:eastAsia="仿宋" w:hAnsi="仿宋" w:cs="仿宋"/>
          <w:sz w:val="32"/>
          <w:szCs w:val="32"/>
        </w:rPr>
        <w:t>0.24</w:t>
      </w:r>
      <w:r w:rsidRPr="007E24C1">
        <w:rPr>
          <w:rFonts w:ascii="仿宋" w:eastAsia="仿宋" w:hAnsi="仿宋" w:cs="仿宋" w:hint="eastAsia"/>
          <w:sz w:val="32"/>
          <w:szCs w:val="32"/>
        </w:rPr>
        <w:t>万元、公务员交通补贴</w:t>
      </w:r>
      <w:r w:rsidRPr="007E24C1">
        <w:rPr>
          <w:rFonts w:ascii="仿宋" w:eastAsia="仿宋" w:hAnsi="仿宋" w:cs="仿宋"/>
          <w:sz w:val="32"/>
          <w:szCs w:val="32"/>
        </w:rPr>
        <w:t>5.60</w:t>
      </w:r>
      <w:r w:rsidRPr="007E24C1">
        <w:rPr>
          <w:rFonts w:ascii="仿宋" w:eastAsia="仿宋" w:hAnsi="仿宋" w:cs="仿宋" w:hint="eastAsia"/>
          <w:sz w:val="32"/>
          <w:szCs w:val="32"/>
        </w:rPr>
        <w:t>万元，工会经费</w:t>
      </w:r>
      <w:r w:rsidRPr="007E24C1">
        <w:rPr>
          <w:rFonts w:ascii="仿宋" w:eastAsia="仿宋" w:hAnsi="仿宋" w:cs="仿宋"/>
          <w:sz w:val="32"/>
          <w:szCs w:val="32"/>
        </w:rPr>
        <w:t>0.50</w:t>
      </w:r>
      <w:r w:rsidRPr="007E24C1">
        <w:rPr>
          <w:rFonts w:ascii="仿宋" w:eastAsia="仿宋" w:hAnsi="仿宋" w:cs="仿宋" w:hint="eastAsia"/>
          <w:sz w:val="32"/>
          <w:szCs w:val="32"/>
        </w:rPr>
        <w:t>万元，福利费</w:t>
      </w:r>
      <w:r w:rsidRPr="007E24C1">
        <w:rPr>
          <w:rFonts w:ascii="仿宋" w:eastAsia="仿宋" w:hAnsi="仿宋" w:cs="仿宋"/>
          <w:sz w:val="32"/>
          <w:szCs w:val="32"/>
        </w:rPr>
        <w:t>0.69</w:t>
      </w:r>
      <w:r w:rsidRPr="007E24C1">
        <w:rPr>
          <w:rFonts w:ascii="仿宋" w:eastAsia="仿宋" w:hAnsi="仿宋" w:cs="仿宋" w:hint="eastAsia"/>
          <w:sz w:val="32"/>
          <w:szCs w:val="32"/>
        </w:rPr>
        <w:t>万元。</w:t>
      </w:r>
      <w:r w:rsidR="00483156" w:rsidRPr="00483156">
        <w:rPr>
          <w:rFonts w:ascii="仿宋" w:eastAsia="仿宋" w:hAnsi="仿宋" w:cs="仿宋" w:hint="eastAsia"/>
          <w:sz w:val="32"/>
          <w:szCs w:val="32"/>
        </w:rPr>
        <w:t>基层教育培训费1万元</w:t>
      </w:r>
      <w:r>
        <w:rPr>
          <w:rFonts w:ascii="仿宋" w:eastAsia="仿宋" w:hAnsi="仿宋" w:cs="仿宋" w:hint="eastAsia"/>
          <w:sz w:val="32"/>
          <w:szCs w:val="32"/>
        </w:rPr>
        <w:t>。</w:t>
      </w:r>
      <w:r w:rsidR="00483156" w:rsidRPr="00483156">
        <w:rPr>
          <w:rFonts w:ascii="仿宋" w:eastAsia="仿宋" w:hAnsi="仿宋" w:cs="仿宋" w:hint="eastAsia"/>
          <w:sz w:val="32"/>
          <w:szCs w:val="32"/>
        </w:rPr>
        <w:t>党建活动及七一表彰1万元。招商工作费用5万元</w:t>
      </w:r>
      <w:r w:rsidR="00483156">
        <w:rPr>
          <w:rFonts w:ascii="仿宋" w:eastAsia="仿宋" w:hAnsi="仿宋" w:cs="仿宋" w:hint="eastAsia"/>
          <w:sz w:val="32"/>
          <w:szCs w:val="32"/>
        </w:rPr>
        <w:t>。</w:t>
      </w:r>
    </w:p>
    <w:p w:rsidR="007C23B8" w:rsidRDefault="007C23B8" w:rsidP="00C075AF">
      <w:pPr>
        <w:spacing w:line="540" w:lineRule="exact"/>
        <w:ind w:firstLineChars="200" w:firstLine="643"/>
        <w:rPr>
          <w:rFonts w:ascii="仿宋" w:eastAsia="仿宋" w:hAnsi="仿宋"/>
          <w:sz w:val="32"/>
          <w:szCs w:val="32"/>
        </w:rPr>
      </w:pPr>
      <w:r>
        <w:rPr>
          <w:rFonts w:ascii="仿宋" w:eastAsia="仿宋" w:hAnsi="仿宋" w:hint="eastAsia"/>
          <w:b/>
          <w:sz w:val="32"/>
          <w:szCs w:val="32"/>
        </w:rPr>
        <w:t>四</w:t>
      </w:r>
      <w:r>
        <w:rPr>
          <w:rFonts w:ascii="仿宋" w:eastAsia="仿宋" w:hAnsi="仿宋" w:hint="eastAsia"/>
          <w:sz w:val="32"/>
          <w:szCs w:val="32"/>
        </w:rPr>
        <w:t>、</w:t>
      </w:r>
      <w:r w:rsidRPr="00142D3D">
        <w:rPr>
          <w:rFonts w:ascii="仿宋" w:eastAsia="仿宋" w:hAnsi="仿宋" w:hint="eastAsia"/>
          <w:b/>
          <w:sz w:val="32"/>
          <w:szCs w:val="32"/>
        </w:rPr>
        <w:t>“三公”经费增减变化原因说明，车辆购置及保有量、因公出国（境）团组数及人数和公务接待等情况</w:t>
      </w:r>
    </w:p>
    <w:p w:rsidR="00483156" w:rsidRDefault="00483156" w:rsidP="00483156">
      <w:pPr>
        <w:shd w:val="clear" w:color="auto" w:fill="FFFFFF"/>
        <w:spacing w:before="100" w:beforeAutospacing="1" w:after="100" w:afterAutospacing="1" w:line="420" w:lineRule="atLeast"/>
        <w:ind w:firstLine="660"/>
        <w:rPr>
          <w:rFonts w:ascii="仿宋" w:eastAsia="仿宋" w:hAnsi="仿宋" w:cs="仿宋"/>
          <w:sz w:val="32"/>
          <w:szCs w:val="32"/>
        </w:rPr>
      </w:pPr>
      <w:r w:rsidRPr="00483156">
        <w:rPr>
          <w:rFonts w:ascii="仿宋" w:eastAsia="仿宋" w:hAnsi="仿宋" w:cs="仿宋" w:hint="eastAsia"/>
          <w:sz w:val="32"/>
          <w:szCs w:val="32"/>
        </w:rPr>
        <w:t>无因公出国（境）费，</w:t>
      </w:r>
      <w:r w:rsidR="00F40A99">
        <w:rPr>
          <w:rFonts w:ascii="仿宋" w:eastAsia="仿宋" w:hAnsi="仿宋" w:cs="仿宋" w:hint="eastAsia"/>
          <w:sz w:val="32"/>
          <w:szCs w:val="32"/>
        </w:rPr>
        <w:t>因公车取消,我单位公车保有量0辆,</w:t>
      </w:r>
      <w:r w:rsidRPr="00483156">
        <w:rPr>
          <w:rFonts w:ascii="仿宋" w:eastAsia="仿宋" w:hAnsi="仿宋" w:cs="仿宋" w:hint="eastAsia"/>
          <w:sz w:val="32"/>
          <w:szCs w:val="32"/>
        </w:rPr>
        <w:t>无公务用车购置费，无公务用车运行及维护费，无公务接待费。按照中央八项规定，加强内部管控，例行节约，无因公出国（境）费，无公务用车购置费无公务接待费。总体三</w:t>
      </w:r>
      <w:proofErr w:type="gramStart"/>
      <w:r w:rsidRPr="00483156">
        <w:rPr>
          <w:rFonts w:ascii="仿宋" w:eastAsia="仿宋" w:hAnsi="仿宋" w:cs="仿宋" w:hint="eastAsia"/>
          <w:sz w:val="32"/>
          <w:szCs w:val="32"/>
        </w:rPr>
        <w:t>公经费</w:t>
      </w:r>
      <w:proofErr w:type="gramEnd"/>
      <w:r w:rsidRPr="00483156">
        <w:rPr>
          <w:rFonts w:ascii="仿宋" w:eastAsia="仿宋" w:hAnsi="仿宋" w:cs="仿宋" w:hint="eastAsia"/>
          <w:sz w:val="32"/>
          <w:szCs w:val="32"/>
        </w:rPr>
        <w:t>为零。</w:t>
      </w:r>
    </w:p>
    <w:p w:rsidR="007C23B8" w:rsidRPr="00483156" w:rsidRDefault="007C23B8" w:rsidP="00483156">
      <w:pPr>
        <w:shd w:val="clear" w:color="auto" w:fill="FFFFFF"/>
        <w:spacing w:before="100" w:beforeAutospacing="1" w:after="100" w:afterAutospacing="1" w:line="420" w:lineRule="atLeast"/>
        <w:ind w:firstLineChars="150" w:firstLine="482"/>
        <w:rPr>
          <w:rFonts w:ascii="仿宋" w:eastAsia="仿宋" w:hAnsi="仿宋" w:cs="仿宋"/>
          <w:sz w:val="32"/>
          <w:szCs w:val="32"/>
        </w:rPr>
      </w:pPr>
      <w:r>
        <w:rPr>
          <w:rFonts w:ascii="仿宋" w:eastAsia="仿宋" w:hAnsi="仿宋" w:hint="eastAsia"/>
          <w:b/>
          <w:sz w:val="32"/>
          <w:szCs w:val="32"/>
        </w:rPr>
        <w:t>五、</w:t>
      </w:r>
      <w:r w:rsidRPr="002E6D60">
        <w:rPr>
          <w:rFonts w:ascii="仿宋" w:eastAsia="仿宋" w:hAnsi="仿宋" w:hint="eastAsia"/>
          <w:b/>
          <w:sz w:val="32"/>
          <w:szCs w:val="32"/>
        </w:rPr>
        <w:t>绩效预算信息情况</w:t>
      </w:r>
    </w:p>
    <w:p w:rsidR="007C23B8" w:rsidRDefault="007C23B8" w:rsidP="001127A3">
      <w:pPr>
        <w:jc w:val="center"/>
        <w:outlineLvl w:val="0"/>
        <w:rPr>
          <w:rFonts w:ascii="方正小标宋_GBK" w:eastAsia="方正小标宋_GBK"/>
          <w:sz w:val="32"/>
        </w:rPr>
      </w:pPr>
      <w:bookmarkStart w:id="0" w:name="_Toc476068014"/>
      <w:r w:rsidRPr="002729C0">
        <w:rPr>
          <w:rFonts w:ascii="方正小标宋_GBK" w:eastAsia="方正小标宋_GBK" w:hint="eastAsia"/>
          <w:sz w:val="32"/>
        </w:rPr>
        <w:t>部门职责</w:t>
      </w:r>
      <w:r w:rsidRPr="002729C0">
        <w:rPr>
          <w:rFonts w:ascii="方正小标宋_GBK" w:eastAsia="方正小标宋_GBK"/>
          <w:sz w:val="32"/>
        </w:rPr>
        <w:t>-</w:t>
      </w:r>
      <w:r w:rsidRPr="002729C0">
        <w:rPr>
          <w:rFonts w:ascii="方正小标宋_GBK" w:eastAsia="方正小标宋_GBK" w:hint="eastAsia"/>
          <w:sz w:val="32"/>
        </w:rPr>
        <w:t>工作活动绩效目标</w:t>
      </w:r>
      <w:bookmarkEnd w:id="0"/>
    </w:p>
    <w:tbl>
      <w:tblPr>
        <w:tblW w:w="1393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7C23B8" w:rsidRPr="008925C0" w:rsidTr="00CF57A0">
        <w:trPr>
          <w:trHeight w:val="227"/>
          <w:tblHeader/>
          <w:jc w:val="center"/>
        </w:trPr>
        <w:tc>
          <w:tcPr>
            <w:tcW w:w="10986" w:type="dxa"/>
            <w:gridSpan w:val="5"/>
            <w:tcBorders>
              <w:top w:val="single" w:sz="6" w:space="0" w:color="FFFFFF"/>
              <w:left w:val="single" w:sz="6" w:space="0" w:color="FFFFFF"/>
              <w:right w:val="single" w:sz="6" w:space="0" w:color="FFFFFF"/>
            </w:tcBorders>
            <w:vAlign w:val="center"/>
          </w:tcPr>
          <w:p w:rsidR="007C23B8" w:rsidRPr="008925C0" w:rsidRDefault="007C23B8" w:rsidP="00CF57A0">
            <w:pPr>
              <w:spacing w:line="300" w:lineRule="exact"/>
              <w:jc w:val="left"/>
              <w:rPr>
                <w:rFonts w:ascii="方正小标宋_GBK" w:eastAsia="方正小标宋_GBK"/>
                <w:sz w:val="24"/>
              </w:rPr>
            </w:pPr>
            <w:r w:rsidRPr="008925C0">
              <w:rPr>
                <w:rFonts w:ascii="方正小标宋_GBK" w:eastAsia="方正小标宋_GBK"/>
                <w:sz w:val="24"/>
              </w:rPr>
              <w:t>286</w:t>
            </w:r>
            <w:r w:rsidRPr="008925C0">
              <w:rPr>
                <w:rFonts w:ascii="方正小标宋_GBK" w:eastAsia="方正小标宋_GBK" w:hint="eastAsia"/>
                <w:sz w:val="24"/>
              </w:rPr>
              <w:t>机关工作委员会</w:t>
            </w:r>
          </w:p>
        </w:tc>
        <w:tc>
          <w:tcPr>
            <w:tcW w:w="2948" w:type="dxa"/>
            <w:gridSpan w:val="4"/>
            <w:tcBorders>
              <w:top w:val="single" w:sz="6" w:space="0" w:color="FFFFFF"/>
              <w:left w:val="single" w:sz="6" w:space="0" w:color="FFFFFF"/>
              <w:right w:val="single" w:sz="6" w:space="0" w:color="FFFFFF"/>
            </w:tcBorders>
            <w:vAlign w:val="center"/>
          </w:tcPr>
          <w:p w:rsidR="007C23B8" w:rsidRPr="008925C0" w:rsidRDefault="007C23B8" w:rsidP="00CF57A0">
            <w:pPr>
              <w:spacing w:line="300" w:lineRule="exact"/>
              <w:jc w:val="right"/>
              <w:rPr>
                <w:rFonts w:ascii="方正书宋_GBK" w:eastAsia="方正书宋_GBK"/>
                <w:sz w:val="24"/>
              </w:rPr>
            </w:pPr>
            <w:r w:rsidRPr="008925C0">
              <w:rPr>
                <w:rFonts w:ascii="方正书宋_GBK" w:eastAsia="方正书宋_GBK" w:hint="eastAsia"/>
                <w:sz w:val="24"/>
              </w:rPr>
              <w:t>单位：万元</w:t>
            </w:r>
          </w:p>
        </w:tc>
      </w:tr>
      <w:tr w:rsidR="007C23B8" w:rsidRPr="008925C0" w:rsidTr="00CF57A0">
        <w:trPr>
          <w:trHeight w:val="227"/>
          <w:tblHeader/>
          <w:jc w:val="center"/>
        </w:trPr>
        <w:tc>
          <w:tcPr>
            <w:tcW w:w="2341"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职责活动</w:t>
            </w:r>
          </w:p>
        </w:tc>
        <w:tc>
          <w:tcPr>
            <w:tcW w:w="12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年度预算数</w:t>
            </w:r>
          </w:p>
        </w:tc>
        <w:tc>
          <w:tcPr>
            <w:tcW w:w="29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内容描述</w:t>
            </w:r>
          </w:p>
        </w:tc>
        <w:tc>
          <w:tcPr>
            <w:tcW w:w="2976"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绩效目标</w:t>
            </w:r>
          </w:p>
        </w:tc>
        <w:tc>
          <w:tcPr>
            <w:tcW w:w="1417" w:type="dxa"/>
            <w:vMerge w:val="restart"/>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绩效指标</w:t>
            </w:r>
          </w:p>
        </w:tc>
        <w:tc>
          <w:tcPr>
            <w:tcW w:w="2948" w:type="dxa"/>
            <w:gridSpan w:val="4"/>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评价标准</w:t>
            </w:r>
          </w:p>
        </w:tc>
      </w:tr>
      <w:tr w:rsidR="007C23B8" w:rsidRPr="008925C0" w:rsidTr="00CF57A0">
        <w:trPr>
          <w:trHeight w:val="227"/>
          <w:tblHeader/>
          <w:jc w:val="center"/>
        </w:trPr>
        <w:tc>
          <w:tcPr>
            <w:tcW w:w="2341" w:type="dxa"/>
            <w:vMerge/>
            <w:vAlign w:val="center"/>
          </w:tcPr>
          <w:p w:rsidR="007C23B8" w:rsidRPr="008925C0" w:rsidRDefault="007C23B8" w:rsidP="00CF57A0">
            <w:pPr>
              <w:spacing w:line="300" w:lineRule="exact"/>
              <w:jc w:val="left"/>
              <w:outlineLvl w:val="0"/>
            </w:pPr>
          </w:p>
        </w:tc>
        <w:tc>
          <w:tcPr>
            <w:tcW w:w="1276" w:type="dxa"/>
            <w:vMerge/>
            <w:vAlign w:val="center"/>
          </w:tcPr>
          <w:p w:rsidR="007C23B8" w:rsidRPr="008925C0" w:rsidRDefault="007C23B8" w:rsidP="00CF57A0">
            <w:pPr>
              <w:spacing w:line="300" w:lineRule="exact"/>
              <w:jc w:val="left"/>
              <w:outlineLvl w:val="0"/>
            </w:pPr>
          </w:p>
        </w:tc>
        <w:tc>
          <w:tcPr>
            <w:tcW w:w="2976" w:type="dxa"/>
            <w:vMerge/>
            <w:vAlign w:val="center"/>
          </w:tcPr>
          <w:p w:rsidR="007C23B8" w:rsidRPr="008925C0" w:rsidRDefault="007C23B8" w:rsidP="00CF57A0">
            <w:pPr>
              <w:spacing w:line="300" w:lineRule="exact"/>
              <w:jc w:val="left"/>
              <w:outlineLvl w:val="0"/>
            </w:pPr>
          </w:p>
        </w:tc>
        <w:tc>
          <w:tcPr>
            <w:tcW w:w="2976" w:type="dxa"/>
            <w:vMerge/>
            <w:vAlign w:val="center"/>
          </w:tcPr>
          <w:p w:rsidR="007C23B8" w:rsidRPr="008925C0" w:rsidRDefault="007C23B8" w:rsidP="00CF57A0">
            <w:pPr>
              <w:spacing w:line="300" w:lineRule="exact"/>
              <w:jc w:val="left"/>
              <w:outlineLvl w:val="0"/>
            </w:pPr>
          </w:p>
        </w:tc>
        <w:tc>
          <w:tcPr>
            <w:tcW w:w="1417" w:type="dxa"/>
            <w:vMerge/>
            <w:vAlign w:val="center"/>
          </w:tcPr>
          <w:p w:rsidR="007C23B8" w:rsidRPr="008925C0" w:rsidRDefault="007C23B8" w:rsidP="00CF57A0">
            <w:pPr>
              <w:spacing w:line="300" w:lineRule="exact"/>
              <w:jc w:val="left"/>
              <w:outlineLvl w:val="0"/>
            </w:pP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优</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良</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中</w:t>
            </w:r>
          </w:p>
        </w:tc>
        <w:tc>
          <w:tcPr>
            <w:tcW w:w="737" w:type="dxa"/>
            <w:vAlign w:val="center"/>
          </w:tcPr>
          <w:p w:rsidR="007C23B8" w:rsidRPr="008925C0" w:rsidRDefault="007C23B8" w:rsidP="00CF57A0">
            <w:pPr>
              <w:spacing w:line="300" w:lineRule="exact"/>
              <w:jc w:val="center"/>
              <w:rPr>
                <w:rFonts w:ascii="方正书宋_GBK" w:eastAsia="方正书宋_GBK"/>
                <w:b/>
              </w:rPr>
            </w:pPr>
            <w:r w:rsidRPr="008925C0">
              <w:rPr>
                <w:rFonts w:ascii="方正书宋_GBK" w:eastAsia="方正书宋_GBK" w:hint="eastAsia"/>
                <w:b/>
              </w:rPr>
              <w:t>差</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w:t>
            </w:r>
            <w:r w:rsidRPr="008925C0">
              <w:rPr>
                <w:rFonts w:ascii="方正书宋_GBK" w:eastAsia="方正书宋_GBK" w:hint="eastAsia"/>
              </w:rPr>
              <w:lastRenderedPageBreak/>
              <w:t>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lastRenderedPageBreak/>
              <w:t xml:space="preserve">　　思想政治建设</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负责市直机关党员管理教育工作及党员干部的理论学习培训</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利用各种有效载体开展宣传教育，使市直机关党员、党员干部思想政治水平得到提升</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党员干部教育及党员干部理论学习覆盖率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组织建设</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①负责市直各部门机关党组织的批建、换届、选举；②负责市直各部门机关党委发展党员计划的审批，直属党总支、党支部发展党员和预备党员转正的审批，入党积极分子的培训；③</w:t>
            </w:r>
            <w:proofErr w:type="gramStart"/>
            <w:r w:rsidRPr="008925C0">
              <w:rPr>
                <w:rFonts w:ascii="方正书宋_GBK" w:eastAsia="方正书宋_GBK" w:hint="eastAsia"/>
              </w:rPr>
              <w:t>转接党</w:t>
            </w:r>
            <w:proofErr w:type="gramEnd"/>
            <w:r w:rsidRPr="008925C0">
              <w:rPr>
                <w:rFonts w:ascii="方正书宋_GBK" w:eastAsia="方正书宋_GBK" w:hint="eastAsia"/>
              </w:rPr>
              <w:t>关系；④加强代管单位的党建管理工作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严格按照程序做好党组织的批建、换届、选举和党员的转接、发展、培训，党组织、党员作用突出</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党组织批建、换届、选举和党员发展、</w:t>
            </w:r>
            <w:proofErr w:type="gramStart"/>
            <w:r w:rsidRPr="008925C0">
              <w:rPr>
                <w:rFonts w:ascii="方正书宋_GBK" w:eastAsia="方正书宋_GBK" w:hint="eastAsia"/>
              </w:rPr>
              <w:t>培训占</w:t>
            </w:r>
            <w:proofErr w:type="gramEnd"/>
            <w:r w:rsidRPr="008925C0">
              <w:rPr>
                <w:rFonts w:ascii="方正书宋_GBK" w:eastAsia="方正书宋_GBK" w:hint="eastAsia"/>
              </w:rPr>
              <w:t>年度计划率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监督</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指导市直机关党组织实施对党员特别是领导干部的监督，定期了解并及时向市委反映市直机关各部门领导班子和领导干部的情况和问题；领导市直各</w:t>
            </w:r>
            <w:r w:rsidRPr="008925C0">
              <w:rPr>
                <w:rFonts w:ascii="方正书宋_GBK" w:eastAsia="方正书宋_GBK" w:hint="eastAsia"/>
              </w:rPr>
              <w:lastRenderedPageBreak/>
              <w:t>部门机关党组织的纪律检查工作及违纪党员的处理</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lastRenderedPageBreak/>
              <w:t>作风进一步好转，违纪案件明显减少</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党员干部违纪核查工作完成率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lastRenderedPageBreak/>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制度建设和阵地建设</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加强机关党内各项制度建设，同时对各项制度落实情况进行督导检查，加强机关党的阵地建设，重点是</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建设</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直属各级党组织</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建设及</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三会一课</w:t>
            </w:r>
            <w:r w:rsidRPr="008925C0">
              <w:rPr>
                <w:rFonts w:ascii="方正书宋_GBK" w:eastAsia="方正书宋_GBK"/>
              </w:rPr>
              <w:t>”</w:t>
            </w:r>
            <w:r w:rsidRPr="008925C0">
              <w:rPr>
                <w:rFonts w:ascii="方正书宋_GBK" w:eastAsia="方正书宋_GBK" w:hint="eastAsia"/>
              </w:rPr>
              <w:t>制度按要求完成</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直属各级党组织</w:t>
            </w:r>
            <w:r w:rsidRPr="008925C0">
              <w:rPr>
                <w:rFonts w:ascii="方正书宋_GBK" w:eastAsia="方正书宋_GBK"/>
              </w:rPr>
              <w:t xml:space="preserve"> </w:t>
            </w:r>
            <w:r w:rsidRPr="008925C0">
              <w:rPr>
                <w:rFonts w:ascii="方正书宋_GBK" w:eastAsia="方正书宋_GBK"/>
              </w:rPr>
              <w:t>“</w:t>
            </w:r>
            <w:r w:rsidRPr="008925C0">
              <w:rPr>
                <w:rFonts w:ascii="方正书宋_GBK" w:eastAsia="方正书宋_GBK" w:hint="eastAsia"/>
              </w:rPr>
              <w:t>两室</w:t>
            </w:r>
            <w:r w:rsidRPr="008925C0">
              <w:rPr>
                <w:rFonts w:ascii="方正书宋_GBK" w:eastAsia="方正书宋_GBK"/>
              </w:rPr>
              <w:t>”</w:t>
            </w:r>
            <w:r w:rsidRPr="008925C0">
              <w:rPr>
                <w:rFonts w:ascii="方正书宋_GBK" w:eastAsia="方正书宋_GBK" w:hint="eastAsia"/>
              </w:rPr>
              <w:t>及</w:t>
            </w:r>
            <w:r w:rsidRPr="008925C0">
              <w:rPr>
                <w:rFonts w:ascii="方正书宋_GBK" w:eastAsia="方正书宋_GBK"/>
              </w:rPr>
              <w:t>“</w:t>
            </w:r>
            <w:r w:rsidRPr="008925C0">
              <w:rPr>
                <w:rFonts w:ascii="方正书宋_GBK" w:eastAsia="方正书宋_GBK" w:hint="eastAsia"/>
              </w:rPr>
              <w:t>三会一课</w:t>
            </w:r>
            <w:r w:rsidRPr="008925C0">
              <w:rPr>
                <w:rFonts w:ascii="方正书宋_GBK" w:eastAsia="方正书宋_GBK"/>
              </w:rPr>
              <w:t>”</w:t>
            </w:r>
            <w:r w:rsidRPr="008925C0">
              <w:rPr>
                <w:rFonts w:ascii="方正书宋_GBK" w:eastAsia="方正书宋_GBK" w:hint="eastAsia"/>
              </w:rPr>
              <w:t>制度完成情况占年度计划比率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w:t>
            </w:r>
            <w:proofErr w:type="gramStart"/>
            <w:r w:rsidRPr="008925C0">
              <w:rPr>
                <w:rFonts w:ascii="方正书宋_GBK" w:eastAsia="方正书宋_GBK" w:hint="eastAsia"/>
                <w:b/>
              </w:rPr>
              <w:t>网络党建</w:t>
            </w:r>
            <w:proofErr w:type="gramEnd"/>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①运用</w:t>
            </w:r>
            <w:proofErr w:type="gramStart"/>
            <w:r w:rsidRPr="008925C0">
              <w:rPr>
                <w:rFonts w:ascii="方正书宋_GBK" w:eastAsia="方正书宋_GBK" w:hint="eastAsia"/>
              </w:rPr>
              <w:t>微信群</w:t>
            </w:r>
            <w:proofErr w:type="gramEnd"/>
            <w:r w:rsidRPr="008925C0">
              <w:rPr>
                <w:rFonts w:ascii="方正书宋_GBK" w:eastAsia="方正书宋_GBK" w:hint="eastAsia"/>
              </w:rPr>
              <w:t>加强党组织与党员间的联系②做好</w:t>
            </w:r>
            <w:proofErr w:type="gramStart"/>
            <w:r w:rsidRPr="008925C0">
              <w:rPr>
                <w:rFonts w:ascii="方正书宋_GBK" w:eastAsia="方正书宋_GBK" w:hint="eastAsia"/>
              </w:rPr>
              <w:t>微信公众号</w:t>
            </w:r>
            <w:proofErr w:type="gramEnd"/>
            <w:r w:rsidRPr="008925C0">
              <w:rPr>
                <w:rFonts w:ascii="方正书宋_GBK" w:eastAsia="方正书宋_GBK" w:hint="eastAsia"/>
              </w:rPr>
              <w:t>的运营工作，推进党建工作新发展③探索异地、流动党员的网络化管理，在部分党组织进行民主评议网络化试点</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加强党组织与党员间的联系，增强党员的组织归属感</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党建网络建设落实率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lastRenderedPageBreak/>
              <w:t xml:space="preserve">　　党建活动</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1.00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①每年</w:t>
            </w:r>
            <w:r w:rsidRPr="008925C0">
              <w:rPr>
                <w:rFonts w:ascii="方正书宋_GBK" w:eastAsia="方正书宋_GBK"/>
              </w:rPr>
              <w:t>3</w:t>
            </w:r>
            <w:r w:rsidRPr="008925C0">
              <w:rPr>
                <w:rFonts w:ascii="方正书宋_GBK" w:eastAsia="方正书宋_GBK" w:hint="eastAsia"/>
              </w:rPr>
              <w:t>月</w:t>
            </w:r>
            <w:r w:rsidRPr="008925C0">
              <w:rPr>
                <w:rFonts w:ascii="方正书宋_GBK" w:eastAsia="方正书宋_GBK"/>
              </w:rPr>
              <w:t>23</w:t>
            </w:r>
            <w:r w:rsidRPr="008925C0">
              <w:rPr>
                <w:rFonts w:ascii="方正书宋_GBK" w:eastAsia="方正书宋_GBK" w:hint="eastAsia"/>
              </w:rPr>
              <w:t>日开展集中学习教育，坚定理想信念，弘扬</w:t>
            </w:r>
            <w:r w:rsidRPr="008925C0">
              <w:rPr>
                <w:rFonts w:ascii="方正书宋_GBK" w:eastAsia="方正书宋_GBK"/>
              </w:rPr>
              <w:t>“</w:t>
            </w:r>
            <w:r w:rsidRPr="008925C0">
              <w:rPr>
                <w:rFonts w:ascii="方正书宋_GBK" w:eastAsia="方正书宋_GBK" w:hint="eastAsia"/>
              </w:rPr>
              <w:t>两个务必</w:t>
            </w:r>
            <w:r w:rsidRPr="008925C0">
              <w:rPr>
                <w:rFonts w:ascii="方正书宋_GBK" w:eastAsia="方正书宋_GBK"/>
              </w:rPr>
              <w:t>”</w:t>
            </w:r>
            <w:r w:rsidRPr="008925C0">
              <w:rPr>
                <w:rFonts w:ascii="方正书宋_GBK" w:eastAsia="方正书宋_GBK" w:hint="eastAsia"/>
              </w:rPr>
              <w:t>精神②每年</w:t>
            </w:r>
            <w:r w:rsidRPr="008925C0">
              <w:rPr>
                <w:rFonts w:ascii="方正书宋_GBK" w:eastAsia="方正书宋_GBK"/>
              </w:rPr>
              <w:t>“</w:t>
            </w:r>
            <w:r w:rsidRPr="008925C0">
              <w:rPr>
                <w:rFonts w:ascii="方正书宋_GBK" w:eastAsia="方正书宋_GBK" w:hint="eastAsia"/>
              </w:rPr>
              <w:t>七一</w:t>
            </w:r>
            <w:r w:rsidRPr="008925C0">
              <w:rPr>
                <w:rFonts w:ascii="方正书宋_GBK" w:eastAsia="方正书宋_GBK"/>
              </w:rPr>
              <w:t>”</w:t>
            </w:r>
            <w:r w:rsidRPr="008925C0">
              <w:rPr>
                <w:rFonts w:ascii="方正书宋_GBK" w:eastAsia="方正书宋_GBK" w:hint="eastAsia"/>
              </w:rPr>
              <w:t>前后组织召开党建系列活动③每月第</w:t>
            </w:r>
            <w:r w:rsidRPr="008925C0">
              <w:rPr>
                <w:rFonts w:ascii="方正书宋_GBK" w:eastAsia="方正书宋_GBK"/>
              </w:rPr>
              <w:t>1</w:t>
            </w:r>
            <w:r w:rsidRPr="008925C0">
              <w:rPr>
                <w:rFonts w:ascii="方正书宋_GBK" w:eastAsia="方正书宋_GBK" w:hint="eastAsia"/>
              </w:rPr>
              <w:t>个星期五组织广大党员开展主题党日活动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以系列活动发挥好党员的先锋模范作用</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党建系列活动完成率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一、提出市直机关党的建设规划</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指导市直机关各级党组织抓好思想、组织、作风、制度建设和反腐倡廉工作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政治觉悟和思想道德素质明显提高；党组织战斗堡垒作用和党员先锋模范作用进一步增强；其他党建工作得到有效落实</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综合党建事务</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①定期对直属党组织党建工作进行调研指导②定期发放党建资料③做好党员慰问和机关内部老同志关怀工作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各项工作全面落实</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综合业务完成率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二、武装工作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协调指导市直各武装部抓好民兵整组、训练，政治教育工作，配合市武装部搞好民兵预备役营的各项工作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市直干部职工国防观念和市直民兵战斗力进一步增强</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武装工作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教育引导市直干部职工学习国防知识，增强国防观念，支持国防建设，加强专武干部、国防教育宣传员培训和民兵组织建设，提高工作能力和民兵组织战斗力</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组织健全，工作落实</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国防教育计划落实率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三、群团工作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指导市直机关动员组织党外人士、群众团体积极开展活动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群团工作得到实落作用发挥明显，活动组织到位</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群团工作</w:t>
            </w:r>
          </w:p>
        </w:tc>
        <w:tc>
          <w:tcPr>
            <w:tcW w:w="1276" w:type="dxa"/>
            <w:vAlign w:val="center"/>
          </w:tcPr>
          <w:p w:rsidR="007C23B8" w:rsidRPr="008925C0" w:rsidRDefault="007C23B8" w:rsidP="00CF57A0">
            <w:pPr>
              <w:spacing w:line="300" w:lineRule="exact"/>
              <w:jc w:val="left"/>
              <w:rPr>
                <w:rFonts w:ascii="方正书宋_GBK" w:eastAsia="方正书宋_GBK"/>
              </w:rPr>
            </w:pP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指导市直机关共青团组织和妇联组织加强队伍建设，积极开</w:t>
            </w:r>
            <w:r w:rsidRPr="008925C0">
              <w:rPr>
                <w:rFonts w:ascii="方正书宋_GBK" w:eastAsia="方正书宋_GBK" w:hint="eastAsia"/>
              </w:rPr>
              <w:lastRenderedPageBreak/>
              <w:t>展活动，充分发挥青年和妇女在经济社会发展及机关党建中的作用</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lastRenderedPageBreak/>
              <w:t>开展活动公众满意程度高</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市直机关共青团组织和</w:t>
            </w:r>
            <w:r w:rsidRPr="008925C0">
              <w:rPr>
                <w:rFonts w:ascii="方正书宋_GBK" w:eastAsia="方正书宋_GBK" w:hint="eastAsia"/>
              </w:rPr>
              <w:lastRenderedPageBreak/>
              <w:t>妇联组织队伍建设的指导工作完成率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lastRenderedPageBreak/>
              <w:t>≥</w:t>
            </w:r>
            <w:r w:rsidRPr="008925C0">
              <w:rPr>
                <w:rFonts w:ascii="方正书宋_GBK" w:eastAsia="方正书宋_GBK"/>
              </w:rPr>
              <w:t>95%</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lastRenderedPageBreak/>
              <w:t>四、工委其它事务管理</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5.00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承办市委交办的其他工作任务</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确保市委临时交办任务顺利完成</w:t>
            </w:r>
          </w:p>
        </w:tc>
        <w:tc>
          <w:tcPr>
            <w:tcW w:w="1417" w:type="dxa"/>
            <w:vAlign w:val="center"/>
          </w:tcPr>
          <w:p w:rsidR="007C23B8" w:rsidRPr="008925C0" w:rsidRDefault="007C23B8" w:rsidP="00CF57A0">
            <w:pPr>
              <w:spacing w:line="300" w:lineRule="exact"/>
              <w:jc w:val="left"/>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c>
          <w:tcPr>
            <w:tcW w:w="737" w:type="dxa"/>
            <w:vAlign w:val="center"/>
          </w:tcPr>
          <w:p w:rsidR="007C23B8" w:rsidRPr="008925C0" w:rsidRDefault="007C23B8" w:rsidP="00CF57A0">
            <w:pPr>
              <w:spacing w:line="300" w:lineRule="exact"/>
              <w:jc w:val="center"/>
              <w:rPr>
                <w:rFonts w:ascii="方正书宋_GBK" w:eastAsia="方正书宋_GBK"/>
              </w:rPr>
            </w:pPr>
          </w:p>
        </w:tc>
      </w:tr>
      <w:tr w:rsidR="007C23B8" w:rsidRPr="008925C0" w:rsidTr="00CF57A0">
        <w:trPr>
          <w:trHeight w:val="227"/>
          <w:jc w:val="center"/>
        </w:trPr>
        <w:tc>
          <w:tcPr>
            <w:tcW w:w="2341" w:type="dxa"/>
            <w:vAlign w:val="center"/>
          </w:tcPr>
          <w:p w:rsidR="007C23B8" w:rsidRPr="008925C0" w:rsidRDefault="007C23B8" w:rsidP="00CF57A0">
            <w:pPr>
              <w:spacing w:line="300" w:lineRule="exact"/>
              <w:jc w:val="left"/>
              <w:rPr>
                <w:rFonts w:ascii="方正书宋_GBK" w:eastAsia="方正书宋_GBK"/>
                <w:b/>
              </w:rPr>
            </w:pPr>
            <w:r w:rsidRPr="008925C0">
              <w:rPr>
                <w:rFonts w:ascii="方正书宋_GBK" w:eastAsia="方正书宋_GBK" w:hint="eastAsia"/>
                <w:b/>
              </w:rPr>
              <w:t xml:space="preserve">　　其他业务</w:t>
            </w:r>
          </w:p>
        </w:tc>
        <w:tc>
          <w:tcPr>
            <w:tcW w:w="12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rPr>
              <w:t>5.00</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市委交办的其他工作</w:t>
            </w:r>
          </w:p>
        </w:tc>
        <w:tc>
          <w:tcPr>
            <w:tcW w:w="2976"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圆满完成</w:t>
            </w:r>
          </w:p>
        </w:tc>
        <w:tc>
          <w:tcPr>
            <w:tcW w:w="1417" w:type="dxa"/>
            <w:vAlign w:val="center"/>
          </w:tcPr>
          <w:p w:rsidR="007C23B8" w:rsidRPr="008925C0" w:rsidRDefault="007C23B8" w:rsidP="00CF57A0">
            <w:pPr>
              <w:spacing w:line="300" w:lineRule="exact"/>
              <w:jc w:val="left"/>
              <w:rPr>
                <w:rFonts w:ascii="方正书宋_GBK" w:eastAsia="方正书宋_GBK"/>
              </w:rPr>
            </w:pPr>
            <w:r w:rsidRPr="008925C0">
              <w:rPr>
                <w:rFonts w:ascii="方正书宋_GBK" w:eastAsia="方正书宋_GBK" w:hint="eastAsia"/>
              </w:rPr>
              <w:t>任务完成占所有交办其他任务率</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100%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90%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hint="eastAsia"/>
              </w:rPr>
              <w:t>≥</w:t>
            </w:r>
            <w:r w:rsidRPr="008925C0">
              <w:rPr>
                <w:rFonts w:ascii="方正书宋_GBK" w:eastAsia="方正书宋_GBK"/>
              </w:rPr>
              <w:t>80%</w:t>
            </w:r>
          </w:p>
        </w:tc>
        <w:tc>
          <w:tcPr>
            <w:tcW w:w="737" w:type="dxa"/>
            <w:vAlign w:val="center"/>
          </w:tcPr>
          <w:p w:rsidR="007C23B8" w:rsidRPr="008925C0" w:rsidRDefault="007C23B8" w:rsidP="00CF57A0">
            <w:pPr>
              <w:spacing w:line="300" w:lineRule="exact"/>
              <w:jc w:val="center"/>
              <w:rPr>
                <w:rFonts w:ascii="方正书宋_GBK" w:eastAsia="方正书宋_GBK"/>
              </w:rPr>
            </w:pPr>
            <w:r w:rsidRPr="008925C0">
              <w:rPr>
                <w:rFonts w:ascii="方正书宋_GBK" w:eastAsia="方正书宋_GBK"/>
              </w:rPr>
              <w:t>&lt;80%</w:t>
            </w:r>
          </w:p>
        </w:tc>
      </w:tr>
    </w:tbl>
    <w:p w:rsidR="007C23B8" w:rsidRDefault="007C23B8" w:rsidP="001127A3">
      <w:pPr>
        <w:spacing w:line="300" w:lineRule="exact"/>
        <w:jc w:val="left"/>
        <w:outlineLvl w:val="0"/>
        <w:sectPr w:rsidR="007C23B8" w:rsidSect="00E07F05">
          <w:pgSz w:w="16839" w:h="11907" w:orient="landscape"/>
          <w:pgMar w:top="1020" w:right="1361" w:bottom="1020" w:left="1361" w:header="851" w:footer="992" w:gutter="0"/>
          <w:cols w:space="425"/>
          <w:docGrid w:type="lines" w:linePitch="312"/>
        </w:sectPr>
      </w:pPr>
    </w:p>
    <w:p w:rsidR="007C23B8" w:rsidRDefault="007C23B8" w:rsidP="002E6D60">
      <w:pPr>
        <w:pStyle w:val="a5"/>
        <w:shd w:val="clear" w:color="auto" w:fill="FFFFFF"/>
        <w:spacing w:before="0" w:beforeAutospacing="0" w:after="0" w:afterAutospacing="0" w:line="288" w:lineRule="atLeast"/>
        <w:ind w:firstLine="516"/>
        <w:rPr>
          <w:rFonts w:ascii="仿宋" w:eastAsia="仿宋" w:hAnsi="仿宋" w:cs="Times New Roman"/>
          <w:b/>
          <w:kern w:val="2"/>
          <w:sz w:val="32"/>
          <w:szCs w:val="32"/>
        </w:rPr>
      </w:pPr>
    </w:p>
    <w:p w:rsidR="007C23B8" w:rsidRPr="002E6D60" w:rsidRDefault="007C23B8" w:rsidP="002E6D60">
      <w:pPr>
        <w:pStyle w:val="a5"/>
        <w:shd w:val="clear" w:color="auto" w:fill="FFFFFF"/>
        <w:spacing w:before="0" w:beforeAutospacing="0" w:after="0" w:afterAutospacing="0" w:line="288" w:lineRule="atLeast"/>
        <w:ind w:firstLine="516"/>
        <w:rPr>
          <w:rFonts w:ascii="仿宋" w:eastAsia="仿宋" w:hAnsi="仿宋" w:cs="Times New Roman"/>
          <w:b/>
          <w:kern w:val="2"/>
          <w:sz w:val="32"/>
          <w:szCs w:val="32"/>
        </w:rPr>
      </w:pPr>
      <w:r>
        <w:rPr>
          <w:rFonts w:ascii="仿宋" w:eastAsia="仿宋" w:hAnsi="仿宋" w:cs="Times New Roman" w:hint="eastAsia"/>
          <w:b/>
          <w:kern w:val="2"/>
          <w:sz w:val="32"/>
          <w:szCs w:val="32"/>
        </w:rPr>
        <w:t>六</w:t>
      </w:r>
      <w:r w:rsidRPr="002E6D60">
        <w:rPr>
          <w:rFonts w:ascii="仿宋" w:eastAsia="仿宋" w:hAnsi="仿宋" w:cs="Times New Roman" w:hint="eastAsia"/>
          <w:b/>
          <w:kern w:val="2"/>
          <w:sz w:val="32"/>
          <w:szCs w:val="32"/>
        </w:rPr>
        <w:t>、政府采购预算信息</w:t>
      </w:r>
    </w:p>
    <w:p w:rsidR="007C23B8" w:rsidRPr="002E6D60" w:rsidRDefault="007C23B8" w:rsidP="00C075AF">
      <w:pPr>
        <w:spacing w:line="540" w:lineRule="exact"/>
        <w:ind w:firstLineChars="200" w:firstLine="640"/>
        <w:rPr>
          <w:rFonts w:ascii="仿宋" w:eastAsia="仿宋" w:hAnsi="仿宋"/>
          <w:sz w:val="32"/>
          <w:szCs w:val="32"/>
        </w:rPr>
      </w:pPr>
      <w:r>
        <w:rPr>
          <w:rFonts w:ascii="仿宋" w:eastAsia="仿宋" w:hAnsi="仿宋" w:hint="eastAsia"/>
          <w:sz w:val="32"/>
          <w:szCs w:val="32"/>
        </w:rPr>
        <w:t>我单位无政府采购</w:t>
      </w:r>
      <w:r w:rsidR="00483156">
        <w:rPr>
          <w:rFonts w:ascii="仿宋" w:eastAsia="仿宋" w:hAnsi="仿宋" w:hint="eastAsia"/>
          <w:sz w:val="32"/>
          <w:szCs w:val="32"/>
        </w:rPr>
        <w:t>预算情况。</w:t>
      </w:r>
    </w:p>
    <w:p w:rsidR="007C23B8" w:rsidRPr="0064090C" w:rsidRDefault="007C23B8" w:rsidP="0064090C">
      <w:pPr>
        <w:pStyle w:val="a5"/>
        <w:shd w:val="clear" w:color="auto" w:fill="FFFFFF"/>
        <w:spacing w:before="0" w:beforeAutospacing="0" w:after="0" w:afterAutospacing="0" w:line="288" w:lineRule="atLeast"/>
        <w:ind w:firstLine="516"/>
        <w:rPr>
          <w:rFonts w:ascii="仿宋" w:eastAsia="仿宋" w:hAnsi="仿宋" w:cs="Times New Roman"/>
          <w:b/>
          <w:kern w:val="2"/>
          <w:sz w:val="32"/>
          <w:szCs w:val="32"/>
        </w:rPr>
      </w:pPr>
      <w:r>
        <w:rPr>
          <w:rFonts w:ascii="仿宋" w:eastAsia="仿宋" w:hAnsi="仿宋" w:hint="eastAsia"/>
          <w:b/>
          <w:sz w:val="32"/>
          <w:szCs w:val="32"/>
        </w:rPr>
        <w:t>七、</w:t>
      </w:r>
      <w:r w:rsidRPr="0064090C">
        <w:rPr>
          <w:rFonts w:ascii="仿宋" w:eastAsia="仿宋" w:hAnsi="仿宋" w:cs="Times New Roman" w:hint="eastAsia"/>
          <w:b/>
          <w:kern w:val="2"/>
          <w:sz w:val="32"/>
          <w:szCs w:val="32"/>
        </w:rPr>
        <w:t>国有资产信息</w:t>
      </w:r>
    </w:p>
    <w:p w:rsidR="007C23B8" w:rsidRPr="0064090C" w:rsidRDefault="007C23B8" w:rsidP="00C075AF">
      <w:pPr>
        <w:spacing w:line="540" w:lineRule="exact"/>
        <w:ind w:firstLineChars="200" w:firstLine="640"/>
        <w:rPr>
          <w:rFonts w:ascii="仿宋" w:eastAsia="仿宋" w:hAnsi="仿宋"/>
          <w:sz w:val="32"/>
          <w:szCs w:val="32"/>
        </w:rPr>
      </w:pPr>
      <w:r w:rsidRPr="0064090C">
        <w:rPr>
          <w:rFonts w:ascii="仿宋" w:eastAsia="仿宋" w:hAnsi="仿宋"/>
          <w:sz w:val="32"/>
          <w:szCs w:val="32"/>
        </w:rPr>
        <w:t>2017</w:t>
      </w:r>
      <w:r w:rsidRPr="0064090C">
        <w:rPr>
          <w:rFonts w:ascii="仿宋" w:eastAsia="仿宋" w:hAnsi="仿宋" w:hint="eastAsia"/>
          <w:sz w:val="32"/>
          <w:szCs w:val="32"/>
        </w:rPr>
        <w:t>年，我单位（含所属单位）国有资产年年</w:t>
      </w:r>
      <w:proofErr w:type="gramStart"/>
      <w:r w:rsidRPr="0064090C">
        <w:rPr>
          <w:rFonts w:ascii="仿宋" w:eastAsia="仿宋" w:hAnsi="仿宋" w:hint="eastAsia"/>
          <w:sz w:val="32"/>
          <w:szCs w:val="32"/>
        </w:rPr>
        <w:t>初价值</w:t>
      </w:r>
      <w:proofErr w:type="gramEnd"/>
      <w:r w:rsidRPr="0064090C">
        <w:rPr>
          <w:rFonts w:ascii="仿宋" w:eastAsia="仿宋" w:hAnsi="仿宋" w:hint="eastAsia"/>
          <w:sz w:val="32"/>
          <w:szCs w:val="32"/>
        </w:rPr>
        <w:t>为</w:t>
      </w:r>
      <w:r w:rsidRPr="0064090C">
        <w:rPr>
          <w:rFonts w:ascii="仿宋" w:eastAsia="仿宋" w:hAnsi="仿宋"/>
          <w:sz w:val="32"/>
          <w:szCs w:val="32"/>
        </w:rPr>
        <w:t>5.80</w:t>
      </w:r>
      <w:r w:rsidRPr="0064090C">
        <w:rPr>
          <w:rFonts w:ascii="仿宋" w:eastAsia="仿宋" w:hAnsi="仿宋" w:hint="eastAsia"/>
          <w:sz w:val="32"/>
          <w:szCs w:val="32"/>
        </w:rPr>
        <w:t>万元，主要是由固定资产</w:t>
      </w:r>
      <w:r w:rsidRPr="0064090C">
        <w:rPr>
          <w:rFonts w:ascii="仿宋" w:eastAsia="仿宋" w:hAnsi="仿宋"/>
          <w:sz w:val="32"/>
          <w:szCs w:val="32"/>
        </w:rPr>
        <w:t>5.80</w:t>
      </w:r>
      <w:r w:rsidRPr="0064090C">
        <w:rPr>
          <w:rFonts w:ascii="仿宋" w:eastAsia="仿宋" w:hAnsi="仿宋" w:hint="eastAsia"/>
          <w:sz w:val="32"/>
          <w:szCs w:val="32"/>
        </w:rPr>
        <w:t>万元，与上年相比减少</w:t>
      </w:r>
      <w:r w:rsidRPr="0064090C">
        <w:rPr>
          <w:rFonts w:ascii="仿宋" w:eastAsia="仿宋" w:hAnsi="仿宋"/>
          <w:sz w:val="32"/>
          <w:szCs w:val="32"/>
        </w:rPr>
        <w:t>14</w:t>
      </w:r>
      <w:r w:rsidRPr="0064090C">
        <w:rPr>
          <w:rFonts w:ascii="仿宋" w:eastAsia="仿宋" w:hAnsi="仿宋" w:hint="eastAsia"/>
          <w:sz w:val="32"/>
          <w:szCs w:val="32"/>
        </w:rPr>
        <w:t>万元，原因：</w:t>
      </w:r>
      <w:r w:rsidRPr="0064090C">
        <w:rPr>
          <w:rFonts w:ascii="仿宋" w:eastAsia="仿宋" w:hAnsi="仿宋"/>
          <w:sz w:val="32"/>
          <w:szCs w:val="32"/>
        </w:rPr>
        <w:t>2016</w:t>
      </w:r>
      <w:r w:rsidRPr="0064090C">
        <w:rPr>
          <w:rFonts w:ascii="仿宋" w:eastAsia="仿宋" w:hAnsi="仿宋" w:hint="eastAsia"/>
          <w:sz w:val="32"/>
          <w:szCs w:val="32"/>
        </w:rPr>
        <w:t>年车改，我单位将公车取消</w:t>
      </w:r>
      <w:r w:rsidR="00483156">
        <w:rPr>
          <w:rFonts w:ascii="仿宋" w:eastAsia="仿宋" w:hAnsi="仿宋" w:hint="eastAsia"/>
          <w:sz w:val="32"/>
          <w:szCs w:val="32"/>
        </w:rPr>
        <w:t>。</w:t>
      </w:r>
    </w:p>
    <w:p w:rsidR="007C23B8" w:rsidRPr="00142D3D" w:rsidRDefault="007C23B8" w:rsidP="00C075AF">
      <w:pPr>
        <w:spacing w:line="540" w:lineRule="exact"/>
        <w:ind w:firstLineChars="200" w:firstLine="643"/>
        <w:rPr>
          <w:rFonts w:ascii="仿宋" w:eastAsia="仿宋" w:hAnsi="仿宋"/>
          <w:b/>
          <w:sz w:val="32"/>
          <w:szCs w:val="32"/>
        </w:rPr>
      </w:pPr>
      <w:r>
        <w:rPr>
          <w:rFonts w:ascii="仿宋" w:eastAsia="仿宋" w:hAnsi="仿宋" w:hint="eastAsia"/>
          <w:b/>
          <w:sz w:val="32"/>
          <w:szCs w:val="32"/>
        </w:rPr>
        <w:t>八</w:t>
      </w:r>
      <w:r w:rsidRPr="00142D3D">
        <w:rPr>
          <w:rFonts w:ascii="仿宋" w:eastAsia="仿宋" w:hAnsi="仿宋" w:hint="eastAsia"/>
          <w:b/>
          <w:sz w:val="32"/>
          <w:szCs w:val="32"/>
        </w:rPr>
        <w:t>、名词解释</w:t>
      </w:r>
    </w:p>
    <w:p w:rsidR="007C23B8" w:rsidRDefault="007C23B8" w:rsidP="00142D3D">
      <w:pPr>
        <w:pStyle w:val="a5"/>
        <w:shd w:val="clear" w:color="auto" w:fill="FFFFFF"/>
        <w:spacing w:before="0" w:beforeAutospacing="0" w:after="0" w:afterAutospacing="0" w:line="288" w:lineRule="atLeast"/>
        <w:rPr>
          <w:color w:val="000000"/>
          <w:sz w:val="14"/>
          <w:szCs w:val="14"/>
        </w:rPr>
      </w:pPr>
      <w:r w:rsidRPr="00142D3D">
        <w:rPr>
          <w:rFonts w:ascii="仿宋" w:eastAsia="仿宋" w:hAnsi="仿宋" w:cs="Times New Roman" w:hint="eastAsia"/>
          <w:kern w:val="2"/>
          <w:sz w:val="32"/>
          <w:szCs w:val="32"/>
        </w:rPr>
        <w:t>“三公经费”指因公出国（境）费、公务用车购置及运行费和公务接待费。</w:t>
      </w:r>
    </w:p>
    <w:p w:rsidR="007C23B8" w:rsidRPr="00142D3D" w:rsidRDefault="007C23B8" w:rsidP="00C075AF">
      <w:pPr>
        <w:spacing w:line="540" w:lineRule="exact"/>
        <w:ind w:firstLineChars="200" w:firstLine="643"/>
        <w:rPr>
          <w:rFonts w:ascii="仿宋" w:eastAsia="仿宋" w:hAnsi="仿宋"/>
          <w:b/>
          <w:sz w:val="32"/>
          <w:szCs w:val="32"/>
        </w:rPr>
      </w:pPr>
      <w:r>
        <w:rPr>
          <w:rFonts w:ascii="仿宋" w:eastAsia="仿宋" w:hAnsi="仿宋" w:hint="eastAsia"/>
          <w:b/>
          <w:sz w:val="32"/>
          <w:szCs w:val="32"/>
        </w:rPr>
        <w:t>九</w:t>
      </w:r>
      <w:r w:rsidRPr="00142D3D">
        <w:rPr>
          <w:rFonts w:ascii="仿宋" w:eastAsia="仿宋" w:hAnsi="仿宋" w:hint="eastAsia"/>
          <w:b/>
          <w:sz w:val="32"/>
          <w:szCs w:val="32"/>
        </w:rPr>
        <w:t>、我单位没有政府性基金预算和国有资本经营预算。</w:t>
      </w:r>
    </w:p>
    <w:p w:rsidR="007C23B8" w:rsidRDefault="007C23B8" w:rsidP="00C075AF">
      <w:pPr>
        <w:spacing w:line="540" w:lineRule="exact"/>
        <w:ind w:firstLineChars="200" w:firstLine="883"/>
        <w:rPr>
          <w:rFonts w:ascii="仿宋" w:eastAsia="仿宋" w:hAnsi="仿宋"/>
          <w:b/>
          <w:sz w:val="44"/>
          <w:szCs w:val="44"/>
        </w:rPr>
      </w:pPr>
    </w:p>
    <w:sectPr w:rsidR="007C23B8" w:rsidSect="00E21A27">
      <w:headerReference w:type="even" r:id="rId6"/>
      <w:headerReference w:type="default" r:id="rId7"/>
      <w:footerReference w:type="even" r:id="rId8"/>
      <w:footerReference w:type="default" r:id="rId9"/>
      <w:headerReference w:type="first" r:id="rId10"/>
      <w:footerReference w:type="first" r:id="rId11"/>
      <w:pgSz w:w="11906" w:h="16838"/>
      <w:pgMar w:top="1797" w:right="1440" w:bottom="1797"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3B8" w:rsidRDefault="007C23B8" w:rsidP="00E21A27">
      <w:r>
        <w:separator/>
      </w:r>
    </w:p>
  </w:endnote>
  <w:endnote w:type="continuationSeparator" w:id="1">
    <w:p w:rsidR="007C23B8" w:rsidRDefault="007C23B8" w:rsidP="00E21A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书宋_GBK">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3B8" w:rsidRDefault="007C23B8" w:rsidP="00E21A27">
      <w:r>
        <w:separator/>
      </w:r>
    </w:p>
  </w:footnote>
  <w:footnote w:type="continuationSeparator" w:id="1">
    <w:p w:rsidR="007C23B8" w:rsidRDefault="007C23B8" w:rsidP="00E21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3B8" w:rsidRDefault="007C23B8">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71D8"/>
    <w:rsid w:val="00057CC0"/>
    <w:rsid w:val="00084AEF"/>
    <w:rsid w:val="000960C0"/>
    <w:rsid w:val="000B1EB3"/>
    <w:rsid w:val="000E582E"/>
    <w:rsid w:val="001127A3"/>
    <w:rsid w:val="00142D3D"/>
    <w:rsid w:val="00157B6E"/>
    <w:rsid w:val="00163A1E"/>
    <w:rsid w:val="00192F58"/>
    <w:rsid w:val="0023469B"/>
    <w:rsid w:val="002433F0"/>
    <w:rsid w:val="0027083E"/>
    <w:rsid w:val="002729C0"/>
    <w:rsid w:val="002902F9"/>
    <w:rsid w:val="002B242D"/>
    <w:rsid w:val="002C29E0"/>
    <w:rsid w:val="002D1EE0"/>
    <w:rsid w:val="002E6D60"/>
    <w:rsid w:val="002F03A5"/>
    <w:rsid w:val="002F40E3"/>
    <w:rsid w:val="002F69F5"/>
    <w:rsid w:val="00411931"/>
    <w:rsid w:val="004171D8"/>
    <w:rsid w:val="00426FE1"/>
    <w:rsid w:val="0043664D"/>
    <w:rsid w:val="00470A73"/>
    <w:rsid w:val="00483156"/>
    <w:rsid w:val="004B7835"/>
    <w:rsid w:val="004F33A5"/>
    <w:rsid w:val="005169FC"/>
    <w:rsid w:val="005324D5"/>
    <w:rsid w:val="0058507E"/>
    <w:rsid w:val="005F2A3F"/>
    <w:rsid w:val="006157AE"/>
    <w:rsid w:val="0064090C"/>
    <w:rsid w:val="00677B99"/>
    <w:rsid w:val="00687799"/>
    <w:rsid w:val="006A75ED"/>
    <w:rsid w:val="006C2840"/>
    <w:rsid w:val="00722560"/>
    <w:rsid w:val="007A5309"/>
    <w:rsid w:val="007C23B8"/>
    <w:rsid w:val="007E24C1"/>
    <w:rsid w:val="007F1DA6"/>
    <w:rsid w:val="008925C0"/>
    <w:rsid w:val="00892E11"/>
    <w:rsid w:val="008F4E8C"/>
    <w:rsid w:val="009D2E16"/>
    <w:rsid w:val="009F0A19"/>
    <w:rsid w:val="009F5C3B"/>
    <w:rsid w:val="00A65058"/>
    <w:rsid w:val="00AC069C"/>
    <w:rsid w:val="00B8111B"/>
    <w:rsid w:val="00B96F10"/>
    <w:rsid w:val="00B9704C"/>
    <w:rsid w:val="00C03152"/>
    <w:rsid w:val="00C075AF"/>
    <w:rsid w:val="00C15DAE"/>
    <w:rsid w:val="00C3236C"/>
    <w:rsid w:val="00C6389C"/>
    <w:rsid w:val="00CE5AC9"/>
    <w:rsid w:val="00CE713C"/>
    <w:rsid w:val="00CF57A0"/>
    <w:rsid w:val="00D22BCC"/>
    <w:rsid w:val="00D6596C"/>
    <w:rsid w:val="00DA6CD0"/>
    <w:rsid w:val="00DF4DD4"/>
    <w:rsid w:val="00E07F05"/>
    <w:rsid w:val="00E21A27"/>
    <w:rsid w:val="00E37F9E"/>
    <w:rsid w:val="00E92F96"/>
    <w:rsid w:val="00F40A99"/>
    <w:rsid w:val="00F82338"/>
    <w:rsid w:val="00FD57F9"/>
    <w:rsid w:val="05AA417F"/>
    <w:rsid w:val="0A6E7BE8"/>
    <w:rsid w:val="180A4945"/>
    <w:rsid w:val="3D10303F"/>
    <w:rsid w:val="408E7D1B"/>
    <w:rsid w:val="4294349F"/>
    <w:rsid w:val="44F108F5"/>
    <w:rsid w:val="516149E8"/>
    <w:rsid w:val="62FA0AEC"/>
    <w:rsid w:val="6AD8724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A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21A27"/>
    <w:pPr>
      <w:tabs>
        <w:tab w:val="center" w:pos="4153"/>
        <w:tab w:val="right" w:pos="8306"/>
      </w:tabs>
      <w:snapToGrid w:val="0"/>
      <w:jc w:val="left"/>
    </w:pPr>
    <w:rPr>
      <w:sz w:val="18"/>
      <w:szCs w:val="18"/>
    </w:rPr>
  </w:style>
  <w:style w:type="character" w:customStyle="1" w:styleId="Char">
    <w:name w:val="页脚 Char"/>
    <w:basedOn w:val="a0"/>
    <w:link w:val="a3"/>
    <w:uiPriority w:val="99"/>
    <w:semiHidden/>
    <w:locked/>
    <w:rsid w:val="00E21A27"/>
    <w:rPr>
      <w:rFonts w:cs="Times New Roman"/>
      <w:sz w:val="18"/>
      <w:szCs w:val="18"/>
    </w:rPr>
  </w:style>
  <w:style w:type="paragraph" w:styleId="a4">
    <w:name w:val="header"/>
    <w:basedOn w:val="a"/>
    <w:link w:val="Char0"/>
    <w:uiPriority w:val="99"/>
    <w:rsid w:val="00E21A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E21A27"/>
    <w:rPr>
      <w:rFonts w:cs="Times New Roman"/>
      <w:sz w:val="18"/>
      <w:szCs w:val="18"/>
    </w:rPr>
  </w:style>
  <w:style w:type="paragraph" w:styleId="a5">
    <w:name w:val="Normal (Web)"/>
    <w:basedOn w:val="a"/>
    <w:uiPriority w:val="99"/>
    <w:rsid w:val="00142D3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526794105">
      <w:marLeft w:val="0"/>
      <w:marRight w:val="0"/>
      <w:marTop w:val="0"/>
      <w:marBottom w:val="0"/>
      <w:divBdr>
        <w:top w:val="none" w:sz="0" w:space="0" w:color="auto"/>
        <w:left w:val="none" w:sz="0" w:space="0" w:color="auto"/>
        <w:bottom w:val="none" w:sz="0" w:space="0" w:color="auto"/>
        <w:right w:val="none" w:sz="0" w:space="0" w:color="auto"/>
      </w:divBdr>
    </w:div>
    <w:div w:id="1526794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7</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定州市市直工委</dc:title>
  <dc:subject/>
  <dc:creator>hp</dc:creator>
  <cp:keywords/>
  <dc:description/>
  <cp:lastModifiedBy>lenovo9</cp:lastModifiedBy>
  <cp:revision>29</cp:revision>
  <cp:lastPrinted>2017-03-20T06:26:00Z</cp:lastPrinted>
  <dcterms:created xsi:type="dcterms:W3CDTF">2017-03-20T05:59:00Z</dcterms:created>
  <dcterms:modified xsi:type="dcterms:W3CDTF">2017-06-12T02:25:00Z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