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5C" w:rsidRPr="00FB4E5C" w:rsidRDefault="00FB4E5C" w:rsidP="00FB4E5C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定州市司法局</w:t>
      </w:r>
    </w:p>
    <w:p w:rsidR="00FB4E5C" w:rsidRPr="00FB4E5C" w:rsidRDefault="00FB4E5C" w:rsidP="00FB4E5C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2017年预算公开说明</w:t>
      </w:r>
    </w:p>
    <w:p w:rsidR="00FB4E5C" w:rsidRPr="00FB4E5C" w:rsidRDefault="00FB4E5C" w:rsidP="00FB4E5C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Cs w:val="21"/>
        </w:rPr>
        <w:t> 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一、本部门职责、机构设置等基本情况</w:t>
      </w:r>
    </w:p>
    <w:p w:rsidR="00FB4E5C" w:rsidRPr="00FB4E5C" w:rsidRDefault="00FB4E5C" w:rsidP="00FB4E5C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（一）部门主要职责：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 1、贯彻落实国家司法行政工作方针政策；拟定或参与拟定有关政策规章草案；编制全市司法行政工作中长期规划和年度工作重点，并监督实施。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 2、制定全市法律宣传和普及法律常识规划并组织实施，指导各乡镇、各行业依法治理工作和法制宣传工作。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 3、指导管理全市律师机构、律师、法律顾问、法律援助工作和公证机构、公证员及公证业务活动。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 4、指导管理全市人民调解工作和司法助理员、基层司法所、基层法律服务工作；指导管理全市“12348”法律服务专线工作。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5、负责全市司法系统的法制化、规范化建设；管理司法鉴定机构，指导监督司法鉴定工作；负责仲裁登记工作。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6、指导管理全市司法系统计划财务和服装、车辆等物资装备工作；负责内部审计监督工作。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lastRenderedPageBreak/>
        <w:t>  7、指导管理全市法学教育工作；负责对全市司法干警和司法助理员的岗位培训工作；负责组织全市的国家司法考试。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8、指导全市司法系统队伍建设和思想政治工作；按有关规定管理局机关的人事工作，指导管理乡镇（城区办事处）司法所工作。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9、组织指导全市劳教人员和劳改刑满释放人员的安置帮教工作；指导和管理社区矫正工作；管理和指导全市违法行为教育矫治工作。</w:t>
      </w:r>
    </w:p>
    <w:p w:rsidR="00FB4E5C" w:rsidRPr="00FB4E5C" w:rsidRDefault="00FB4E5C" w:rsidP="00FB4E5C">
      <w:pPr>
        <w:widowControl/>
        <w:spacing w:after="240" w:line="555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29"/>
          <w:szCs w:val="29"/>
        </w:rPr>
        <w:t>  10、承办市政府交办的其他事项。</w:t>
      </w:r>
    </w:p>
    <w:p w:rsidR="00FB4E5C" w:rsidRPr="00FB4E5C" w:rsidRDefault="00FB4E5C" w:rsidP="00FB4E5C">
      <w:pPr>
        <w:widowControl/>
        <w:spacing w:after="240" w:line="555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   </w:t>
      </w:r>
      <w:r w:rsidRPr="00FB4E5C">
        <w:rPr>
          <w:rFonts w:ascii="楷体_GB2312" w:eastAsia="楷体_GB2312" w:hAnsi="微软雅黑" w:cs="宋体" w:hint="eastAsia"/>
          <w:color w:val="2C3E50"/>
          <w:kern w:val="0"/>
          <w:sz w:val="32"/>
          <w:szCs w:val="32"/>
        </w:rPr>
        <w:t>（二）部门决算单位构成：</w:t>
      </w:r>
    </w:p>
    <w:p w:rsidR="00FB4E5C" w:rsidRPr="00FB4E5C" w:rsidRDefault="00FB4E5C" w:rsidP="00FB4E5C">
      <w:pPr>
        <w:widowControl/>
        <w:spacing w:after="240" w:line="555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根据上述职责，定州市司法局设6个内设机构：办公室、政治处、社区矫正工作股、基层法制鉴定工作管理股、普法宣教股（依法治市办公室）、公证处。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二、部门预算安排总体情况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我部门本年收入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1687.89万元，其中：财政拨款1687.89万元。安排支出1687.89万元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，其中：基本支出1226.61万元；项目支出461.28万元。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三、机关运行经费安排情况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我部门安排机关运行经费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101.6万元，其中：办公及印刷费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1.95万元、邮电费3.82万元、差旅费2.39万元、会议费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0万元、福利费6.84万元、工会费5万元、日常维修费0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万元、办公用房水电费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0万元、办公用房取暖费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0万元、办公用房物业管理费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0万元、公务用车运行维护费32.4万元及公务交通补贴49.2万元。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四、“三公”经费安排情况</w:t>
      </w:r>
    </w:p>
    <w:p w:rsidR="00FB4E5C" w:rsidRPr="00FB4E5C" w:rsidRDefault="00FB4E5C" w:rsidP="00FB4E5C">
      <w:pPr>
        <w:widowControl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因公出国（境）费安排0万元。公务用车购置及运行费32.4万元，其中：公务用车购置费0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万元、公务用车运行费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32.4万元。公务接待费0万元。与上年预算相比少14.5万元，主要原因为：按照上级要求，严格控制“三公”经费开支，严格执行中央八项规定，厉行节约。</w:t>
      </w:r>
    </w:p>
    <w:p w:rsidR="00FB4E5C" w:rsidRPr="00FB4E5C" w:rsidRDefault="00FB4E5C" w:rsidP="00FB4E5C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</w:t>
      </w:r>
    </w:p>
    <w:p w:rsidR="00FB4E5C" w:rsidRPr="00FB4E5C" w:rsidRDefault="00FB4E5C" w:rsidP="00FB4E5C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五、绩效预算信息</w:t>
      </w:r>
    </w:p>
    <w:p w:rsidR="00FB4E5C" w:rsidRPr="00FB4E5C" w:rsidRDefault="00FB4E5C" w:rsidP="00FB4E5C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总体目标：</w:t>
      </w:r>
    </w:p>
    <w:p w:rsidR="00FB4E5C" w:rsidRPr="00FB4E5C" w:rsidRDefault="00FB4E5C" w:rsidP="00FB4E5C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lastRenderedPageBreak/>
        <w:t>总体目标：贯彻落实国家行政工作方针政策；提高提升全市司法行政管理水平。</w:t>
      </w:r>
    </w:p>
    <w:p w:rsidR="00FB4E5C" w:rsidRPr="00FB4E5C" w:rsidRDefault="00FB4E5C" w:rsidP="00FB4E5C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楷体_GBK" w:eastAsia="方正楷体_GBK" w:hAnsi="微软雅黑" w:cs="宋体" w:hint="eastAsia"/>
          <w:b/>
          <w:bCs/>
          <w:color w:val="2C3E50"/>
          <w:kern w:val="0"/>
          <w:sz w:val="29"/>
        </w:rPr>
        <w:t>职责分类绩效目标：</w:t>
      </w:r>
    </w:p>
    <w:p w:rsidR="00FB4E5C" w:rsidRPr="00FB4E5C" w:rsidRDefault="00FB4E5C" w:rsidP="00FB4E5C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职责分类绩效目标：1、普法宣传，做好普法宣传报道工作提高全县人民法律意识和法律素质，增强法制化管理水平促进全县民主法制建设。2、社区矫正工作，对社区服刑人员进行教育矫正、监督管理和帮困扶助，做好对刑释人员安置帮教，做好社区矫正和安置帮教工作，最大限度降低重新违法犯罪和社会不稳定因素发生率。3、法援工作，贯彻有关法律援助的政策，管理法律援助工作，开展法律援助工作，筹集法律援助基金，组织全市12348法律服务专线，达到应援尽援建立完善的法律援助法律法规体系、扩大法律援助覆盖面，推动全市法律援助工作长足发展。4、人民调解，指导人民调解工作参与重大疑难纠纷调解及处理工作，建立完善调解机制，指导全市调解工作，确保调解到位，不发生民转刑案件。5、25个乡镇司法所，协助基层政府开展依法治理工作和行政执法监督检查工作，完成司法局机关和乡镇人民政府（城区办事处）交办的其他事项，确保本辖区行政工作圆满完成。6、公证，依法办理民事、国内经济的公证及涉外民事、涉外经济的公证。提供法律咨询，全市人民法律意识提高，依法办理公证业务。</w:t>
      </w:r>
    </w:p>
    <w:p w:rsidR="00FB4E5C" w:rsidRPr="00FB4E5C" w:rsidRDefault="00FB4E5C" w:rsidP="00FB4E5C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黑体_GBK" w:eastAsia="方正黑体_GBK" w:hAnsi="微软雅黑" w:cs="宋体" w:hint="eastAsia"/>
          <w:color w:val="2C3E50"/>
          <w:kern w:val="0"/>
          <w:sz w:val="29"/>
          <w:szCs w:val="29"/>
        </w:rPr>
        <w:t>    </w:t>
      </w:r>
      <w:r w:rsidRPr="00FB4E5C">
        <w:rPr>
          <w:rFonts w:ascii="方正黑体_GBK" w:eastAsia="方正黑体_GBK" w:hAnsi="微软雅黑" w:cs="宋体" w:hint="eastAsia"/>
          <w:color w:val="2C3E50"/>
          <w:kern w:val="0"/>
          <w:sz w:val="29"/>
          <w:szCs w:val="29"/>
        </w:rPr>
        <w:t>二、实现年度发展规划目标的保障措施</w:t>
      </w:r>
    </w:p>
    <w:p w:rsidR="00FB4E5C" w:rsidRPr="00FB4E5C" w:rsidRDefault="00FB4E5C" w:rsidP="00FB4E5C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配齐人员，保障有人干活；经费保障，保障工作能够开展。</w:t>
      </w:r>
    </w:p>
    <w:p w:rsidR="00FB4E5C" w:rsidRPr="00FB4E5C" w:rsidRDefault="00FB4E5C" w:rsidP="00FB4E5C">
      <w:pPr>
        <w:widowControl/>
        <w:spacing w:after="240" w:line="300" w:lineRule="atLeast"/>
        <w:ind w:firstLine="555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FB4E5C" w:rsidRPr="00FB4E5C" w:rsidRDefault="00FB4E5C" w:rsidP="00FB4E5C">
      <w:pPr>
        <w:widowControl/>
        <w:spacing w:after="240" w:line="300" w:lineRule="atLeast"/>
        <w:ind w:firstLine="555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65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"/>
        <w:gridCol w:w="842"/>
        <w:gridCol w:w="1349"/>
        <w:gridCol w:w="825"/>
        <w:gridCol w:w="926"/>
        <w:gridCol w:w="735"/>
        <w:gridCol w:w="456"/>
        <w:gridCol w:w="449"/>
        <w:gridCol w:w="430"/>
      </w:tblGrid>
      <w:tr w:rsidR="00FB4E5C" w:rsidRPr="00FB4E5C" w:rsidTr="00FB4E5C">
        <w:trPr>
          <w:trHeight w:val="225"/>
        </w:trPr>
        <w:tc>
          <w:tcPr>
            <w:tcW w:w="8325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315司法</w:t>
            </w:r>
          </w:p>
        </w:tc>
        <w:tc>
          <w:tcPr>
            <w:tcW w:w="23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FB4E5C" w:rsidRPr="00FB4E5C" w:rsidTr="00FB4E5C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4E5C" w:rsidRPr="00FB4E5C" w:rsidRDefault="00FB4E5C" w:rsidP="00FB4E5C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4E5C" w:rsidRPr="00FB4E5C" w:rsidRDefault="00FB4E5C" w:rsidP="00FB4E5C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4E5C" w:rsidRPr="00FB4E5C" w:rsidRDefault="00FB4E5C" w:rsidP="00FB4E5C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4E5C" w:rsidRPr="00FB4E5C" w:rsidRDefault="00FB4E5C" w:rsidP="00FB4E5C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4E5C" w:rsidRPr="00FB4E5C" w:rsidRDefault="00FB4E5C" w:rsidP="00FB4E5C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普法宣传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拟订全县法制宣传教育规划并组织实施；开展全县法制宣传、依法治理工作；开展法制宣传报道；组织全县司法宣传和新闻发布；承担县法制教育领导小组办公室工作。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提高全县人民法律意识和法律素质，增强法治化管理水平，促进全县民主与法制建设。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普法考核覆盖人数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优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提升全县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普法宣传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拟订全县法制宣传教育规划并组织实施；开展全县法制宣传、依法治理工作；开展法制宣传报道；组织全县司法宣传和新闻发布；承担县法制教育领导小组办公室工作。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提高全县人民法律意识和法律素质，增强法治化管理水平，促进全县民主与法制建设。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网络舆情分析报告数量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优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普法宣传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拟订全县法制宣传教育规划并组织实施；开展全县法制宣传、依法治理工作；开展法制宣传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报道；组织全县司法宣传和新闻发布；承担县法制教育领导小组办公室工作。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提高全县人民法律意识和法律素质，增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强法治化管理水平，促进全县民主与法制建设。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宣传资料印刷册数（册）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≥2000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普法宣传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拟订全县法制宣传教育规划并组织实施；开展全县法制宣传、依法治理工作；开展法制宣传报道；组织全县司法宣传和新闻发布；承担县法制教育领导小组办公室工作。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提高全县人民法律意识和法律素质，增强法治化管理水平，促进全县民主与法制建设。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组织主题宣传活动场次(次）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提升全县司法行政管理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普法宣传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拟订全县法制宣传教育规划并组织实施；开展全县法制宣传、依法治理工作；开展法制宣传报道；组织全县司法宣传和新闻发布；承担县法制教育领导小组办公室工作。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提高全县人民法律意识和法律素质，增强法治化管理水平，促进全县民主与法制建设。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普法考核通过率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≥95%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35.00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律师公证管理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35.00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开展律师公证工作并承担相应责任。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充分发挥法律服务职能，规范律师、公证行业管理。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机构年检率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≥99%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律师公证管理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开展律师公证工作并承担相应责任。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充分发挥法律服务职能，规范律师、公证行业管理。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年检机构满意率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≥95%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律师公证管理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开展律师公证工作并承担相应责任。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充分发挥法律服务职能，规范律师、公证行业管理。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提供法律咨询数量（宗）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≥50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提升全县司法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基层司法业务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负责全县社区矫正、人民调解、安置帮教、基层法律服务和基层司法所工作；会同人民法院指导人民陪审员工作；指导人民调解员协会工作；承担县安置帮教办公室、县社区矫正办公室的日常工作；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深化人民调解、社区矫正和安置帮教工作，最大限度降低重新违法犯罪和社会不稳定因素发生率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安置帮教人数（人次）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≥80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10.00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基层司法业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务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10.00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负责全县社区矫正、人民调解、安置帮教、基层法律服务和基层司法所工作；会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同人民法院指导人民陪审员工作；指导人民调解员协会工作；承担县安置帮教办公室、县社区矫正办公室的日常工作；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深化人民调解、社区矫正和安置帮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教工作，最大限度降低重新违法犯罪和社会不稳定因素发生率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服刑人员信息核查率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≥80%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60.00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基层司法业务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60.00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负责全县社区矫正、人民调解、安置帮教、基层法律服务和基层司法所工作；会同人民法院指导人民陪审员工作；指导人民调解员协会工作；承担县安置帮教办公室、县社区矫正办公室的日常工作；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深化人民调解、社区矫正和安置帮教工作，最大限度降低重新违法犯罪和社会不稳定因素发生率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社区矫正人数（人）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≥350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15.00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基层司法业务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15.00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负责全县社区矫正、人民调解、安置帮教、基层法律服务和基层司法所工作；会同人民法院指导人民陪审员工作；指导人民调解员协会工作；承担县安置帮教办公室、县社区矫正办公室的日常工作；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深化人民调解、社区矫正和安置帮教工作，最大限度降低重新违法犯罪和社会不稳定因素发生率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人民调解案件数（件）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≥200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53.00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基层司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法业务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53.00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负责全县社区矫正、人民调解、安置帮教、基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层法律服务和基层司法所工作；会同人民法院指导人民陪审员工作；指导人民调解员协会工作；承担县安置帮教办公室、县社区矫正办公室的日常工作；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深化人民调解、社区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矫正和安置帮教工作，最大限度降低重新违法犯罪和社会不稳定因素发生率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再犯罪减低率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&lt;0.2%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法律援助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落实法律援助的法律法规和政策的执行；规划法律援助事业发展；管理县法律援助机构和法律援助从业人员；组织指导全县社会组织和志愿者开展法律援助工作；办理法律援助案件，政府购买法律援助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服务；管理“12348</w:t>
            </w:r>
            <w:r w:rsidRPr="00FB4E5C">
              <w:rPr>
                <w:rFonts w:ascii="Calibri" w:eastAsia="方正书宋_GBK" w:hAnsi="Calibri" w:cs="宋体"/>
                <w:color w:val="2C3E50"/>
                <w:kern w:val="0"/>
                <w:szCs w:val="21"/>
              </w:rPr>
              <w:t>”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法律援助专线；组织实施全县中央专项彩票公益金项目，开展法律援助理论研究等工作。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扩大法律援助覆盖面，推动全县法律援助工作长足发展。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法律援助案件受理数（件）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≥50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法律援助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落实法律援助的法律法规和政策的执行；规划法律援助事业发展；管理县法律援助机构和法律援助从业人员；组织指导全县社会组织和志愿者开展法律援助工作；办理法律援助案件，政府购买法律援助服务；管理“12349</w:t>
            </w:r>
            <w:r w:rsidRPr="00FB4E5C">
              <w:rPr>
                <w:rFonts w:ascii="Calibri" w:eastAsia="方正书宋_GBK" w:hAnsi="Calibri" w:cs="宋体"/>
                <w:color w:val="2C3E50"/>
                <w:kern w:val="0"/>
                <w:szCs w:val="21"/>
              </w:rPr>
              <w:t>”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法律援助专线；组织实施全县中央专项彩票公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益金项目，开展法律援助理论研究等工作。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扩大法律援助覆盖面，推动全县法律援助工作长足发展。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印刷法律援助宣传资料(册）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≥1000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23.28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法律援助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23.28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落实法律援助的法律法规和政策的执行；规划法律援助事业发展；管理县法律援助机构和法律援助从业人员；组织指导全县社会组织和志愿者开展法律援助工作；办理法律援助案件，政府购买法律援助服务；管理“12350</w:t>
            </w:r>
            <w:r w:rsidRPr="00FB4E5C">
              <w:rPr>
                <w:rFonts w:ascii="Calibri" w:eastAsia="方正书宋_GBK" w:hAnsi="Calibri" w:cs="宋体"/>
                <w:color w:val="2C3E50"/>
                <w:kern w:val="0"/>
                <w:szCs w:val="21"/>
              </w:rPr>
              <w:t>”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法律援助专线；组织实施全县中央专项彩票公益金项目，开展法律援助理论研究等工作。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扩大法律援助覆盖面，推动全县法律援助工作长足发展。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法律援助案件办结率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100%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提升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司法鉴定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拟定全县司法鉴定管理规定和技术规范；完成全县司法鉴定人和司法鉴定机构登记管理工作；负责县级司法鉴定机构的管理工作；开展面向社会的司法鉴定资质管理、质量管理和司法鉴定人继续教育培训。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规范司法鉴定机构和司法鉴定人的管理，提高司法鉴定人员素质，促进司法鉴定的公正、公平。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司法鉴定机构年检率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≥98%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297.00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综合业务管</w:t>
            </w: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297.00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负责系统物资装备管理；指导监督系统计划财务工作及队伍建设；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负责系统警务管理和警务督察工作。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加强纪检审计监督、信息化建</w:t>
            </w: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设等，促进司法行政系统各项事业健康发展。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综合业务管理工作完成率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100%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司法行政管理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贯彻落实国家司法行政工作方针政策；拟订有关规章，制定全县司法行政中长期规划并组织实施。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提升全县司法行政管理水平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FB4E5C" w:rsidRPr="00FB4E5C" w:rsidTr="00FB4E5C">
        <w:trPr>
          <w:trHeight w:val="22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综合政务管理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负责机关和直属事业单位经济财务等活动的内部审计监督；承办县政府交办的其他事项。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加强机关后勤保障，确保正常办公化境需要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综合事务工作完成率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FB4E5C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100%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B4E5C" w:rsidRPr="00FB4E5C" w:rsidRDefault="00FB4E5C" w:rsidP="00FB4E5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</w:p>
    <w:p w:rsidR="00FB4E5C" w:rsidRPr="00FB4E5C" w:rsidRDefault="00FB4E5C" w:rsidP="00FB4E5C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六、政府采购预算情况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本单位2017年没有部门政府采购预算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七、国有资产信息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本单位上年末固定资产总额279.75万元，其中公务用车共28辆，价值142.57万元，其他固定资产共137.18万元，没有房屋。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八、名词解释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九、其他需说明的事项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单位没有无政府性基金预算和国有资本经营预算。</w:t>
      </w:r>
    </w:p>
    <w:p w:rsidR="00FB4E5C" w:rsidRPr="00FB4E5C" w:rsidRDefault="00FB4E5C" w:rsidP="00FB4E5C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FB4E5C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733BEB" w:rsidRPr="00FB4E5C" w:rsidRDefault="00733BEB"/>
    <w:sectPr w:rsidR="00733BEB" w:rsidRPr="00FB4E5C" w:rsidSect="00FB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EB" w:rsidRDefault="00733BEB" w:rsidP="00FB4E5C">
      <w:r>
        <w:separator/>
      </w:r>
    </w:p>
  </w:endnote>
  <w:endnote w:type="continuationSeparator" w:id="1">
    <w:p w:rsidR="00733BEB" w:rsidRDefault="00733BEB" w:rsidP="00FB4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楷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EB" w:rsidRDefault="00733BEB" w:rsidP="00FB4E5C">
      <w:r>
        <w:separator/>
      </w:r>
    </w:p>
  </w:footnote>
  <w:footnote w:type="continuationSeparator" w:id="1">
    <w:p w:rsidR="00733BEB" w:rsidRDefault="00733BEB" w:rsidP="00FB4E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E5C"/>
    <w:rsid w:val="00733BEB"/>
    <w:rsid w:val="00FB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E5C"/>
    <w:rPr>
      <w:sz w:val="18"/>
      <w:szCs w:val="18"/>
    </w:rPr>
  </w:style>
  <w:style w:type="paragraph" w:styleId="a5">
    <w:name w:val="Normal (Web)"/>
    <w:basedOn w:val="a"/>
    <w:uiPriority w:val="99"/>
    <w:unhideWhenUsed/>
    <w:rsid w:val="00FB4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4E5C"/>
  </w:style>
  <w:style w:type="character" w:styleId="a6">
    <w:name w:val="Strong"/>
    <w:basedOn w:val="a0"/>
    <w:uiPriority w:val="22"/>
    <w:qFormat/>
    <w:rsid w:val="00FB4E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2017-06-14T08:57:00Z</dcterms:created>
  <dcterms:modified xsi:type="dcterms:W3CDTF">2017-06-14T08:58:00Z</dcterms:modified>
</cp:coreProperties>
</file>