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9E" w:rsidRPr="00E71C9E" w:rsidRDefault="00E71C9E" w:rsidP="00E71C9E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71C9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2017年定州市信访局预算公开说明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一、本部门职责、机构设置等基本情况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（一）部门职责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1、办理人民群众给市委、市政府和领导同志的来信，办理中央、国务院和省委、省政府以及其他上级机关、新闻单位转给我市的群众信件；接待要求向市委、市政府和领导同志反映意愿的人民群众。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2、办理信访案件；直接或牵头查处重要信访案件；督促、协助有关乡镇（办）、市直部门查处上级党委、政府及市委、市政府领导同志交办的信访案件；协调有关乡镇（办）和市直部门处理重大信访案件。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3、参与处理涉及群众较多、影响政治稳定和社会稳定的信访事件。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4、调查研究、综合分析全市信访形势及信访工作状况，并提出对策报告。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5、督促、检查、指导全市各级党委、政府的信访工作。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6、负责市委、市政府人民群众建议的征集工作。</w:t>
      </w:r>
    </w:p>
    <w:p w:rsidR="00E71C9E" w:rsidRPr="00E71C9E" w:rsidRDefault="00E71C9E" w:rsidP="00E71C9E">
      <w:pPr>
        <w:widowControl/>
        <w:shd w:val="clear" w:color="auto" w:fill="FFFFFF"/>
        <w:spacing w:line="555" w:lineRule="atLeast"/>
        <w:ind w:firstLine="67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spacing w:val="15"/>
          <w:kern w:val="0"/>
          <w:sz w:val="32"/>
          <w:szCs w:val="32"/>
        </w:rPr>
        <w:t>7、承办市委、市政府和领导同志交办的其他事项。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（二）机构设置</w:t>
      </w:r>
    </w:p>
    <w:p w:rsidR="00E71C9E" w:rsidRPr="00E71C9E" w:rsidRDefault="00E71C9E" w:rsidP="00E71C9E">
      <w:pPr>
        <w:widowControl/>
        <w:shd w:val="clear" w:color="auto" w:fill="FFFFFF"/>
        <w:spacing w:line="49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信访局设5个股（室）</w:t>
      </w:r>
    </w:p>
    <w:p w:rsidR="00E71C9E" w:rsidRPr="00E71C9E" w:rsidRDefault="00E71C9E" w:rsidP="00E71C9E">
      <w:pPr>
        <w:widowControl/>
        <w:shd w:val="clear" w:color="auto" w:fill="FFFFFF"/>
        <w:spacing w:line="49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1、办公室</w:t>
      </w:r>
    </w:p>
    <w:p w:rsidR="00E71C9E" w:rsidRPr="00E71C9E" w:rsidRDefault="00E71C9E" w:rsidP="00E71C9E">
      <w:pPr>
        <w:widowControl/>
        <w:shd w:val="clear" w:color="auto" w:fill="FFFFFF"/>
        <w:spacing w:line="49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2、接待股</w:t>
      </w:r>
    </w:p>
    <w:p w:rsidR="00E71C9E" w:rsidRPr="00E71C9E" w:rsidRDefault="00E71C9E" w:rsidP="00E71C9E">
      <w:pPr>
        <w:widowControl/>
        <w:shd w:val="clear" w:color="auto" w:fill="FFFFFF"/>
        <w:spacing w:line="49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3、办案股</w:t>
      </w:r>
    </w:p>
    <w:p w:rsidR="00E71C9E" w:rsidRPr="00E71C9E" w:rsidRDefault="00E71C9E" w:rsidP="00E71C9E">
      <w:pPr>
        <w:widowControl/>
        <w:shd w:val="clear" w:color="auto" w:fill="FFFFFF"/>
        <w:spacing w:line="49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4、人民来信办理股</w:t>
      </w:r>
    </w:p>
    <w:p w:rsidR="00E71C9E" w:rsidRPr="00E71C9E" w:rsidRDefault="00E71C9E" w:rsidP="00E71C9E">
      <w:pPr>
        <w:widowControl/>
        <w:shd w:val="clear" w:color="auto" w:fill="FFFFFF"/>
        <w:spacing w:line="49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5、督导股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二、单位预算安排总体情况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本年预算收入471.01万元，一般公共预算拨款471.01万元，其中：非限额补助456.01万元；中央财政提前通知转移支付15万元；事业收入0万元；经营收入0万元；附属单位上解收入0万元，其他收入0万元。上年结转12.60万元。安排支出483.61万元 ，其中：基本支出483.61万元；项目支出0万元；上缴上级支出0万元；经营支出0万元；对附属单位补助支出0万元。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三、机关运行经费安排情况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我单位安排机关运行经费27万元，其中：办公及印刷费0.6万元、邮电费1.03万元、差旅费0.65万元、会议费0 万元、福利费2.08万元、日常维修费0万元、专用材料及一般设备购置费0万元、办公用房水电费2.57万元、办公用房取暖费2.1万元、办公用房物业管理费0万元、公务用车运行维护费1.8万元，工会经费1.47万元，公务交通补贴14.7万元。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四、财政拨款“三公”经费预算情况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lastRenderedPageBreak/>
        <w:t>因公出国（境）费安排0万元。公务用车购置及运行费1.8万元，其中：公务用车购置费0万元、公务用车运行费1.8万元。公务接待费0万元。与上年预算相比没有变化。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五、绩效预算信息情况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方正小标宋_GBK" w:eastAsia="方正小标宋_GBK" w:hAnsi="宋体" w:cs="宋体" w:hint="eastAsia"/>
          <w:color w:val="000000"/>
          <w:kern w:val="0"/>
          <w:sz w:val="32"/>
          <w:szCs w:val="32"/>
        </w:rPr>
        <w:t> </w:t>
      </w:r>
      <w:r w:rsidRPr="00E71C9E">
        <w:rPr>
          <w:rFonts w:ascii="方正小标宋_GBK" w:eastAsia="方正小标宋_GBK" w:hAnsi="宋体" w:cs="宋体" w:hint="eastAsia"/>
          <w:color w:val="000000"/>
          <w:kern w:val="0"/>
          <w:sz w:val="32"/>
          <w:szCs w:val="32"/>
        </w:rPr>
        <w:t xml:space="preserve"> </w:t>
      </w:r>
      <w:r w:rsidRPr="00E71C9E">
        <w:rPr>
          <w:rFonts w:ascii="方正小标宋_GBK" w:eastAsia="方正小标宋_GBK" w:hAnsi="宋体" w:cs="宋体" w:hint="eastAsia"/>
          <w:color w:val="000000"/>
          <w:kern w:val="0"/>
          <w:sz w:val="32"/>
          <w:szCs w:val="32"/>
        </w:rPr>
        <w:t> </w:t>
      </w:r>
      <w:r w:rsidRPr="00E71C9E">
        <w:rPr>
          <w:rFonts w:ascii="方正楷体_GBK" w:eastAsia="方正楷体_GBK" w:hAnsi="宋体" w:cs="宋体" w:hint="eastAsia"/>
          <w:color w:val="000000"/>
          <w:kern w:val="0"/>
          <w:sz w:val="29"/>
          <w:szCs w:val="29"/>
        </w:rPr>
        <w:t>总体目标：</w:t>
      </w:r>
      <w:r w:rsidRPr="00E71C9E">
        <w:rPr>
          <w:rFonts w:ascii="方正黑体_GBK" w:eastAsia="方正黑体_GBK" w:hAnsi="宋体" w:cs="宋体" w:hint="eastAsia"/>
          <w:color w:val="000000"/>
          <w:kern w:val="0"/>
          <w:sz w:val="29"/>
          <w:szCs w:val="29"/>
        </w:rPr>
        <w:t>坚持不懈抓好信访稳定工作，维护社会稳定。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71C9E" w:rsidRPr="00E71C9E" w:rsidRDefault="00E71C9E" w:rsidP="00E71C9E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方正小标宋_GBK" w:eastAsia="方正小标宋_GBK" w:hAnsi="宋体" w:cs="宋体" w:hint="eastAsia"/>
          <w:color w:val="000000"/>
          <w:kern w:val="0"/>
          <w:sz w:val="32"/>
          <w:szCs w:val="32"/>
        </w:rPr>
        <w:t>部门职责-工作活动绩效目标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11"/>
        <w:gridCol w:w="756"/>
        <w:gridCol w:w="2090"/>
        <w:gridCol w:w="1924"/>
        <w:gridCol w:w="486"/>
        <w:gridCol w:w="416"/>
        <w:gridCol w:w="411"/>
        <w:gridCol w:w="411"/>
        <w:gridCol w:w="411"/>
      </w:tblGrid>
      <w:tr w:rsidR="00E71C9E" w:rsidRPr="00E71C9E" w:rsidTr="00E71C9E">
        <w:trPr>
          <w:trHeight w:val="225"/>
          <w:tblHeader/>
          <w:tblCellSpacing w:w="0" w:type="dxa"/>
        </w:trPr>
        <w:tc>
          <w:tcPr>
            <w:tcW w:w="97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小标宋_GBK" w:eastAsia="方正小标宋_GBK" w:hAnsi="宋体" w:cs="宋体" w:hint="eastAsia"/>
                <w:color w:val="000000"/>
                <w:kern w:val="0"/>
                <w:sz w:val="24"/>
                <w:szCs w:val="24"/>
              </w:rPr>
              <w:t>434定州市人民政府办公室</w:t>
            </w:r>
          </w:p>
        </w:tc>
        <w:tc>
          <w:tcPr>
            <w:tcW w:w="1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24"/>
                <w:szCs w:val="24"/>
              </w:rPr>
              <w:t>单位：万元</w:t>
            </w:r>
          </w:p>
        </w:tc>
      </w:tr>
      <w:tr w:rsidR="00E71C9E" w:rsidRPr="00E71C9E" w:rsidTr="00E71C9E">
        <w:trPr>
          <w:trHeight w:val="225"/>
          <w:tblHeader/>
          <w:tblCellSpacing w:w="0" w:type="dxa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职责活动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年度预算数</w:t>
            </w:r>
          </w:p>
        </w:tc>
        <w:tc>
          <w:tcPr>
            <w:tcW w:w="3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绩效目标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绩效指标</w:t>
            </w:r>
          </w:p>
        </w:tc>
        <w:tc>
          <w:tcPr>
            <w:tcW w:w="1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评价标准</w:t>
            </w:r>
          </w:p>
        </w:tc>
      </w:tr>
      <w:tr w:rsidR="00E71C9E" w:rsidRPr="00E71C9E" w:rsidTr="00E71C9E">
        <w:trPr>
          <w:trHeight w:val="225"/>
          <w:tblHeader/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优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良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差</w:t>
            </w: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越级信访问题处理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协调上级信访局处理越级上访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畅通信访渠道，减少信访案件，维护社会和谐稳定。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驻京驻省值班工作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协调我市日常赴省、进京上访群众的接返处理工作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及时处置突发情况，维护社会大局和谐稳定。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敏感期信访问题处理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全国两会、党代会及其他会议期间安保值班工作。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全国两会、党代会及其他会议期间安保值班工作。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全国两会、党代会及其他会议期间安保值班工作。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全国两会、党代会及其他会议期间安保值班工作。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及时处置突发情况，维护社会大局和谐稳定。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群众工作中心工作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19.50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群众工作中心日常工作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确保群众工作中心正常运转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群众工作中心工作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19.50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群众工作中心日常工作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确保群众工作中心正常运转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非访问题处理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64.80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负责正常信访、非访、突发性及群体性事件的办理；提供相关服务保障。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畅通信访渠道，减少信访案件，维护社会和谐稳定。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处置非访、突发性及群体性事件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64.80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协助公安机关维护重点区域的正常工作秩序；处置影响社会政治稳定的各类非访、突发性、</w:t>
            </w: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群体性事件；负责组织协调、稳控劝返、服务保障我市越级非访工作。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妥善处置非正常访，维护社会大局和谐稳定。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敏感期信访问题处理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北戴河暑期安保值班工作。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及时处置突发情况，维护社会大局和谐稳定。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北戴河暑期安保值班工作。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北戴河暑期安保值班工作。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及时处置突发情况，维护社会大局和谐稳定。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网上信访工作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信息化建设与运维管理；确保网络正常运转与维护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信息化建设与运维管理；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信息化建设与运维管理；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信息化建设与运维管理；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提高信访信息化应用水平，确保网络正常运转与维护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市联席办的日常工作。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承办市联席办的日常工作。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承办市联席办的日常工作。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承办市联席办的日常工作。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承办市联席办的日常工作。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推动重要信访事项解决，规范信访事项办理、终结，用好特殊疑难信访问题专项资金。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信访事务日常管理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调研提出信访工作对策建议；督促检查和指导全市信访工作；机关日常工作。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进一步提高信访干部业务能力；吸收可行建议，改进信访工作；提高信访信息化应用水平，实现办公自动化、网络化智能化。保障机要邮件正常传递和信访群众服务中心正常运转；确保会议正常召开。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综合事务管理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负责信访条例的宣传工作；调研提出信访工作对策建议；督促检查和指导全市信访工作；机要邮件正常传递；负责</w:t>
            </w: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局机关行政后勤、资产、物业管理。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进一步提高信访干部业务能力；吸收可行建议，改进信访工作；提高信访信息化应用水平。保障机要邮件</w:t>
            </w: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正常传递正常运转；确保会议正常召开。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第三方人民调解工作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协调信访案件涉事部门和个人，妥善处理医疗纠纷、意外事故等突发信访矛盾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协调信访案件涉事部门和个人，妥善处理医疗纠纷、意外事故等突发信访矛盾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调解处理信访问题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协调信访案件涉事部门和个人，妥善处理医疗纠纷、意外事故等突发信访矛盾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及时处理，维护社会大局和谐稳定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协调处理领导交办的其他事项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协调处理领导交办的其他事项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协调处理领导交办的其他事项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协调处理领导交办的其他事项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协调处理领导交办的其他事项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及时处理领导交办的其他事项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信访事项复查复核、听证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负责指导全市复查复核、听证等工作，并对相关事项进行审核、上报。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完成信访事项复查复核的组织、协调及上报工作，推动信访事项依法终结。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信访事项复查复核、听证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负责指导全市复查复核、听证等工作，并对相关事项进行审核、上报；负责信访疑难案件的督办。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完成信访事项复查复核的组织、协调及上报工作，推动信访事项依法终结。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重要案件督查工作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负责下乡督查督导重要信访案件办理及市委、市政府临时交办突发事项处理工作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负责信访疑难案件的督办，推动重要信访事项解决，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rHeight w:val="225"/>
          <w:tblCellSpacing w:w="0" w:type="dxa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　重要案件督查工作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负责下乡督查督导重要信访案件办理及市委、市政府临时交办突发事项处理工作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负责信访疑难案件的督办，推动重要信访事项解决，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71C9E" w:rsidRPr="00E71C9E" w:rsidRDefault="00E71C9E" w:rsidP="00E71C9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Calibri" w:eastAsia="宋体" w:hAnsi="Calibri" w:cs="宋体"/>
          <w:color w:val="000000"/>
          <w:kern w:val="0"/>
          <w:szCs w:val="21"/>
        </w:rPr>
        <w:br w:type="page"/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3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E71C9E" w:rsidRPr="00E71C9E" w:rsidRDefault="00E71C9E" w:rsidP="00E71C9E">
      <w:pPr>
        <w:widowControl/>
        <w:shd w:val="clear" w:color="auto" w:fill="FFFFFF"/>
        <w:spacing w:line="360" w:lineRule="atLeast"/>
        <w:ind w:firstLine="63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六、政府采购预算情况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方正小标宋_GBK" w:eastAsia="方正小标宋_GBK" w:hAnsi="宋体" w:cs="宋体" w:hint="eastAsia"/>
          <w:color w:val="000000"/>
          <w:kern w:val="0"/>
          <w:sz w:val="32"/>
          <w:szCs w:val="32"/>
        </w:rPr>
        <w:t>单位政府采购预算</w:t>
      </w:r>
    </w:p>
    <w:p w:rsidR="00E71C9E" w:rsidRPr="00E71C9E" w:rsidRDefault="00E71C9E" w:rsidP="00E71C9E">
      <w:pPr>
        <w:widowControl/>
        <w:shd w:val="clear" w:color="auto" w:fill="FFFFFF"/>
        <w:spacing w:line="36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方正小标宋_GBK" w:eastAsia="方正小标宋_GBK" w:hAnsi="宋体" w:cs="宋体" w:hint="eastAsia"/>
          <w:color w:val="000000"/>
          <w:kern w:val="0"/>
          <w:sz w:val="32"/>
          <w:szCs w:val="32"/>
        </w:rPr>
        <w:t> </w:t>
      </w:r>
    </w:p>
    <w:tbl>
      <w:tblPr>
        <w:tblW w:w="853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58"/>
        <w:gridCol w:w="758"/>
        <w:gridCol w:w="458"/>
        <w:gridCol w:w="959"/>
        <w:gridCol w:w="963"/>
        <w:gridCol w:w="459"/>
        <w:gridCol w:w="658"/>
        <w:gridCol w:w="662"/>
        <w:gridCol w:w="662"/>
        <w:gridCol w:w="662"/>
        <w:gridCol w:w="459"/>
        <w:gridCol w:w="459"/>
        <w:gridCol w:w="459"/>
        <w:gridCol w:w="459"/>
      </w:tblGrid>
      <w:tr w:rsidR="00E71C9E" w:rsidRPr="00E71C9E" w:rsidTr="00E71C9E">
        <w:trPr>
          <w:tblHeader/>
          <w:tblCellSpacing w:w="0" w:type="dxa"/>
        </w:trPr>
        <w:tc>
          <w:tcPr>
            <w:tcW w:w="8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小标宋_GBK" w:eastAsia="方正小标宋_GBK" w:hAnsi="宋体" w:cs="宋体" w:hint="eastAsia"/>
                <w:color w:val="000000"/>
                <w:kern w:val="0"/>
                <w:sz w:val="24"/>
                <w:szCs w:val="24"/>
              </w:rPr>
              <w:t>434007定州市人民政府信访局</w:t>
            </w:r>
          </w:p>
        </w:tc>
        <w:tc>
          <w:tcPr>
            <w:tcW w:w="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24"/>
                <w:szCs w:val="24"/>
              </w:rPr>
              <w:t>单位：万元</w:t>
            </w:r>
          </w:p>
        </w:tc>
      </w:tr>
      <w:tr w:rsidR="00E71C9E" w:rsidRPr="00E71C9E" w:rsidTr="00E71C9E">
        <w:trPr>
          <w:tblHeader/>
          <w:tblCellSpacing w:w="0" w:type="dxa"/>
        </w:trPr>
        <w:tc>
          <w:tcPr>
            <w:tcW w:w="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政府采购项目来源</w:t>
            </w:r>
          </w:p>
        </w:tc>
        <w:tc>
          <w:tcPr>
            <w:tcW w:w="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采购物品名称</w:t>
            </w:r>
          </w:p>
        </w:tc>
        <w:tc>
          <w:tcPr>
            <w:tcW w:w="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政府采购目录序号</w:t>
            </w:r>
          </w:p>
        </w:tc>
        <w:tc>
          <w:tcPr>
            <w:tcW w:w="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单位</w:t>
            </w:r>
          </w:p>
        </w:tc>
        <w:tc>
          <w:tcPr>
            <w:tcW w:w="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6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政府采购金额</w:t>
            </w:r>
          </w:p>
        </w:tc>
      </w:tr>
      <w:tr w:rsidR="00E71C9E" w:rsidRPr="00E71C9E" w:rsidTr="00E71C9E">
        <w:trPr>
          <w:tblHeader/>
          <w:tblCellSpacing w:w="0" w:type="dxa"/>
        </w:trPr>
        <w:tc>
          <w:tcPr>
            <w:tcW w:w="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预算资金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4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当年部门预算安排资金</w:t>
            </w:r>
          </w:p>
        </w:tc>
        <w:tc>
          <w:tcPr>
            <w:tcW w:w="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其他渠道资金</w:t>
            </w:r>
          </w:p>
        </w:tc>
      </w:tr>
      <w:tr w:rsidR="00E71C9E" w:rsidRPr="00E71C9E" w:rsidTr="00E71C9E">
        <w:trPr>
          <w:tblHeader/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一般公共预算拨款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基金预算拨款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财政专户核拨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其他来源收入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71C9E" w:rsidRPr="00E71C9E" w:rsidRDefault="00E71C9E" w:rsidP="00E71C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blCellSpacing w:w="0" w:type="dxa"/>
        </w:trPr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合　计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blCellSpacing w:w="0" w:type="dxa"/>
        </w:trPr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日常公用经费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27.00</w:t>
            </w:r>
          </w:p>
        </w:tc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车辆维修和保养服务</w:t>
            </w:r>
          </w:p>
        </w:tc>
        <w:tc>
          <w:tcPr>
            <w:tcW w:w="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C050301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1C9E" w:rsidRPr="00E71C9E" w:rsidTr="00E71C9E">
        <w:trPr>
          <w:tblCellSpacing w:w="0" w:type="dxa"/>
        </w:trPr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日常公用经费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27.00</w:t>
            </w:r>
          </w:p>
        </w:tc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车辆设备维修和保养服务</w:t>
            </w:r>
          </w:p>
        </w:tc>
        <w:tc>
          <w:tcPr>
            <w:tcW w:w="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C050301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hd w:val="clear" w:color="auto" w:fill="FFFFFF"/>
              <w:spacing w:line="30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71C9E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E71C9E" w:rsidRPr="00E71C9E" w:rsidRDefault="00E71C9E" w:rsidP="00E71C9E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 </w:t>
      </w:r>
    </w:p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lastRenderedPageBreak/>
        <w:t>七、国有资产信息情况</w:t>
      </w:r>
    </w:p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72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2016年末，我单位国有资产价值为86.06万元。主要是由流动资产12.60万元、固定资产73.46万元、长期投资0万元、在建工程0万元、无形资产0万元、其他资产0万元构成。其中：固定资产中房屋0平方米，价值0万元；汽车3辆，价值37.99万元；单价在20万元以上的设备0台（辆），价值0万元；其他固定资产价值35.47万元。固定资产比2015年增加15.71万元。资产主要增加的原因是：2016年新建群众工作中心，购置了办公家具、电器、电脑等。2017年无拟购置资产情况。</w:t>
      </w:r>
    </w:p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八、专业名词解释</w:t>
      </w:r>
    </w:p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“三公经费</w:t>
      </w:r>
      <w:r w:rsidRPr="00E71C9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”</w:t>
      </w: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指因公出国（境）费、公务用车购置及运行费和公务接待费。</w:t>
      </w:r>
    </w:p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b/>
          <w:bCs/>
          <w:color w:val="000000"/>
          <w:kern w:val="0"/>
          <w:sz w:val="32"/>
        </w:rPr>
        <w:t>九、其他需说明的事项</w:t>
      </w:r>
    </w:p>
    <w:p w:rsidR="00E71C9E" w:rsidRPr="00E71C9E" w:rsidRDefault="00E71C9E" w:rsidP="00E71C9E">
      <w:pPr>
        <w:widowControl/>
        <w:shd w:val="clear" w:color="auto" w:fill="FFFFFF"/>
        <w:spacing w:line="525" w:lineRule="atLeast"/>
        <w:ind w:firstLine="645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71C9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我单位没有政府性基金预算和国有资本经营预算。无其他需说明的事项。</w:t>
      </w:r>
    </w:p>
    <w:p w:rsidR="004D7FB2" w:rsidRDefault="004D7FB2"/>
    <w:sectPr w:rsidR="004D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FB2" w:rsidRDefault="004D7FB2" w:rsidP="00E71C9E">
      <w:r>
        <w:separator/>
      </w:r>
    </w:p>
  </w:endnote>
  <w:endnote w:type="continuationSeparator" w:id="1">
    <w:p w:rsidR="004D7FB2" w:rsidRDefault="004D7FB2" w:rsidP="00E71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FB2" w:rsidRDefault="004D7FB2" w:rsidP="00E71C9E">
      <w:r>
        <w:separator/>
      </w:r>
    </w:p>
  </w:footnote>
  <w:footnote w:type="continuationSeparator" w:id="1">
    <w:p w:rsidR="004D7FB2" w:rsidRDefault="004D7FB2" w:rsidP="00E71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C9E"/>
    <w:rsid w:val="004D7FB2"/>
    <w:rsid w:val="00E7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C9E"/>
    <w:rPr>
      <w:sz w:val="18"/>
      <w:szCs w:val="18"/>
    </w:rPr>
  </w:style>
  <w:style w:type="paragraph" w:styleId="a5">
    <w:name w:val="Normal (Web)"/>
    <w:basedOn w:val="a"/>
    <w:uiPriority w:val="99"/>
    <w:unhideWhenUsed/>
    <w:rsid w:val="00E71C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1C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2017-06-16T07:45:00Z</dcterms:created>
  <dcterms:modified xsi:type="dcterms:W3CDTF">2017-06-16T07:46:00Z</dcterms:modified>
</cp:coreProperties>
</file>