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83" w:rsidRPr="00441983" w:rsidRDefault="00441983" w:rsidP="0002236A">
      <w:pPr>
        <w:widowControl/>
        <w:spacing w:line="600" w:lineRule="exact"/>
        <w:ind w:firstLine="556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44"/>
          <w:szCs w:val="44"/>
        </w:rPr>
        <w:t>东留春乡2017年部门预算公开说明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</w:p>
    <w:p w:rsidR="00441983" w:rsidRPr="00D22B46" w:rsidRDefault="008E6506" w:rsidP="000A4823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D22B46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一、本部门职责及</w:t>
      </w:r>
      <w:r w:rsidR="00441983" w:rsidRPr="00D22B46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机构设置情况</w:t>
      </w:r>
    </w:p>
    <w:p w:rsidR="00441983" w:rsidRPr="006D6DC2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6D6DC2">
        <w:rPr>
          <w:rFonts w:ascii="仿宋_GB2312" w:eastAsia="仿宋_GB2312" w:hAnsi="微软雅黑" w:cs="宋体" w:hint="eastAsia"/>
          <w:b/>
          <w:color w:val="2C3E50"/>
          <w:spacing w:val="-15"/>
          <w:kern w:val="0"/>
          <w:sz w:val="32"/>
          <w:szCs w:val="32"/>
        </w:rPr>
        <w:t>部门职责</w:t>
      </w:r>
      <w:r w:rsidR="006D6DC2">
        <w:rPr>
          <w:rFonts w:ascii="仿宋_GB2312" w:eastAsia="仿宋_GB2312" w:hAnsi="微软雅黑" w:cs="宋体" w:hint="eastAsia"/>
          <w:b/>
          <w:color w:val="2C3E50"/>
          <w:spacing w:val="-15"/>
          <w:kern w:val="0"/>
          <w:sz w:val="32"/>
          <w:szCs w:val="32"/>
        </w:rPr>
        <w:t>：</w:t>
      </w:r>
    </w:p>
    <w:p w:rsidR="00441983" w:rsidRPr="006D6DC2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6D6DC2">
        <w:rPr>
          <w:rFonts w:ascii="仿宋_GB2312" w:eastAsia="仿宋_GB2312" w:hAnsi="微软雅黑" w:cs="宋体" w:hint="eastAsia"/>
          <w:b/>
          <w:bCs/>
          <w:color w:val="2C3E50"/>
          <w:spacing w:val="-15"/>
          <w:kern w:val="0"/>
          <w:sz w:val="32"/>
          <w:szCs w:val="32"/>
        </w:rPr>
        <w:t> </w:t>
      </w:r>
      <w:r w:rsidRPr="006D6DC2">
        <w:rPr>
          <w:rFonts w:ascii="仿宋_GB2312" w:eastAsia="仿宋_GB2312" w:hAnsi="微软雅黑" w:cs="宋体" w:hint="eastAsia"/>
          <w:b/>
          <w:color w:val="2C3E50"/>
          <w:spacing w:val="-15"/>
          <w:kern w:val="0"/>
          <w:sz w:val="32"/>
          <w:szCs w:val="32"/>
        </w:rPr>
        <w:t>东留春乡办公室职责</w:t>
      </w:r>
      <w:r w:rsidR="006D6DC2">
        <w:rPr>
          <w:rFonts w:ascii="仿宋_GB2312" w:eastAsia="仿宋_GB2312" w:hAnsi="微软雅黑" w:cs="宋体" w:hint="eastAsia"/>
          <w:b/>
          <w:color w:val="2C3E50"/>
          <w:spacing w:val="-15"/>
          <w:kern w:val="0"/>
          <w:sz w:val="32"/>
          <w:szCs w:val="32"/>
        </w:rPr>
        <w:t>：</w:t>
      </w:r>
    </w:p>
    <w:p w:rsidR="00441983" w:rsidRPr="008E6506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（一）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党政办公室，其主要职责是：负责党委、政府的日常事务，党政各项决定的督促落实，重要文件、讲话稿的起草、审核把关工作；负责机构人员编制的日常管理工作；负责党建工作，抓好党员队伍的思想、组织、作风建设；负责日常文书处理、档案和印鉴管理、机要通信和保密、收发等工作；负责群众来信来访工作；办理党政领导交办的其他事宜等工作。</w:t>
      </w:r>
    </w:p>
    <w:p w:rsidR="00441983" w:rsidRPr="008E6506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（二）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财经办公室，其主要职责是：负责农村合作经济管理；制定乡财政年度收支预算和决算；严格控制财政支出，确保财政收支平衡；帮助、指导和监督本乡经济组织和村（街）的财务管理工作；承办党委、政府交办的其他事项。</w:t>
      </w:r>
    </w:p>
    <w:p w:rsidR="00441983" w:rsidRPr="006D6DC2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6D6DC2">
        <w:rPr>
          <w:rFonts w:ascii="仿宋_GB2312" w:eastAsia="仿宋_GB2312" w:hAnsi="微软雅黑" w:cs="宋体" w:hint="eastAsia"/>
          <w:b/>
          <w:color w:val="2C3E50"/>
          <w:spacing w:val="-15"/>
          <w:kern w:val="0"/>
          <w:sz w:val="32"/>
          <w:szCs w:val="32"/>
        </w:rPr>
        <w:t>东留春乡三个服务中心职责：</w:t>
      </w:r>
    </w:p>
    <w:p w:rsidR="00441983" w:rsidRPr="008E6506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（一）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农业综合服务中心，其主要职责是：承担全乡农业技术推广任务；承担全乡农业机械管理工作；负责农业相关法律、法规、条例和政策的宣传工作；做好农业技术推广工作；承担乡党委和政府交办的其他任务。</w:t>
      </w:r>
    </w:p>
    <w:p w:rsidR="00441983" w:rsidRPr="008E6506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（二）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计划生育服务中心，其主要职责是：贯彻执行国家计生法规、条例和方针政策，落实我市人口、计生工作的规章制度和办法；宣传计划生育政策、法规及人口与计划生育基础知识；对各村街计划生育工作进行指导、管理和考核；负责各村街计划生育兼职人员的培训工作；检查各村街计划生育工作，承办乡党委和政府交办的其他工作。</w:t>
      </w:r>
    </w:p>
    <w:p w:rsidR="00441983" w:rsidRPr="008E6506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lastRenderedPageBreak/>
        <w:t>（三）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 </w:t>
      </w: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文化广播服务中心，其主要职责是：运用各种文化艺术手段，对乡群众进行爱国主义、集体主义和社会主义宣传教育；组织群众性文艺、体育活动；辅导培训群众文艺骨干，做好文物宣传保护工作；指导各村文化工作，对</w:t>
      </w:r>
      <w:proofErr w:type="gramStart"/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乡文化</w:t>
      </w:r>
      <w:proofErr w:type="gramEnd"/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市场进行监督、检查与管理；承担乡领导交办的其他任务。</w:t>
      </w:r>
    </w:p>
    <w:p w:rsidR="00441983" w:rsidRPr="006D6DC2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6D6DC2">
        <w:rPr>
          <w:rFonts w:ascii="仿宋_GB2312" w:eastAsia="仿宋_GB2312" w:hAnsi="微软雅黑" w:cs="宋体" w:hint="eastAsia"/>
          <w:b/>
          <w:color w:val="000000"/>
          <w:kern w:val="0"/>
          <w:sz w:val="32"/>
          <w:szCs w:val="32"/>
        </w:rPr>
        <w:t>东留春乡部门预算单位机构设置：</w:t>
      </w:r>
    </w:p>
    <w:p w:rsidR="00441983" w:rsidRPr="00441983" w:rsidRDefault="00441983" w:rsidP="00895B1C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8E6506">
        <w:rPr>
          <w:rFonts w:ascii="仿宋_GB2312" w:eastAsia="仿宋_GB2312" w:hAnsi="微软雅黑" w:cs="宋体" w:hint="eastAsia"/>
          <w:color w:val="2C3E50"/>
          <w:spacing w:val="-15"/>
          <w:kern w:val="0"/>
          <w:sz w:val="32"/>
          <w:szCs w:val="32"/>
        </w:rPr>
        <w:t>根据《定州市东留春乡人民政府职能配置、内设机构和人员编制方案》规定，东留春乡人民政府是乡镇一级人民政府，下设党政办公室和财经办公室，辖农业服务中心、文化服务中心和计划生育服务中心。</w:t>
      </w:r>
    </w:p>
    <w:p w:rsidR="006D6DC2" w:rsidRPr="00891548" w:rsidRDefault="006D6DC2" w:rsidP="006D6DC2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91548">
        <w:rPr>
          <w:rFonts w:ascii="仿宋_GB2312" w:eastAsia="仿宋_GB2312" w:hint="eastAsia"/>
          <w:sz w:val="32"/>
          <w:szCs w:val="32"/>
        </w:rPr>
        <w:t>机构设置：</w:t>
      </w:r>
    </w:p>
    <w:p w:rsidR="006D6DC2" w:rsidRPr="00AE69CC" w:rsidRDefault="006D6DC2" w:rsidP="006D6DC2">
      <w:pPr>
        <w:ind w:firstLineChars="200" w:firstLine="643"/>
        <w:jc w:val="center"/>
        <w:rPr>
          <w:rFonts w:ascii="仿宋_GB2312" w:eastAsia="仿宋_GB2312" w:hint="eastAsia"/>
          <w:b/>
          <w:sz w:val="32"/>
          <w:szCs w:val="32"/>
        </w:rPr>
      </w:pPr>
      <w:r w:rsidRPr="00AE69CC">
        <w:rPr>
          <w:rFonts w:ascii="仿宋_GB2312" w:eastAsia="仿宋_GB2312" w:hint="eastAsia"/>
          <w:b/>
          <w:sz w:val="32"/>
          <w:szCs w:val="32"/>
        </w:rPr>
        <w:t>部门机构设置情况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4"/>
        <w:gridCol w:w="2464"/>
        <w:gridCol w:w="2464"/>
      </w:tblGrid>
      <w:tr w:rsidR="006D6DC2" w:rsidRPr="008F18A5" w:rsidTr="00993DEA">
        <w:trPr>
          <w:trHeight w:val="471"/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单位名称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center"/>
              <w:rPr>
                <w:rFonts w:ascii="方正黑体_GBK" w:eastAsia="方正黑体_GBK" w:hint="eastAsia"/>
                <w:b/>
                <w:sz w:val="28"/>
                <w:szCs w:val="28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单位性质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单位规格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center"/>
              <w:rPr>
                <w:rFonts w:ascii="方正黑体_GBK" w:eastAsia="方正黑体_GBK" w:hint="eastAsia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经费保障形式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书宋_GBK" w:eastAsia="方正书宋_GBK" w:hint="eastAsia"/>
                <w:szCs w:val="21"/>
              </w:rPr>
              <w:t>党政办公室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科级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7407EB">
              <w:rPr>
                <w:rFonts w:ascii="方正书宋_GBK" w:eastAsia="方正书宋_GBK" w:hint="eastAsia"/>
                <w:szCs w:val="21"/>
              </w:rPr>
              <w:t>政府办公室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财经办公室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农业综合服务中心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计划生育服务中心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6D6DC2" w:rsidRPr="008F18A5" w:rsidTr="00993DEA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6D6DC2" w:rsidRPr="008F18A5" w:rsidRDefault="006D6DC2" w:rsidP="00993DEA">
            <w:pPr>
              <w:jc w:val="left"/>
              <w:rPr>
                <w:rFonts w:ascii="方正黑体_GBK" w:eastAsia="方正黑体_GBK" w:hint="eastAsia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文化服务中心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6D6DC2" w:rsidRDefault="006D6DC2" w:rsidP="00993DEA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</w:tbl>
    <w:p w:rsidR="00441983" w:rsidRPr="00441983" w:rsidRDefault="00441983" w:rsidP="009E75C2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6"/>
          <w:szCs w:val="36"/>
        </w:rPr>
        <w:br w:type="page"/>
      </w:r>
    </w:p>
    <w:p w:rsidR="00441983" w:rsidRPr="00ED0B12" w:rsidRDefault="00441983" w:rsidP="00ED0B12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4D12BE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二、部门预算安排总体情况</w:t>
      </w:r>
    </w:p>
    <w:p w:rsidR="00783D18" w:rsidRPr="0029308F" w:rsidRDefault="00783D18" w:rsidP="0094499F">
      <w:pPr>
        <w:spacing w:line="60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按照预算管理有关规定，目前我市部门预算的编制实行综合预算制度，即全部收入和支出都反映在预算中。定州市</w:t>
      </w:r>
      <w:r>
        <w:rPr>
          <w:rFonts w:ascii="仿宋_GB2312" w:eastAsia="仿宋_GB2312" w:hAnsi="宋体" w:hint="eastAsia"/>
          <w:sz w:val="32"/>
          <w:szCs w:val="32"/>
        </w:rPr>
        <w:t>东留春乡</w:t>
      </w:r>
      <w:r w:rsidRPr="00891548">
        <w:rPr>
          <w:rFonts w:ascii="仿宋_GB2312" w:eastAsia="仿宋_GB2312" w:hAnsi="宋体" w:hint="eastAsia"/>
          <w:sz w:val="32"/>
          <w:szCs w:val="32"/>
        </w:rPr>
        <w:t>及所属事业单位的收支包含在部门预算中。</w:t>
      </w:r>
    </w:p>
    <w:p w:rsidR="00783D18" w:rsidRDefault="00783D18" w:rsidP="0094499F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1、收入说明</w:t>
      </w:r>
    </w:p>
    <w:p w:rsidR="00783D18" w:rsidRPr="00783D18" w:rsidRDefault="00441983" w:rsidP="0094499F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proofErr w:type="gramStart"/>
      <w:r w:rsidRPr="00783D18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</w:t>
      </w:r>
      <w:proofErr w:type="gramEnd"/>
      <w:r w:rsidR="00783D18" w:rsidRPr="00783D18">
        <w:rPr>
          <w:rFonts w:ascii="仿宋_GB2312" w:eastAsia="仿宋_GB2312" w:hAnsi="宋体" w:hint="eastAsia"/>
          <w:sz w:val="32"/>
          <w:szCs w:val="32"/>
        </w:rPr>
        <w:t>2017年年初一般公共预算拨款收入为</w:t>
      </w:r>
      <w:r w:rsidRPr="00783D18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783D18">
        <w:rPr>
          <w:rFonts w:ascii="仿宋_GB2312" w:eastAsia="仿宋_GB2312" w:hAnsi="微软雅黑" w:cs="宋体" w:hint="eastAsia"/>
          <w:b/>
          <w:bCs/>
          <w:color w:val="2C3E50"/>
          <w:kern w:val="0"/>
          <w:sz w:val="32"/>
          <w:szCs w:val="32"/>
        </w:rPr>
        <w:t>543.30</w:t>
      </w:r>
      <w:r w:rsidRPr="00783D18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万元，其中：财政拨款543.30万元；</w:t>
      </w:r>
      <w:r w:rsidR="00783D18" w:rsidRPr="00783D18">
        <w:rPr>
          <w:rFonts w:ascii="仿宋_GB2312" w:eastAsia="仿宋_GB2312" w:hAnsi="宋体" w:hint="eastAsia"/>
          <w:sz w:val="32"/>
          <w:szCs w:val="32"/>
        </w:rPr>
        <w:t>上级补助收入0万元；事业收入0万元；经营收入0万元；附属单位上解收入0万元，其他收入0万元。上年结转0万元。</w:t>
      </w:r>
    </w:p>
    <w:p w:rsidR="00783D18" w:rsidRDefault="00783D18" w:rsidP="0094499F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2、支出说明</w:t>
      </w:r>
    </w:p>
    <w:p w:rsidR="00441983" w:rsidRPr="009E75C2" w:rsidRDefault="00441983" w:rsidP="0094499F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安排支出543.30万元</w:t>
      </w: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，其中：基本支出501.30</w:t>
      </w: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万元；项目支出42万元。</w:t>
      </w: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  <w:shd w:val="clear" w:color="auto" w:fill="FFFFFF"/>
        </w:rPr>
        <w:t>分部门支出情况：党委办公室安排支出110.19万元；政府办公室安排支出121.77万元；财经办公室安排支出22.28万元；社会保障和就业支出安排52.60万元；计生服务中心安排支出41.28万元；医疗保障安排支出19.82万元；农业服务中心安排支出107.55万元；对村级集体经济组织补助安排支出36万元；文化广播服务中心安排支出6.92万元;住房保障支出安排24.89万元。</w:t>
      </w:r>
    </w:p>
    <w:p w:rsidR="0094499F" w:rsidRPr="00891548" w:rsidRDefault="00441983" w:rsidP="0094499F">
      <w:pPr>
        <w:spacing w:line="60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94499F"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F34AD3" w:rsidRDefault="0094499F" w:rsidP="00F34AD3">
      <w:pPr>
        <w:spacing w:line="60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2017年预算收入安排</w:t>
      </w:r>
      <w:r w:rsidR="00895B1C">
        <w:rPr>
          <w:rFonts w:ascii="宋体" w:hAnsi="宋体" w:hint="eastAsia"/>
          <w:sz w:val="32"/>
          <w:szCs w:val="32"/>
        </w:rPr>
        <w:t>543.30</w:t>
      </w:r>
      <w:r w:rsidRPr="00891548">
        <w:rPr>
          <w:rFonts w:ascii="仿宋_GB2312" w:eastAsia="仿宋_GB2312" w:hAnsi="宋体" w:hint="eastAsia"/>
          <w:sz w:val="32"/>
          <w:szCs w:val="32"/>
        </w:rPr>
        <w:t>万元，较2016年预算增加</w:t>
      </w:r>
      <w:r w:rsidR="00895B1C">
        <w:rPr>
          <w:rFonts w:ascii="仿宋_GB2312" w:eastAsia="仿宋_GB2312" w:hAnsi="宋体" w:hint="eastAsia"/>
          <w:sz w:val="32"/>
          <w:szCs w:val="32"/>
        </w:rPr>
        <w:t>63.4</w:t>
      </w:r>
      <w:r w:rsidRPr="00891548">
        <w:rPr>
          <w:rFonts w:ascii="仿宋_GB2312" w:eastAsia="仿宋_GB2312" w:hAnsi="宋体" w:hint="eastAsia"/>
          <w:sz w:val="32"/>
          <w:szCs w:val="32"/>
        </w:rPr>
        <w:t>万元，其中：基本支出增加</w:t>
      </w:r>
      <w:r w:rsidR="00895B1C">
        <w:rPr>
          <w:rFonts w:ascii="仿宋_GB2312" w:eastAsia="仿宋_GB2312" w:hAnsi="宋体" w:hint="eastAsia"/>
          <w:sz w:val="32"/>
          <w:szCs w:val="32"/>
        </w:rPr>
        <w:t>42.5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万元，主要为增加人员经费支出；项目支出增加</w:t>
      </w:r>
      <w:r w:rsidR="00895B1C">
        <w:rPr>
          <w:rFonts w:ascii="仿宋_GB2312" w:eastAsia="仿宋_GB2312" w:hAnsi="宋体" w:hint="eastAsia"/>
          <w:sz w:val="32"/>
          <w:szCs w:val="32"/>
        </w:rPr>
        <w:t>20.9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万元，主要为增加村级补助。</w:t>
      </w:r>
    </w:p>
    <w:p w:rsidR="0059419D" w:rsidRDefault="00441983" w:rsidP="0059419D">
      <w:pPr>
        <w:spacing w:line="600" w:lineRule="exact"/>
        <w:ind w:firstLineChars="200" w:firstLine="643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F34AD3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三、机关运行经费安排情况</w:t>
      </w:r>
    </w:p>
    <w:p w:rsidR="00441983" w:rsidRPr="0059419D" w:rsidRDefault="007C75F4" w:rsidP="0059419D">
      <w:pPr>
        <w:spacing w:line="600" w:lineRule="exact"/>
        <w:ind w:firstLineChars="200" w:firstLine="640"/>
        <w:jc w:val="left"/>
        <w:rPr>
          <w:rFonts w:ascii="仿宋_GB2312" w:eastAsia="仿宋_GB2312" w:hAnsi="宋体"/>
          <w:b/>
          <w:sz w:val="32"/>
          <w:szCs w:val="32"/>
        </w:rPr>
      </w:pPr>
      <w:proofErr w:type="gramStart"/>
      <w:r w:rsidRPr="00FE2A78">
        <w:rPr>
          <w:rFonts w:ascii="仿宋_GB2312" w:eastAsia="仿宋_GB2312" w:hAnsi="宋体" w:hint="eastAsia"/>
          <w:sz w:val="32"/>
          <w:szCs w:val="32"/>
        </w:rPr>
        <w:t>我</w:t>
      </w:r>
      <w:r>
        <w:rPr>
          <w:rFonts w:ascii="仿宋_GB2312" w:eastAsia="仿宋_GB2312" w:hAnsi="宋体" w:hint="eastAsia"/>
          <w:sz w:val="32"/>
          <w:szCs w:val="32"/>
        </w:rPr>
        <w:t>部门</w:t>
      </w:r>
      <w:proofErr w:type="gramEnd"/>
      <w:r w:rsidRPr="00FE2A78">
        <w:rPr>
          <w:rFonts w:ascii="仿宋_GB2312" w:eastAsia="仿宋_GB2312" w:hAnsi="宋体" w:hint="eastAsia"/>
          <w:sz w:val="32"/>
          <w:szCs w:val="32"/>
        </w:rPr>
        <w:t>安排机关运行经费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45.98万元，其中：办公费3.78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万元、电费5.60万元、邮电费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0.62万元、办公取暖费6.00万元、差旅费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1.50万元、公务用车运行维护费3.60万元、公务交通补贴14.80万元、工会经费3.38万元、福利费2.70万元、其他办公运行费4.00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441983" w:rsidRPr="009E75C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万元。</w:t>
      </w:r>
    </w:p>
    <w:p w:rsidR="0059419D" w:rsidRDefault="00441983" w:rsidP="0059419D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 w:hint="eastAsia"/>
          <w:b/>
          <w:color w:val="2C3E50"/>
          <w:kern w:val="0"/>
          <w:sz w:val="32"/>
          <w:szCs w:val="32"/>
        </w:rPr>
      </w:pPr>
      <w:r w:rsidRPr="007C75F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四、财政拨款“三公”经费预算情况</w:t>
      </w:r>
    </w:p>
    <w:p w:rsidR="003401D6" w:rsidRDefault="0059419D" w:rsidP="003401D6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我部门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财政拨款“三公”经费预算安排3.6万元，其中因公出国（境）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费安排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0万元；公务用车购置及运行费3.6万元（其中：公务用车购置费0万元；公务用车运行费3.6万元）；公务接待费0万元。与2016年持平，无增减变化</w:t>
      </w:r>
      <w:r w:rsidR="003401D6">
        <w:rPr>
          <w:rFonts w:ascii="仿宋_GB2312" w:eastAsia="仿宋_GB2312" w:hAnsi="宋体" w:hint="eastAsia"/>
          <w:sz w:val="32"/>
          <w:szCs w:val="32"/>
        </w:rPr>
        <w:t>。</w:t>
      </w:r>
    </w:p>
    <w:p w:rsidR="003401D6" w:rsidRPr="003401D6" w:rsidRDefault="00441983" w:rsidP="003401D6">
      <w:pPr>
        <w:ind w:firstLineChars="200" w:firstLine="643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3401D6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五、绩效预算信息情况</w:t>
      </w:r>
      <w:r w:rsidRPr="003401D6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 </w:t>
      </w:r>
    </w:p>
    <w:p w:rsidR="00CE2982" w:rsidRPr="008B7E45" w:rsidRDefault="00441983" w:rsidP="008B7E45">
      <w:pPr>
        <w:ind w:firstLineChars="200" w:firstLine="643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8B7E45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总体绩效目标：</w:t>
      </w:r>
    </w:p>
    <w:p w:rsidR="00CE2982" w:rsidRDefault="00441983" w:rsidP="00CE2982">
      <w:pPr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2017年我们将继续在市委、市政府的正确领导下，认真贯彻党的</w:t>
      </w:r>
      <w:proofErr w:type="gramStart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十八界六中</w:t>
      </w:r>
      <w:proofErr w:type="gramEnd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全会精神，圆满完成上级交办的各项任务目标。同时，按照“党建争一流、发展创新高、稳定保平安”的工作思路，努力打造一个环境优美、经济发展、和谐稳定的新留春。</w:t>
      </w:r>
    </w:p>
    <w:p w:rsidR="00441983" w:rsidRPr="00CE2982" w:rsidRDefault="00441983" w:rsidP="00CE2982">
      <w:pPr>
        <w:ind w:firstLineChars="200" w:firstLine="643"/>
        <w:jc w:val="left"/>
        <w:rPr>
          <w:rFonts w:ascii="仿宋_GB2312" w:eastAsia="仿宋_GB2312" w:hAnsi="宋体" w:hint="eastAsia"/>
          <w:b/>
          <w:sz w:val="32"/>
          <w:szCs w:val="32"/>
        </w:rPr>
      </w:pPr>
      <w:r w:rsidRPr="00CE2982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职责分类绩效目标</w:t>
      </w:r>
    </w:p>
    <w:p w:rsidR="00441983" w:rsidRDefault="00441983" w:rsidP="008B7E45">
      <w:pPr>
        <w:widowControl/>
        <w:spacing w:line="600" w:lineRule="exact"/>
        <w:ind w:firstLine="556"/>
        <w:jc w:val="left"/>
        <w:rPr>
          <w:rFonts w:ascii="微软雅黑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（一）经济指标实现新突破。进一步加快经济发展步伐，按照市下达的各项任务目标要求的基础，自我加压，确保超额完成。</w:t>
      </w:r>
    </w:p>
    <w:p w:rsidR="008B7E45" w:rsidRPr="0059419D" w:rsidRDefault="008B7E45" w:rsidP="008B7E45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>
        <w:rPr>
          <w:rFonts w:ascii="微软雅黑" w:eastAsia="仿宋_GB2312" w:hAnsi="微软雅黑" w:cs="宋体" w:hint="eastAsia"/>
          <w:color w:val="2C3E50"/>
          <w:kern w:val="0"/>
          <w:sz w:val="32"/>
          <w:szCs w:val="32"/>
        </w:rPr>
        <w:t>（二）民生工作取得新成就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1、文教卫生工作。大力推进学校项目建设，确保年内全部完工并投用；东留春乡卫生院迁建工作稳步推进，加大投入力度，实施技术革新，在软硬件建设上下功夫，大力改善医疗条件。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2、交通工作。加大乡村路网建设，多方筹措资金，对辖区村内公路进行完善。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3、饮水工程。推进东留</w:t>
      </w:r>
      <w:proofErr w:type="gramStart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春水厂</w:t>
      </w:r>
      <w:proofErr w:type="gramEnd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建设，确保年内各村吃上“放心水”，确保群众饮水安全。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4、文化项目建设。加快大王</w:t>
      </w:r>
      <w:proofErr w:type="gramStart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耨</w:t>
      </w:r>
      <w:proofErr w:type="gramEnd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红色基地建设，确保年中孙志远纪念馆项目初步完工，并进一步挖掘相关历史遗存，大力弘扬红色文化。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5、农业农村工作。推进黑小麦种植基地建设，并进一步推广，加大辐射力度，形成规模化种植，“一条龙”发展。引导群众科学种植中药材，扩大种植面积，切实增加群众收入。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6、环境保护工作。严格按照上级大气污染防治精神，落实环保责任制，确保辖区不冒一股烟、不着一把火，严厉取缔污染企业，确保各项排放指标达标。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（三）稳定工作更加和谐。进一步巩固稳定成果，关注新出现的苗头和隐患，关心上访老户状况，确保不发生进京赴省和进市访。</w:t>
      </w:r>
    </w:p>
    <w:p w:rsidR="008B7E45" w:rsidRDefault="00441983" w:rsidP="008B7E45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（四）党建工作更上新台阶。进一步加强基层组织建设工作，大力</w:t>
      </w:r>
      <w:proofErr w:type="gramStart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培树更多</w:t>
      </w:r>
      <w:proofErr w:type="gramEnd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优秀支部，加强各村“两委”建设，为“两委”换届工作打下坚实基地。</w:t>
      </w:r>
    </w:p>
    <w:p w:rsidR="00441983" w:rsidRPr="008B7E45" w:rsidRDefault="00441983" w:rsidP="008B7E45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</w:pPr>
      <w:r w:rsidRPr="008B7E45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实现年度发展规划目标的保障措施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为确保项目顺利实施，乡党委、政府对每个项目认真谋划，积极运作，大力筹措，稳步推进。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1、加大土地整合力度。对东留春和西留春村南沙河北岸闲散地进行规划，预计整合土地近千亩，为木件加工产业园区和养殖小区等项目提供充足用地。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2、加大宣传力度。对辖区内所有木件加工企业进行入园宣传，介绍入园的好处，争取他们的支持配合。</w:t>
      </w:r>
    </w:p>
    <w:p w:rsidR="00441983" w:rsidRPr="0059419D" w:rsidRDefault="00441983" w:rsidP="00ED0B12">
      <w:pPr>
        <w:widowControl/>
        <w:spacing w:line="600" w:lineRule="exact"/>
        <w:ind w:firstLine="556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3、加大招商引资力度，吸引有实力的投资</w:t>
      </w:r>
      <w:proofErr w:type="gramStart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商建设</w:t>
      </w:r>
      <w:proofErr w:type="gramEnd"/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联营共建，或通过出租、联建等多种形式，把那些无能力或资金紧张的商户转移到园区。</w:t>
      </w:r>
    </w:p>
    <w:p w:rsidR="00441983" w:rsidRPr="00441983" w:rsidRDefault="00441983" w:rsidP="00ED0B12">
      <w:pPr>
        <w:widowControl/>
        <w:spacing w:line="600" w:lineRule="exact"/>
        <w:ind w:firstLine="556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59419D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5、加强学习交流，积极组织相关人员和经营户到外地学习考察，引进先进的管理技术和先进的设备，吸引懂技术会管理的人才来我地就业。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</w:p>
    <w:p w:rsidR="00441983" w:rsidRPr="00441983" w:rsidRDefault="00441983" w:rsidP="00441983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tbl>
      <w:tblPr>
        <w:tblW w:w="114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1"/>
        <w:gridCol w:w="1125"/>
        <w:gridCol w:w="2326"/>
        <w:gridCol w:w="2326"/>
        <w:gridCol w:w="1206"/>
        <w:gridCol w:w="649"/>
        <w:gridCol w:w="649"/>
        <w:gridCol w:w="649"/>
        <w:gridCol w:w="659"/>
      </w:tblGrid>
      <w:tr w:rsidR="00441983" w:rsidRPr="00441983" w:rsidTr="00441983">
        <w:trPr>
          <w:trHeight w:val="225"/>
        </w:trPr>
        <w:tc>
          <w:tcPr>
            <w:tcW w:w="10980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920东留春乡</w:t>
            </w:r>
          </w:p>
        </w:tc>
        <w:tc>
          <w:tcPr>
            <w:tcW w:w="2955" w:type="dxa"/>
            <w:gridSpan w:val="4"/>
            <w:tcBorders>
              <w:top w:val="single" w:sz="6" w:space="0" w:color="FFFFFF"/>
              <w:left w:val="nil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441983" w:rsidRPr="00441983" w:rsidTr="00441983">
        <w:trPr>
          <w:trHeight w:val="2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1983" w:rsidRPr="00441983" w:rsidRDefault="00441983" w:rsidP="004419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42.00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42.00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>文化广播综合服务中心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441983" w:rsidRPr="00441983" w:rsidTr="00441983">
        <w:trPr>
          <w:trHeight w:val="22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441983">
              <w:rPr>
                <w:rFonts w:ascii="仿宋_GB2312" w:eastAsia="仿宋_GB2312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41983" w:rsidRPr="00441983" w:rsidRDefault="00441983" w:rsidP="004419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441983" w:rsidRPr="00441983" w:rsidRDefault="00441983" w:rsidP="00441983">
      <w:pPr>
        <w:widowControl/>
        <w:spacing w:after="240" w:line="300" w:lineRule="atLeast"/>
        <w:jc w:val="left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41983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br w:type="page"/>
      </w:r>
    </w:p>
    <w:p w:rsidR="00441983" w:rsidRPr="00E809A2" w:rsidRDefault="00441983" w:rsidP="00E809A2">
      <w:pPr>
        <w:widowControl/>
        <w:spacing w:line="600" w:lineRule="exact"/>
        <w:ind w:left="147" w:firstLineChars="200" w:firstLine="643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 </w:t>
      </w:r>
      <w:r w:rsidRPr="00E809A2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六、政府采购预算情况</w:t>
      </w:r>
    </w:p>
    <w:p w:rsidR="005D1F2F" w:rsidRPr="00C43E45" w:rsidRDefault="00441983" w:rsidP="005D1F2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="005D1F2F">
        <w:rPr>
          <w:rFonts w:ascii="仿宋_GB2312" w:eastAsia="仿宋_GB2312" w:hAnsi="宋体" w:hint="eastAsia"/>
          <w:color w:val="000000"/>
          <w:sz w:val="32"/>
          <w:szCs w:val="32"/>
        </w:rPr>
        <w:t>2017年，我单位安排政府采购预算1.8万元。具体内容见下表。</w:t>
      </w:r>
    </w:p>
    <w:p w:rsidR="005D1F2F" w:rsidRDefault="005D1F2F" w:rsidP="005D1F2F">
      <w:pPr>
        <w:jc w:val="center"/>
        <w:outlineLvl w:val="0"/>
        <w:rPr>
          <w:rFonts w:ascii="方正小标宋_GBK" w:eastAsia="方正小标宋_GBK"/>
          <w:sz w:val="32"/>
          <w:szCs w:val="32"/>
        </w:rPr>
      </w:pPr>
      <w:bookmarkStart w:id="0" w:name="_Toc443232731"/>
      <w:r>
        <w:rPr>
          <w:rFonts w:ascii="方正小标宋_GBK" w:eastAsia="方正小标宋_GBK" w:cs="方正小标宋_GBK" w:hint="eastAsia"/>
          <w:sz w:val="32"/>
          <w:szCs w:val="32"/>
        </w:rPr>
        <w:t>部门政府采购预算</w:t>
      </w:r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52"/>
        <w:gridCol w:w="1019"/>
        <w:gridCol w:w="846"/>
        <w:gridCol w:w="924"/>
        <w:gridCol w:w="845"/>
        <w:gridCol w:w="845"/>
        <w:gridCol w:w="865"/>
        <w:gridCol w:w="845"/>
        <w:gridCol w:w="845"/>
        <w:gridCol w:w="845"/>
        <w:gridCol w:w="845"/>
        <w:gridCol w:w="845"/>
        <w:gridCol w:w="846"/>
        <w:gridCol w:w="797"/>
      </w:tblGrid>
      <w:tr w:rsidR="005D1F2F" w:rsidTr="005D1F2F">
        <w:trPr>
          <w:trHeight w:val="283"/>
          <w:tblHeader/>
          <w:jc w:val="center"/>
        </w:trPr>
        <w:tc>
          <w:tcPr>
            <w:tcW w:w="7596" w:type="dxa"/>
            <w:gridSpan w:val="7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5D1F2F" w:rsidRDefault="005D1F2F" w:rsidP="005D1F2F">
            <w:pPr>
              <w:spacing w:line="300" w:lineRule="exact"/>
              <w:jc w:val="left"/>
              <w:rPr>
                <w:rFonts w:ascii="方正小标宋_GBK" w:eastAsia="方正小标宋_GBK"/>
                <w:sz w:val="24"/>
                <w:szCs w:val="24"/>
              </w:rPr>
            </w:pPr>
            <w:r>
              <w:rPr>
                <w:rFonts w:ascii="方正小标宋_GBK" w:eastAsia="方正小标宋_GBK" w:cs="方正小标宋_GBK"/>
                <w:sz w:val="24"/>
                <w:szCs w:val="24"/>
              </w:rPr>
              <w:t>9</w:t>
            </w:r>
            <w:r>
              <w:rPr>
                <w:rFonts w:ascii="方正小标宋_GBK" w:eastAsia="方正小标宋_GBK" w:cs="方正小标宋_GBK" w:hint="eastAsia"/>
                <w:sz w:val="24"/>
                <w:szCs w:val="24"/>
              </w:rPr>
              <w:t>20东留春乡</w:t>
            </w:r>
          </w:p>
        </w:tc>
        <w:tc>
          <w:tcPr>
            <w:tcW w:w="5868" w:type="dxa"/>
            <w:gridSpan w:val="7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sz w:val="24"/>
                <w:szCs w:val="24"/>
              </w:rPr>
            </w:pPr>
            <w:r>
              <w:rPr>
                <w:rFonts w:ascii="方正书宋_GBK" w:eastAsia="方正书宋_GBK" w:cs="方正书宋_GBK" w:hint="eastAsia"/>
                <w:sz w:val="24"/>
                <w:szCs w:val="24"/>
              </w:rPr>
              <w:t>单位：万元</w:t>
            </w:r>
          </w:p>
        </w:tc>
      </w:tr>
      <w:tr w:rsidR="005D1F2F" w:rsidTr="005D1F2F">
        <w:trPr>
          <w:trHeight w:val="283"/>
          <w:tblHeader/>
          <w:jc w:val="center"/>
        </w:trPr>
        <w:tc>
          <w:tcPr>
            <w:tcW w:w="3271" w:type="dxa"/>
            <w:gridSpan w:val="2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政府采购项目来源</w:t>
            </w:r>
          </w:p>
        </w:tc>
        <w:tc>
          <w:tcPr>
            <w:tcW w:w="846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采购物品名称</w:t>
            </w:r>
          </w:p>
        </w:tc>
        <w:tc>
          <w:tcPr>
            <w:tcW w:w="924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政府采购目录序号</w:t>
            </w:r>
          </w:p>
        </w:tc>
        <w:tc>
          <w:tcPr>
            <w:tcW w:w="845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数量</w:t>
            </w:r>
            <w:r>
              <w:rPr>
                <w:rFonts w:ascii="方正书宋_GBK" w:eastAsia="方正书宋_GBK" w:cs="方正书宋_GBK"/>
                <w:b/>
                <w:bCs/>
              </w:rPr>
              <w:t xml:space="preserve">  </w:t>
            </w:r>
            <w:r>
              <w:rPr>
                <w:rFonts w:ascii="方正书宋_GBK" w:eastAsia="方正书宋_GBK" w:cs="方正书宋_GBK" w:hint="eastAsia"/>
                <w:b/>
                <w:bCs/>
              </w:rPr>
              <w:t>单位</w:t>
            </w:r>
          </w:p>
        </w:tc>
        <w:tc>
          <w:tcPr>
            <w:tcW w:w="845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数量</w:t>
            </w:r>
          </w:p>
        </w:tc>
        <w:tc>
          <w:tcPr>
            <w:tcW w:w="865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单价</w:t>
            </w:r>
          </w:p>
        </w:tc>
        <w:tc>
          <w:tcPr>
            <w:tcW w:w="5868" w:type="dxa"/>
            <w:gridSpan w:val="7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政府采购金额</w:t>
            </w:r>
          </w:p>
        </w:tc>
      </w:tr>
      <w:tr w:rsidR="005D1F2F" w:rsidTr="005D1F2F">
        <w:trPr>
          <w:trHeight w:val="283"/>
          <w:tblHeader/>
          <w:jc w:val="center"/>
        </w:trPr>
        <w:tc>
          <w:tcPr>
            <w:tcW w:w="2252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项目名称</w:t>
            </w:r>
          </w:p>
        </w:tc>
        <w:tc>
          <w:tcPr>
            <w:tcW w:w="1019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预算资金</w:t>
            </w:r>
          </w:p>
        </w:tc>
        <w:tc>
          <w:tcPr>
            <w:tcW w:w="846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924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6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总计</w:t>
            </w:r>
          </w:p>
        </w:tc>
        <w:tc>
          <w:tcPr>
            <w:tcW w:w="4226" w:type="dxa"/>
            <w:gridSpan w:val="5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当年部门预算安排资金</w:t>
            </w:r>
          </w:p>
        </w:tc>
        <w:tc>
          <w:tcPr>
            <w:tcW w:w="797" w:type="dxa"/>
            <w:vMerge w:val="restart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其他渠道资金</w:t>
            </w:r>
          </w:p>
        </w:tc>
      </w:tr>
      <w:tr w:rsidR="005D1F2F" w:rsidTr="005D1F2F">
        <w:trPr>
          <w:trHeight w:val="136"/>
          <w:tblHeader/>
          <w:jc w:val="center"/>
        </w:trPr>
        <w:tc>
          <w:tcPr>
            <w:tcW w:w="2252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1019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6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924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6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合计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一般公共预算拨款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基金预算拨款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财政专户核拨</w:t>
            </w: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其他来源收入</w:t>
            </w:r>
          </w:p>
        </w:tc>
        <w:tc>
          <w:tcPr>
            <w:tcW w:w="797" w:type="dxa"/>
            <w:vMerge/>
            <w:vAlign w:val="center"/>
          </w:tcPr>
          <w:p w:rsidR="005D1F2F" w:rsidRDefault="005D1F2F" w:rsidP="00993DEA">
            <w:pPr>
              <w:spacing w:line="300" w:lineRule="exact"/>
              <w:jc w:val="left"/>
              <w:outlineLvl w:val="0"/>
            </w:pPr>
          </w:p>
        </w:tc>
      </w:tr>
      <w:tr w:rsidR="005D1F2F" w:rsidTr="005D1F2F">
        <w:trPr>
          <w:trHeight w:val="283"/>
          <w:jc w:val="center"/>
        </w:trPr>
        <w:tc>
          <w:tcPr>
            <w:tcW w:w="2252" w:type="dxa"/>
            <w:vAlign w:val="center"/>
          </w:tcPr>
          <w:p w:rsidR="005D1F2F" w:rsidRDefault="005D1F2F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合　计</w:t>
            </w:r>
          </w:p>
        </w:tc>
        <w:tc>
          <w:tcPr>
            <w:tcW w:w="1019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924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6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797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</w:tr>
      <w:tr w:rsidR="005D1F2F" w:rsidTr="005D1F2F">
        <w:trPr>
          <w:trHeight w:val="283"/>
          <w:jc w:val="center"/>
        </w:trPr>
        <w:tc>
          <w:tcPr>
            <w:tcW w:w="2252" w:type="dxa"/>
            <w:vAlign w:val="center"/>
          </w:tcPr>
          <w:p w:rsidR="005D1F2F" w:rsidRDefault="00EA4467" w:rsidP="00993DEA">
            <w:pPr>
              <w:spacing w:line="300" w:lineRule="exact"/>
              <w:jc w:val="center"/>
              <w:rPr>
                <w:rFonts w:ascii="方正书宋_GBK" w:eastAsia="方正书宋_GBK"/>
                <w:b/>
                <w:bCs/>
              </w:rPr>
            </w:pPr>
            <w:r>
              <w:rPr>
                <w:rFonts w:ascii="方正书宋_GBK" w:eastAsia="方正书宋_GBK" w:cs="方正书宋_GBK" w:hint="eastAsia"/>
                <w:b/>
                <w:bCs/>
              </w:rPr>
              <w:t>东留春乡</w:t>
            </w:r>
            <w:r w:rsidR="005D1F2F">
              <w:rPr>
                <w:rFonts w:ascii="方正书宋_GBK" w:eastAsia="方正书宋_GBK" w:cs="方正书宋_GBK" w:hint="eastAsia"/>
                <w:b/>
                <w:bCs/>
              </w:rPr>
              <w:t>党委办公室小计</w:t>
            </w:r>
          </w:p>
        </w:tc>
        <w:tc>
          <w:tcPr>
            <w:tcW w:w="1019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924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6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71FB8">
              <w:rPr>
                <w:rFonts w:ascii="方正书宋_GBK" w:eastAsia="方正书宋_GBK" w:cs="方正书宋_GBK" w:hint="eastAsia"/>
                <w:b/>
                <w:bCs/>
              </w:rPr>
              <w:t>1.8</w:t>
            </w:r>
            <w:r w:rsidRPr="00F71FB8">
              <w:rPr>
                <w:rFonts w:ascii="方正书宋_GBK" w:eastAsia="方正书宋_GBK" w:cs="方正书宋_GBK"/>
                <w:b/>
                <w:bCs/>
              </w:rPr>
              <w:t>0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  <w:tc>
          <w:tcPr>
            <w:tcW w:w="797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  <w:b/>
                <w:bCs/>
              </w:rPr>
            </w:pPr>
          </w:p>
        </w:tc>
      </w:tr>
      <w:tr w:rsidR="005D1F2F" w:rsidTr="005D1F2F">
        <w:trPr>
          <w:trHeight w:val="1131"/>
          <w:jc w:val="center"/>
        </w:trPr>
        <w:tc>
          <w:tcPr>
            <w:tcW w:w="2252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cs="方正书宋_GBK" w:hint="eastAsia"/>
              </w:rPr>
              <w:t>日常公用经费</w:t>
            </w:r>
          </w:p>
        </w:tc>
        <w:tc>
          <w:tcPr>
            <w:tcW w:w="1019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 w:hint="eastAsia"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cs="方正书宋_GBK" w:hint="eastAsia"/>
              </w:rPr>
              <w:t>车辆设备维修和保养服务</w:t>
            </w:r>
          </w:p>
        </w:tc>
        <w:tc>
          <w:tcPr>
            <w:tcW w:w="924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/>
              </w:rPr>
              <w:t>C050301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 w:hint="eastAsia"/>
              </w:rPr>
              <w:t>1</w:t>
            </w:r>
          </w:p>
        </w:tc>
        <w:tc>
          <w:tcPr>
            <w:tcW w:w="86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797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</w:tr>
      <w:tr w:rsidR="005D1F2F" w:rsidTr="005D1F2F">
        <w:trPr>
          <w:trHeight w:val="565"/>
          <w:jc w:val="center"/>
        </w:trPr>
        <w:tc>
          <w:tcPr>
            <w:tcW w:w="2252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cs="方正书宋_GBK" w:hint="eastAsia"/>
              </w:rPr>
              <w:t>日常公用经费</w:t>
            </w:r>
          </w:p>
        </w:tc>
        <w:tc>
          <w:tcPr>
            <w:tcW w:w="1019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cs="方正书宋_GBK" w:hint="eastAsia"/>
              </w:rPr>
              <w:t>保险服务</w:t>
            </w:r>
          </w:p>
        </w:tc>
        <w:tc>
          <w:tcPr>
            <w:tcW w:w="924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/>
              </w:rPr>
              <w:t>C1503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left"/>
              <w:rPr>
                <w:rFonts w:ascii="方正书宋_GBK" w:eastAsia="方正书宋_GBK" w:cs="方正书宋_GBK"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 w:hint="eastAsia"/>
              </w:rPr>
              <w:t>1</w:t>
            </w:r>
          </w:p>
        </w:tc>
        <w:tc>
          <w:tcPr>
            <w:tcW w:w="86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  <w:r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5D1F2F">
            <w:pPr>
              <w:jc w:val="center"/>
            </w:pPr>
            <w:r w:rsidRPr="00F00561">
              <w:rPr>
                <w:rFonts w:ascii="方正书宋_GBK" w:eastAsia="方正书宋_GBK" w:cs="方正书宋_GBK" w:hint="eastAsia"/>
              </w:rPr>
              <w:t>0.90</w:t>
            </w: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5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846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  <w:tc>
          <w:tcPr>
            <w:tcW w:w="797" w:type="dxa"/>
            <w:vAlign w:val="center"/>
          </w:tcPr>
          <w:p w:rsidR="005D1F2F" w:rsidRDefault="005D1F2F" w:rsidP="00993DEA">
            <w:pPr>
              <w:spacing w:line="300" w:lineRule="exact"/>
              <w:jc w:val="right"/>
              <w:rPr>
                <w:rFonts w:ascii="方正书宋_GBK" w:eastAsia="方正书宋_GBK" w:cs="方正书宋_GBK"/>
              </w:rPr>
            </w:pPr>
          </w:p>
        </w:tc>
      </w:tr>
    </w:tbl>
    <w:p w:rsidR="00441983" w:rsidRPr="00E809A2" w:rsidRDefault="00441983" w:rsidP="00E809A2">
      <w:pPr>
        <w:widowControl/>
        <w:spacing w:line="600" w:lineRule="exact"/>
        <w:ind w:firstLine="200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</w:p>
    <w:p w:rsidR="00441983" w:rsidRPr="00E809A2" w:rsidRDefault="00441983" w:rsidP="00E809A2">
      <w:pPr>
        <w:widowControl/>
        <w:spacing w:after="240" w:line="600" w:lineRule="exact"/>
        <w:ind w:firstLine="200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  <w:shd w:val="clear" w:color="auto" w:fill="FFFFFF"/>
        </w:rPr>
        <w:t> </w:t>
      </w:r>
    </w:p>
    <w:p w:rsidR="00441983" w:rsidRPr="005D1F2F" w:rsidRDefault="00441983" w:rsidP="005D1F2F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5D1F2F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七、国有资产信息</w:t>
      </w:r>
    </w:p>
    <w:p w:rsidR="00441983" w:rsidRDefault="00441983" w:rsidP="00E809A2">
      <w:pPr>
        <w:widowControl/>
        <w:spacing w:line="600" w:lineRule="exact"/>
        <w:ind w:firstLine="200"/>
        <w:jc w:val="left"/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="00597A9F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2016</w:t>
      </w: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年末国有资产总额332.67万元，其中，流动资产146.14万元，固定资产186.53万元构成。其中固定资产中，房屋建筑物面积3129.10平方米，价值127.78万元；汽车2辆，价值23.04万元，其他固定资产35.71万元。我单位本年度未安排经费用于国有资产购置。</w:t>
      </w:r>
    </w:p>
    <w:p w:rsidR="00597A9F" w:rsidRPr="00544B4B" w:rsidRDefault="00597A9F" w:rsidP="00597A9F">
      <w:pPr>
        <w:ind w:firstLineChars="200" w:firstLine="643"/>
        <w:jc w:val="center"/>
        <w:rPr>
          <w:rFonts w:ascii="宋体" w:hAnsi="宋体" w:hint="eastAsia"/>
          <w:b/>
          <w:sz w:val="32"/>
          <w:szCs w:val="32"/>
        </w:rPr>
      </w:pPr>
      <w:r w:rsidRPr="00544B4B">
        <w:rPr>
          <w:rFonts w:ascii="宋体" w:hAnsi="宋体" w:hint="eastAsia"/>
          <w:b/>
          <w:sz w:val="32"/>
          <w:szCs w:val="32"/>
        </w:rPr>
        <w:t>固定资产占用情况表</w:t>
      </w:r>
    </w:p>
    <w:p w:rsidR="00597A9F" w:rsidRPr="00733771" w:rsidRDefault="00597A9F" w:rsidP="00597A9F">
      <w:pPr>
        <w:ind w:firstLineChars="200" w:firstLine="360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                                          截止时间：2016年12月31日</w:t>
      </w:r>
    </w:p>
    <w:tbl>
      <w:tblPr>
        <w:tblW w:w="11209" w:type="dxa"/>
        <w:jc w:val="center"/>
        <w:tblInd w:w="93" w:type="dxa"/>
        <w:tblLook w:val="04A0"/>
      </w:tblPr>
      <w:tblGrid>
        <w:gridCol w:w="6078"/>
        <w:gridCol w:w="1818"/>
        <w:gridCol w:w="3313"/>
      </w:tblGrid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right"/>
              <w:rPr>
                <w:rFonts w:ascii="宋体" w:hAnsi="宋体" w:cs="Arial" w:hint="eastAsia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价值（金额单位：万元）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资产总额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332.67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一、流动资产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146.14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二、固定资产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186.53</w:t>
            </w:r>
            <w:r w:rsidR="00597A9F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1、房屋（平方米）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3129.10</w:t>
            </w:r>
            <w:r w:rsidR="00597A9F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     其中：办公用房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127.78</w:t>
            </w:r>
            <w:r w:rsidR="00597A9F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2、车辆（台、辆）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23.04</w:t>
            </w:r>
            <w:r w:rsidR="00597A9F"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597A9F" w:rsidRPr="00733771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3、单价在20万元以上的设备（台、套…）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97A9F" w:rsidRPr="00BB73E5" w:rsidTr="00993DEA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4、其他固定资产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733771" w:rsidRDefault="00597A9F" w:rsidP="00993DEA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7A9F" w:rsidRPr="00BB73E5" w:rsidRDefault="009D023A" w:rsidP="00993DEA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35.71</w:t>
            </w:r>
            <w:r w:rsidR="00597A9F" w:rsidRPr="00BB73E5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597A9F" w:rsidRPr="00E809A2" w:rsidRDefault="00597A9F" w:rsidP="00E809A2">
      <w:pPr>
        <w:widowControl/>
        <w:spacing w:line="600" w:lineRule="exact"/>
        <w:ind w:firstLine="200"/>
        <w:jc w:val="left"/>
        <w:rPr>
          <w:rFonts w:ascii="微软雅黑" w:eastAsia="微软雅黑" w:hAnsi="微软雅黑" w:cs="宋体"/>
          <w:color w:val="2C3E50"/>
          <w:kern w:val="0"/>
          <w:sz w:val="32"/>
          <w:szCs w:val="32"/>
        </w:rPr>
      </w:pPr>
    </w:p>
    <w:p w:rsidR="00226584" w:rsidRDefault="00441983" w:rsidP="00226584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 w:hint="eastAsia"/>
          <w:b/>
          <w:color w:val="2C3E50"/>
          <w:kern w:val="0"/>
          <w:sz w:val="32"/>
          <w:szCs w:val="32"/>
        </w:rPr>
      </w:pPr>
      <w:r w:rsidRPr="004A3E3A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八、名词解释</w:t>
      </w:r>
    </w:p>
    <w:p w:rsidR="00226584" w:rsidRDefault="00441983" w:rsidP="00226584">
      <w:pPr>
        <w:widowControl/>
        <w:spacing w:line="600" w:lineRule="exact"/>
        <w:ind w:firstLineChars="200" w:firstLine="640"/>
        <w:jc w:val="left"/>
        <w:rPr>
          <w:rFonts w:ascii="微软雅黑" w:eastAsia="微软雅黑" w:hAnsi="微软雅黑" w:cs="宋体" w:hint="eastAsia"/>
          <w:b/>
          <w:color w:val="2C3E50"/>
          <w:kern w:val="0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226584" w:rsidRDefault="00441983" w:rsidP="00226584">
      <w:pPr>
        <w:widowControl/>
        <w:spacing w:line="600" w:lineRule="exact"/>
        <w:ind w:firstLineChars="200" w:firstLine="643"/>
        <w:jc w:val="left"/>
        <w:rPr>
          <w:rFonts w:ascii="微软雅黑" w:eastAsia="微软雅黑" w:hAnsi="微软雅黑" w:cs="宋体" w:hint="eastAsia"/>
          <w:b/>
          <w:color w:val="2C3E50"/>
          <w:kern w:val="0"/>
          <w:sz w:val="32"/>
          <w:szCs w:val="32"/>
        </w:rPr>
      </w:pPr>
      <w:r w:rsidRPr="00226584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九、其他需说明的事项</w:t>
      </w:r>
    </w:p>
    <w:p w:rsidR="00441983" w:rsidRPr="00226584" w:rsidRDefault="00441983" w:rsidP="00226584">
      <w:pPr>
        <w:widowControl/>
        <w:spacing w:line="600" w:lineRule="exact"/>
        <w:ind w:firstLineChars="200" w:firstLine="640"/>
        <w:jc w:val="left"/>
        <w:rPr>
          <w:rFonts w:ascii="微软雅黑" w:eastAsia="微软雅黑" w:hAnsi="微软雅黑" w:cs="宋体"/>
          <w:b/>
          <w:color w:val="2C3E50"/>
          <w:kern w:val="0"/>
          <w:sz w:val="32"/>
          <w:szCs w:val="32"/>
        </w:rPr>
      </w:pPr>
      <w:r w:rsidRPr="00E809A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我单位没有政府性基金预算和国有资本经营预算。</w:t>
      </w:r>
    </w:p>
    <w:p w:rsidR="00921BD1" w:rsidRPr="00441983" w:rsidRDefault="00921BD1"/>
    <w:sectPr w:rsidR="00921BD1" w:rsidRPr="00441983" w:rsidSect="00E809A2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BD1" w:rsidRDefault="00921BD1" w:rsidP="00441983">
      <w:r>
        <w:separator/>
      </w:r>
    </w:p>
  </w:endnote>
  <w:endnote w:type="continuationSeparator" w:id="1">
    <w:p w:rsidR="00921BD1" w:rsidRDefault="00921BD1" w:rsidP="00441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BD1" w:rsidRDefault="00921BD1" w:rsidP="00441983">
      <w:r>
        <w:separator/>
      </w:r>
    </w:p>
  </w:footnote>
  <w:footnote w:type="continuationSeparator" w:id="1">
    <w:p w:rsidR="00921BD1" w:rsidRDefault="00921BD1" w:rsidP="004419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983"/>
    <w:rsid w:val="0002236A"/>
    <w:rsid w:val="000A4823"/>
    <w:rsid w:val="00226584"/>
    <w:rsid w:val="002D5BFE"/>
    <w:rsid w:val="003401D6"/>
    <w:rsid w:val="00441983"/>
    <w:rsid w:val="004A3E3A"/>
    <w:rsid w:val="004D12BE"/>
    <w:rsid w:val="0059419D"/>
    <w:rsid w:val="00597A9F"/>
    <w:rsid w:val="005D1F2F"/>
    <w:rsid w:val="006D6DC2"/>
    <w:rsid w:val="00783D18"/>
    <w:rsid w:val="007C75F4"/>
    <w:rsid w:val="00885915"/>
    <w:rsid w:val="00895B1C"/>
    <w:rsid w:val="008B7E45"/>
    <w:rsid w:val="008E6506"/>
    <w:rsid w:val="00921BD1"/>
    <w:rsid w:val="0094499F"/>
    <w:rsid w:val="009D023A"/>
    <w:rsid w:val="009E75C2"/>
    <w:rsid w:val="00CE2982"/>
    <w:rsid w:val="00D22B46"/>
    <w:rsid w:val="00E809A2"/>
    <w:rsid w:val="00EA4467"/>
    <w:rsid w:val="00ED0B12"/>
    <w:rsid w:val="00F3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9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98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41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1983"/>
    <w:rPr>
      <w:b/>
      <w:bCs/>
    </w:rPr>
  </w:style>
  <w:style w:type="character" w:customStyle="1" w:styleId="apple-converted-space">
    <w:name w:val="apple-converted-space"/>
    <w:basedOn w:val="a0"/>
    <w:rsid w:val="00441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2017-06-07T02:10:00Z</dcterms:created>
  <dcterms:modified xsi:type="dcterms:W3CDTF">2017-06-23T08:22:00Z</dcterms:modified>
</cp:coreProperties>
</file>