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Rule="auto"/>
        <w:jc w:val="left"/>
        <w:rPr/>
      </w:pPr>
      <w:r w:rsidDel="00000000" w:rsidR="00000000" w:rsidRPr="00000000">
        <w:rPr/>
        <w:drawing>
          <wp:inline distB="0" distT="0" distL="0" distR="0">
            <wp:extent cx="2381250" cy="619125"/>
            <wp:effectExtent b="0" l="0" r="0" t="0"/>
            <wp:docPr descr="RESIMIX company logo" id="3" name="image1.png"/>
            <a:graphic>
              <a:graphicData uri="http://schemas.openxmlformats.org/drawingml/2006/picture">
                <pic:pic>
                  <pic:nvPicPr>
                    <pic:cNvPr descr="RESIMIX company logo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color w:val="00b8e6"/>
          <w:sz w:val="24"/>
          <w:szCs w:val="24"/>
          <w:rtl w:val="0"/>
        </w:rPr>
        <w:t xml:space="preserve">Offerta N° OF172/25 • 21 Maggio 2025</w:t>
      </w: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76c0" w:space="0" w:sz="20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0.0" w:type="dxa"/>
              <w:left w:w="400.0" w:type="dxa"/>
              <w:bottom w:w="300.0" w:type="dxa"/>
              <w:right w:w="400.0" w:type="dxa"/>
            </w:tcMar>
          </w:tcPr>
          <w:p w:rsidR="00000000" w:rsidDel="00000000" w:rsidP="00000000" w:rsidRDefault="00000000" w:rsidRPr="00000000" w14:paraId="00000003">
            <w:pPr>
              <w:spacing w:after="12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3865"/>
                <w:sz w:val="36"/>
                <w:szCs w:val="36"/>
                <w:rtl w:val="0"/>
              </w:rPr>
              <w:t xml:space="preserve">RAILWAY ENTERPRISE S.R.L.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12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6b7280"/>
                <w:sz w:val="22"/>
                <w:szCs w:val="22"/>
                <w:rtl w:val="0"/>
              </w:rPr>
              <w:t xml:space="preserve">Alla c.a. del dott. Pasquale Isernia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b7280"/>
                <w:sz w:val="20"/>
                <w:szCs w:val="20"/>
                <w:rtl w:val="0"/>
              </w:rPr>
              <w:t xml:space="preserve">Validità: 30 giorni dalla data di emissione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Egregio dott. Pasquale Isernia,</w:t>
      </w:r>
    </w:p>
    <w:p w:rsidR="00000000" w:rsidDel="00000000" w:rsidP="00000000" w:rsidRDefault="00000000" w:rsidRPr="00000000" w14:paraId="00000008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 seguito della Sua gentile richiesta, con la presente invio l’offerta economica per il prodotto in oggetto.</w:t>
      </w:r>
    </w:p>
    <w:p w:rsidR="00000000" w:rsidDel="00000000" w:rsidP="00000000" w:rsidRDefault="00000000" w:rsidRPr="00000000" w14:paraId="00000009">
      <w:pPr>
        <w:spacing w:line="27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822641457"/>
        <w:tag w:val="goog_rdk_0"/>
      </w:sdtPr>
      <w:sdtContent>
        <w:tbl>
          <w:tblPr>
            <w:tblStyle w:val="Table2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008.6666666666665"/>
            <w:gridCol w:w="3008.6666666666665"/>
            <w:gridCol w:w="3008.6666666666665"/>
            <w:tblGridChange w:id="0">
              <w:tblGrid>
                <w:gridCol w:w="3008.6666666666665"/>
                <w:gridCol w:w="3008.6666666666665"/>
                <w:gridCol w:w="3008.6666666666665"/>
              </w:tblGrid>
            </w:tblGridChange>
          </w:tblGrid>
          <w:tr>
            <w:trPr>
              <w:cantSplit w:val="0"/>
              <w:trHeight w:val="795.751953125" w:hRule="atLeast"/>
              <w:tblHeader w:val="0"/>
            </w:trPr>
            <w:tc>
              <w:tcPr>
                <w:gridSpan w:val="3"/>
                <w:tcBorders>
                  <w:top w:color="e5e7eb" w:space="0" w:sz="8" w:val="single"/>
                  <w:left w:color="e5e7eb" w:space="0" w:sz="8" w:val="single"/>
                  <w:bottom w:color="ffffff" w:space="0" w:sz="8" w:val="single"/>
                  <w:right w:color="e5e7eb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spacing w:line="276" w:lineRule="auto"/>
                  <w:rPr>
                    <w:b w:val="1"/>
                    <w:color w:val="003865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color w:val="003865"/>
                    <w:sz w:val="28"/>
                    <w:szCs w:val="28"/>
                    <w:rtl w:val="0"/>
                  </w:rPr>
                  <w:t xml:space="preserve">EXPANDUR 20 - Sistema Completo</w:t>
                </w:r>
              </w:p>
              <w:p w:rsidR="00000000" w:rsidDel="00000000" w:rsidP="00000000" w:rsidRDefault="00000000" w:rsidRPr="00000000" w14:paraId="0000000B">
                <w:pPr>
                  <w:spacing w:line="276" w:lineRule="auto"/>
                  <w:rPr>
                    <w:color w:val="0076c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76c0"/>
                    <w:sz w:val="18"/>
                    <w:szCs w:val="18"/>
                    <w:rtl w:val="0"/>
                  </w:rPr>
                  <w:t xml:space="preserve">Sistema Bicomponente</w:t>
                </w:r>
              </w:p>
              <w:p w:rsidR="00000000" w:rsidDel="00000000" w:rsidP="00000000" w:rsidRDefault="00000000" w:rsidRPr="00000000" w14:paraId="0000000C">
                <w:pPr>
                  <w:spacing w:line="276" w:lineRule="auto"/>
                  <w:rPr>
                    <w:color w:val="0076c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6b7280"/>
                    <w:sz w:val="18"/>
                    <w:szCs w:val="18"/>
                    <w:rtl w:val="0"/>
                  </w:rPr>
                  <w:t xml:space="preserve">Conf. A+B da 1200+1000 kg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e5e7eb" w:space="0" w:sz="8" w:val="single"/>
                  <w:left w:color="e5e7eb" w:space="0" w:sz="8" w:val="single"/>
                  <w:bottom w:color="e5e7eb" w:space="0" w:sz="8" w:val="single"/>
                  <w:right w:color="e5e7eb" w:space="0" w:sz="8" w:val="single"/>
                </w:tcBorders>
                <w:shd w:fill="f3f4f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jc w:val="center"/>
                  <w:rPr/>
                </w:pPr>
                <w:r w:rsidDel="00000000" w:rsidR="00000000" w:rsidRPr="00000000">
                  <w:rPr>
                    <w:color w:val="9ca3af"/>
                    <w:sz w:val="18"/>
                    <w:szCs w:val="18"/>
                    <w:rtl w:val="0"/>
                  </w:rPr>
                  <w:t xml:space="preserve">QUANTITÀ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e5e7eb" w:space="0" w:sz="8" w:val="single"/>
                  <w:left w:color="e5e7eb" w:space="0" w:sz="8" w:val="single"/>
                  <w:bottom w:color="e5e7eb" w:space="0" w:sz="8" w:val="single"/>
                  <w:right w:color="e5e7eb" w:space="0" w:sz="8" w:val="single"/>
                </w:tcBorders>
                <w:shd w:fill="f3f4f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jc w:val="center"/>
                  <w:rPr/>
                </w:pPr>
                <w:r w:rsidDel="00000000" w:rsidR="00000000" w:rsidRPr="00000000">
                  <w:rPr>
                    <w:color w:val="9ca3af"/>
                    <w:sz w:val="18"/>
                    <w:szCs w:val="18"/>
                    <w:rtl w:val="0"/>
                  </w:rPr>
                  <w:t xml:space="preserve">PREZZO UNITARIO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e5e7eb" w:space="0" w:sz="8" w:val="single"/>
                  <w:left w:color="e5e7eb" w:space="0" w:sz="8" w:val="single"/>
                  <w:bottom w:color="e5e7eb" w:space="0" w:sz="8" w:val="single"/>
                  <w:right w:color="e5e7eb" w:space="0" w:sz="8" w:val="single"/>
                </w:tcBorders>
                <w:shd w:fill="f3f4f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jc w:val="center"/>
                  <w:rPr/>
                </w:pPr>
                <w:r w:rsidDel="00000000" w:rsidR="00000000" w:rsidRPr="00000000">
                  <w:rPr>
                    <w:color w:val="9ca3af"/>
                    <w:sz w:val="18"/>
                    <w:szCs w:val="18"/>
                    <w:rtl w:val="0"/>
                  </w:rPr>
                  <w:t xml:space="preserve">SUBTOTALE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e5e7eb" w:space="0" w:sz="8" w:val="single"/>
                  <w:left w:color="e5e7eb" w:space="0" w:sz="8" w:val="single"/>
                  <w:bottom w:color="e5e7eb" w:space="0" w:sz="8" w:val="single"/>
                  <w:right w:color="e5e7eb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jc w:val="center"/>
                  <w:rPr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color w:val="003865"/>
                    <w:sz w:val="36"/>
                    <w:szCs w:val="36"/>
                    <w:rtl w:val="0"/>
                  </w:rPr>
                  <w:t xml:space="preserve">165 000 </w:t>
                </w:r>
                <w:r w:rsidDel="00000000" w:rsidR="00000000" w:rsidRPr="00000000">
                  <w:rPr>
                    <w:color w:val="6b7280"/>
                    <w:sz w:val="36"/>
                    <w:szCs w:val="36"/>
                    <w:rtl w:val="0"/>
                  </w:rPr>
                  <w:t xml:space="preserve">kg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e5e7eb" w:space="0" w:sz="8" w:val="single"/>
                  <w:left w:color="e5e7eb" w:space="0" w:sz="8" w:val="single"/>
                  <w:bottom w:color="e5e7eb" w:space="0" w:sz="8" w:val="single"/>
                  <w:right w:color="e5e7eb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jc w:val="center"/>
                  <w:rPr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color w:val="003865"/>
                    <w:sz w:val="36"/>
                    <w:szCs w:val="36"/>
                    <w:rtl w:val="0"/>
                  </w:rPr>
                  <w:t xml:space="preserve">€3,40 </w:t>
                </w:r>
                <w:r w:rsidDel="00000000" w:rsidR="00000000" w:rsidRPr="00000000">
                  <w:rPr>
                    <w:color w:val="6b7280"/>
                    <w:sz w:val="36"/>
                    <w:szCs w:val="36"/>
                    <w:rtl w:val="0"/>
                  </w:rPr>
                  <w:t xml:space="preserve">/kg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e5e7eb" w:space="0" w:sz="8" w:val="single"/>
                  <w:left w:color="e5e7eb" w:space="0" w:sz="8" w:val="single"/>
                  <w:bottom w:color="e5e7eb" w:space="0" w:sz="8" w:val="single"/>
                  <w:right w:color="e5e7eb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jc w:val="center"/>
                  <w:rPr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color w:val="003865"/>
                    <w:sz w:val="36"/>
                    <w:szCs w:val="36"/>
                    <w:rtl w:val="0"/>
                  </w:rPr>
                  <w:t xml:space="preserve">€561 000,00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0" w:hRule="atLeast"/>
              <w:tblHeader w:val="0"/>
            </w:trPr>
            <w:tc>
              <w:tcPr>
                <w:gridSpan w:val="3"/>
                <w:tcBorders>
                  <w:top w:color="e5e7eb" w:space="0" w:sz="8" w:val="single"/>
                  <w:left w:color="e5e7eb" w:space="0" w:sz="8" w:val="single"/>
                  <w:bottom w:color="e5e7eb" w:space="0" w:sz="8" w:val="single"/>
                  <w:right w:color="e5e7eb" w:space="0" w:sz="8" w:val="single"/>
                </w:tcBorders>
                <w:shd w:fill="f3f4f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spacing w:after="120" w:lineRule="auto"/>
                  <w:rPr/>
                </w:pPr>
                <w:r w:rsidDel="00000000" w:rsidR="00000000" w:rsidRPr="00000000">
                  <w:rPr>
                    <w:b w:val="1"/>
                    <w:color w:val="003865"/>
                    <w:rtl w:val="0"/>
                  </w:rPr>
                  <w:t xml:space="preserve">Caratteristiche: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6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color w:val="374151"/>
                    <w:rtl w:val="0"/>
                  </w:rPr>
                  <w:t xml:space="preserve">  Resina poliuretanica bicomponente ad espansione rapida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7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color w:val="374151"/>
                    <w:rtl w:val="0"/>
                  </w:rPr>
                  <w:t xml:space="preserve">  Elevata capacità di penetrazione e consolidamento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8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color w:val="374151"/>
                    <w:rtl w:val="0"/>
                  </w:rPr>
                  <w:t xml:space="preserve">  Configurazione A+B da 1200+1000 kg per applicazioni industriali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9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color w:val="374151"/>
                    <w:rtl w:val="0"/>
                  </w:rPr>
                  <w:t xml:space="preserve">  I trasporti sono considerati come carichi da 22-24 T/cad fino a deposito Russi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C">
      <w:pPr>
        <w:spacing w:line="27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622391411"/>
        <w:tag w:val="goog_rdk_1"/>
      </w:sdtPr>
      <w:sdtContent>
        <w:tbl>
          <w:tblPr>
            <w:tblStyle w:val="Table3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008.6666666666665"/>
            <w:gridCol w:w="3008.6666666666665"/>
            <w:gridCol w:w="3008.6666666666665"/>
            <w:tblGridChange w:id="0">
              <w:tblGrid>
                <w:gridCol w:w="3008.6666666666665"/>
                <w:gridCol w:w="3008.6666666666665"/>
                <w:gridCol w:w="3008.666666666666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3"/>
                <w:tcBorders>
                  <w:top w:color="e5e7eb" w:space="0" w:sz="8" w:val="single"/>
                  <w:left w:color="e5e7eb" w:space="0" w:sz="8" w:val="single"/>
                  <w:bottom w:color="e5e7eb" w:space="0" w:sz="8" w:val="single"/>
                  <w:right w:color="e5e7eb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spacing w:line="276" w:lineRule="auto"/>
                  <w:rPr/>
                </w:pPr>
                <w:r w:rsidDel="00000000" w:rsidR="00000000" w:rsidRPr="00000000">
                  <w:rPr>
                    <w:b w:val="1"/>
                    <w:color w:val="003865"/>
                    <w:sz w:val="28"/>
                    <w:szCs w:val="28"/>
                    <w:rtl w:val="0"/>
                  </w:rPr>
                  <w:t xml:space="preserve">RESISYSTEM 310 - Cartucce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F">
                <w:pPr>
                  <w:spacing w:line="276" w:lineRule="auto"/>
                  <w:rPr>
                    <w:color w:val="0076c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76c0"/>
                    <w:sz w:val="18"/>
                    <w:szCs w:val="18"/>
                    <w:rtl w:val="0"/>
                  </w:rPr>
                  <w:t xml:space="preserve">Sistema in Cartucce</w:t>
                </w:r>
              </w:p>
              <w:p w:rsidR="00000000" w:rsidDel="00000000" w:rsidP="00000000" w:rsidRDefault="00000000" w:rsidRPr="00000000" w14:paraId="00000020">
                <w:pPr>
                  <w:spacing w:line="276" w:lineRule="auto"/>
                  <w:rPr>
                    <w:color w:val="0076c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color w:val="6b7280"/>
                    <w:sz w:val="18"/>
                    <w:szCs w:val="18"/>
                    <w:rtl w:val="0"/>
                  </w:rPr>
                  <w:t xml:space="preserve">Conf. cartucce da 310 ml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e5e7eb" w:space="0" w:sz="8" w:val="single"/>
                  <w:left w:color="e5e7eb" w:space="0" w:sz="8" w:val="single"/>
                  <w:bottom w:color="e5e7eb" w:space="0" w:sz="8" w:val="single"/>
                  <w:right w:color="e5e7eb" w:space="0" w:sz="8" w:val="single"/>
                </w:tcBorders>
                <w:shd w:fill="f3f4f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jc w:val="center"/>
                  <w:rPr/>
                </w:pPr>
                <w:r w:rsidDel="00000000" w:rsidR="00000000" w:rsidRPr="00000000">
                  <w:rPr>
                    <w:color w:val="9ca3af"/>
                    <w:sz w:val="18"/>
                    <w:szCs w:val="18"/>
                    <w:rtl w:val="0"/>
                  </w:rPr>
                  <w:t xml:space="preserve">QUANTITÀ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e5e7eb" w:space="0" w:sz="8" w:val="single"/>
                  <w:left w:color="e5e7eb" w:space="0" w:sz="8" w:val="single"/>
                  <w:bottom w:color="e5e7eb" w:space="0" w:sz="8" w:val="single"/>
                  <w:right w:color="e5e7eb" w:space="0" w:sz="8" w:val="single"/>
                </w:tcBorders>
                <w:shd w:fill="f3f4f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jc w:val="center"/>
                  <w:rPr/>
                </w:pPr>
                <w:r w:rsidDel="00000000" w:rsidR="00000000" w:rsidRPr="00000000">
                  <w:rPr>
                    <w:color w:val="9ca3af"/>
                    <w:sz w:val="18"/>
                    <w:szCs w:val="18"/>
                    <w:rtl w:val="0"/>
                  </w:rPr>
                  <w:t xml:space="preserve">PREZZO UNITARIO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e5e7eb" w:space="0" w:sz="8" w:val="single"/>
                  <w:left w:color="e5e7eb" w:space="0" w:sz="8" w:val="single"/>
                  <w:bottom w:color="e5e7eb" w:space="0" w:sz="8" w:val="single"/>
                  <w:right w:color="e5e7eb" w:space="0" w:sz="8" w:val="single"/>
                </w:tcBorders>
                <w:shd w:fill="f3f4f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jc w:val="center"/>
                  <w:rPr/>
                </w:pPr>
                <w:r w:rsidDel="00000000" w:rsidR="00000000" w:rsidRPr="00000000">
                  <w:rPr>
                    <w:color w:val="9ca3af"/>
                    <w:sz w:val="18"/>
                    <w:szCs w:val="18"/>
                    <w:rtl w:val="0"/>
                  </w:rPr>
                  <w:t xml:space="preserve">SUBTOTALE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e5e7eb" w:space="0" w:sz="8" w:val="single"/>
                  <w:left w:color="e5e7eb" w:space="0" w:sz="8" w:val="single"/>
                  <w:bottom w:color="e5e7eb" w:space="0" w:sz="8" w:val="single"/>
                  <w:right w:color="e5e7eb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jc w:val="center"/>
                  <w:rPr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color w:val="003865"/>
                    <w:sz w:val="36"/>
                    <w:szCs w:val="36"/>
                    <w:rtl w:val="0"/>
                  </w:rPr>
                  <w:t xml:space="preserve">50 000 </w:t>
                </w:r>
                <w:r w:rsidDel="00000000" w:rsidR="00000000" w:rsidRPr="00000000">
                  <w:rPr>
                    <w:color w:val="6b7280"/>
                    <w:sz w:val="36"/>
                    <w:szCs w:val="36"/>
                    <w:rtl w:val="0"/>
                  </w:rPr>
                  <w:t xml:space="preserve">pz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e5e7eb" w:space="0" w:sz="8" w:val="single"/>
                  <w:left w:color="e5e7eb" w:space="0" w:sz="8" w:val="single"/>
                  <w:bottom w:color="e5e7eb" w:space="0" w:sz="8" w:val="single"/>
                  <w:right w:color="e5e7eb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jc w:val="center"/>
                  <w:rPr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color w:val="003865"/>
                    <w:sz w:val="36"/>
                    <w:szCs w:val="36"/>
                    <w:rtl w:val="0"/>
                  </w:rPr>
                  <w:t xml:space="preserve">€2,50 </w:t>
                </w:r>
                <w:r w:rsidDel="00000000" w:rsidR="00000000" w:rsidRPr="00000000">
                  <w:rPr>
                    <w:color w:val="6b7280"/>
                    <w:sz w:val="36"/>
                    <w:szCs w:val="36"/>
                    <w:rtl w:val="0"/>
                  </w:rPr>
                  <w:t xml:space="preserve">/pz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e5e7eb" w:space="0" w:sz="8" w:val="single"/>
                  <w:left w:color="e5e7eb" w:space="0" w:sz="8" w:val="single"/>
                  <w:bottom w:color="e5e7eb" w:space="0" w:sz="8" w:val="single"/>
                  <w:right w:color="e5e7eb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jc w:val="center"/>
                  <w:rPr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color w:val="003865"/>
                    <w:sz w:val="36"/>
                    <w:szCs w:val="36"/>
                    <w:rtl w:val="0"/>
                  </w:rPr>
                  <w:t xml:space="preserve">€125 000,00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0" w:hRule="atLeast"/>
              <w:tblHeader w:val="0"/>
            </w:trPr>
            <w:tc>
              <w:tcPr>
                <w:gridSpan w:val="3"/>
                <w:tcBorders>
                  <w:top w:color="e5e7eb" w:space="0" w:sz="8" w:val="single"/>
                  <w:left w:color="e5e7eb" w:space="0" w:sz="8" w:val="single"/>
                  <w:bottom w:color="e5e7eb" w:space="0" w:sz="8" w:val="single"/>
                  <w:right w:color="e5e7eb" w:space="0" w:sz="8" w:val="single"/>
                </w:tcBorders>
                <w:shd w:fill="f3f4f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spacing w:after="120" w:lineRule="auto"/>
                  <w:rPr/>
                </w:pPr>
                <w:r w:rsidDel="00000000" w:rsidR="00000000" w:rsidRPr="00000000">
                  <w:rPr>
                    <w:b w:val="1"/>
                    <w:color w:val="003865"/>
                    <w:rtl w:val="0"/>
                  </w:rPr>
                  <w:t xml:space="preserve">Caratteristiche: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A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color w:val="374151"/>
                    <w:rtl w:val="0"/>
                  </w:rPr>
                  <w:t xml:space="preserve">  Resina poliuretanica bicomponente ad espansione rapida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B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color w:val="374151"/>
                    <w:rtl w:val="0"/>
                  </w:rPr>
                  <w:t xml:space="preserve">  Elevata capacità di penetrazione e consolidamento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C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color w:val="374151"/>
                    <w:rtl w:val="0"/>
                  </w:rPr>
                  <w:t xml:space="preserve">  Configurazione A+B da 1200+1000 kg per applicazioni industriali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D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color w:val="374151"/>
                    <w:rtl w:val="0"/>
                  </w:rPr>
                  <w:t xml:space="preserve">  I trasporti sono considerati come carichi da 22-24 T/cad fino a deposito Russi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0">
      <w:pPr>
        <w:spacing w:after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36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40"/>
        <w:gridCol w:w="3120"/>
        <w:tblGridChange w:id="0">
          <w:tblGrid>
            <w:gridCol w:w="624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7eb" w:space="0" w:sz="4" w:val="single"/>
              <w:right w:color="000000" w:space="0" w:sz="0" w:val="nil"/>
            </w:tcBorders>
            <w:shd w:fill="ffffff" w:val="clear"/>
            <w:tcMar>
              <w:top w:w="200.0" w:type="dxa"/>
              <w:left w:w="300.0" w:type="dxa"/>
              <w:bottom w:w="200.0" w:type="dxa"/>
              <w:right w:w="200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6b7280"/>
                <w:sz w:val="24"/>
                <w:szCs w:val="24"/>
                <w:rtl w:val="0"/>
              </w:rPr>
              <w:t xml:space="preserve">Subtotale materiali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7eb" w:space="0" w:sz="4" w:val="single"/>
              <w:right w:color="000000" w:space="0" w:sz="0" w:val="nil"/>
            </w:tcBorders>
            <w:shd w:fill="ffffff" w:val="clear"/>
            <w:tcMar>
              <w:top w:w="200.0" w:type="dxa"/>
              <w:left w:w="200.0" w:type="dxa"/>
              <w:bottom w:w="200.0" w:type="dxa"/>
              <w:right w:w="300.0" w:type="dxa"/>
            </w:tcMar>
          </w:tcPr>
          <w:p w:rsidR="00000000" w:rsidDel="00000000" w:rsidP="00000000" w:rsidRDefault="00000000" w:rsidRPr="00000000" w14:paraId="00000033">
            <w:pPr>
              <w:jc w:val="right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374151"/>
                <w:sz w:val="28"/>
                <w:szCs w:val="28"/>
                <w:rtl w:val="0"/>
              </w:rPr>
              <w:t xml:space="preserve">€686'000,00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7eb" w:space="0" w:sz="4" w:val="single"/>
              <w:right w:color="000000" w:space="0" w:sz="0" w:val="nil"/>
            </w:tcBorders>
            <w:shd w:fill="ffffff" w:val="clear"/>
            <w:tcMar>
              <w:top w:w="200.0" w:type="dxa"/>
              <w:left w:w="300.0" w:type="dxa"/>
              <w:bottom w:w="200.0" w:type="dxa"/>
              <w:right w:w="200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6b7280"/>
                <w:sz w:val="24"/>
                <w:szCs w:val="24"/>
                <w:rtl w:val="0"/>
              </w:rPr>
              <w:t xml:space="preserve">Peso totale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7eb" w:space="0" w:sz="4" w:val="single"/>
              <w:right w:color="000000" w:space="0" w:sz="0" w:val="nil"/>
            </w:tcBorders>
            <w:shd w:fill="ffffff" w:val="clear"/>
            <w:tcMar>
              <w:top w:w="200.0" w:type="dxa"/>
              <w:left w:w="200.0" w:type="dxa"/>
              <w:bottom w:w="200.0" w:type="dxa"/>
              <w:right w:w="300.0" w:type="dxa"/>
            </w:tcMar>
          </w:tcPr>
          <w:p w:rsidR="00000000" w:rsidDel="00000000" w:rsidP="00000000" w:rsidRDefault="00000000" w:rsidRPr="00000000" w14:paraId="00000035">
            <w:pPr>
              <w:jc w:val="right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374151"/>
                <w:sz w:val="28"/>
                <w:szCs w:val="28"/>
                <w:rtl w:val="0"/>
              </w:rPr>
              <w:t xml:space="preserve">180'000 kg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7eb" w:space="0" w:sz="4" w:val="single"/>
              <w:right w:color="000000" w:space="0" w:sz="0" w:val="nil"/>
            </w:tcBorders>
            <w:shd w:fill="ffffff" w:val="clear"/>
            <w:tcMar>
              <w:top w:w="200.0" w:type="dxa"/>
              <w:left w:w="300.0" w:type="dxa"/>
              <w:bottom w:w="200.0" w:type="dxa"/>
              <w:right w:w="200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6b7280"/>
                <w:sz w:val="24"/>
                <w:szCs w:val="24"/>
                <w:rtl w:val="0"/>
              </w:rPr>
              <w:t xml:space="preserve">IVA (22%)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7eb" w:space="0" w:sz="4" w:val="single"/>
              <w:right w:color="000000" w:space="0" w:sz="0" w:val="nil"/>
            </w:tcBorders>
            <w:shd w:fill="ffffff" w:val="clear"/>
            <w:tcMar>
              <w:top w:w="200.0" w:type="dxa"/>
              <w:left w:w="200.0" w:type="dxa"/>
              <w:bottom w:w="200.0" w:type="dxa"/>
              <w:right w:w="300.0" w:type="dxa"/>
            </w:tcMar>
          </w:tcPr>
          <w:p w:rsidR="00000000" w:rsidDel="00000000" w:rsidP="00000000" w:rsidRDefault="00000000" w:rsidRPr="00000000" w14:paraId="00000037">
            <w:pPr>
              <w:jc w:val="right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374151"/>
                <w:sz w:val="28"/>
                <w:szCs w:val="28"/>
                <w:rtl w:val="0"/>
              </w:rPr>
              <w:t xml:space="preserve">€150'920,00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0.0" w:type="dxa"/>
              <w:left w:w="300.0" w:type="dxa"/>
              <w:bottom w:w="300.0" w:type="dxa"/>
              <w:right w:w="200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3865"/>
                <w:sz w:val="32"/>
                <w:szCs w:val="32"/>
                <w:rtl w:val="0"/>
              </w:rPr>
              <w:t xml:space="preserve">TOTALE OFFERTA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0.0" w:type="dxa"/>
              <w:left w:w="2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 w14:paraId="00000039">
            <w:pPr>
              <w:jc w:val="righ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3865"/>
                <w:sz w:val="36"/>
                <w:szCs w:val="36"/>
                <w:rtl w:val="0"/>
              </w:rPr>
              <w:t xml:space="preserve">€836</w:t>
            </w:r>
            <w:r w:rsidDel="00000000" w:rsidR="00000000" w:rsidRPr="00000000">
              <w:rPr>
                <w:b w:val="1"/>
                <w:color w:val="003865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3865"/>
                <w:sz w:val="36"/>
                <w:szCs w:val="36"/>
                <w:rtl w:val="0"/>
              </w:rPr>
              <w:t xml:space="preserve">920,00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80" w:lineRule="auto"/>
        <w:rPr/>
      </w:pPr>
      <w:r w:rsidDel="00000000" w:rsidR="00000000" w:rsidRPr="00000000">
        <w:rPr>
          <w:rFonts w:ascii="Calibri" w:cs="Calibri" w:eastAsia="Calibri" w:hAnsi="Calibri"/>
          <w:b w:val="1"/>
          <w:color w:val="003865"/>
          <w:sz w:val="32"/>
          <w:szCs w:val="32"/>
          <w:rtl w:val="0"/>
        </w:rPr>
        <w:t xml:space="preserve">Condizioni di fornitura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4f6" w:val="clear"/>
            <w:tcMar>
              <w:top w:w="200.0" w:type="dxa"/>
              <w:left w:w="300.0" w:type="dxa"/>
              <w:bottom w:w="200.0" w:type="dxa"/>
              <w:right w:w="150.0" w:type="dxa"/>
            </w:tcMar>
          </w:tcPr>
          <w:p w:rsidR="00000000" w:rsidDel="00000000" w:rsidP="00000000" w:rsidRDefault="00000000" w:rsidRPr="00000000" w14:paraId="0000003C">
            <w:pPr>
              <w:spacing w:after="6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10b981"/>
                <w:sz w:val="28"/>
                <w:szCs w:val="28"/>
                <w:rtl w:val="0"/>
              </w:rPr>
              <w:t xml:space="preserve">✓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3865"/>
                <w:sz w:val="22"/>
                <w:szCs w:val="22"/>
                <w:rtl w:val="0"/>
              </w:rPr>
              <w:t xml:space="preserve">Condizioni generali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6b7280"/>
                <w:sz w:val="20"/>
                <w:szCs w:val="20"/>
                <w:rtl w:val="0"/>
              </w:rPr>
              <w:t xml:space="preserve">Valida con accettazione condizioni generali di vendita (allegato 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6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10b981"/>
                <w:sz w:val="28"/>
                <w:szCs w:val="28"/>
                <w:rtl w:val="0"/>
              </w:rPr>
              <w:t xml:space="preserve">✓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3865"/>
                <w:sz w:val="22"/>
                <w:szCs w:val="22"/>
                <w:rtl w:val="0"/>
              </w:rPr>
              <w:t xml:space="preserve">Modalità di pagamento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6b7280"/>
                <w:sz w:val="20"/>
                <w:szCs w:val="20"/>
                <w:rtl w:val="0"/>
              </w:rPr>
              <w:t xml:space="preserve">Da concordare in base a quantitativi e cadenza consegne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6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10b981"/>
                <w:sz w:val="28"/>
                <w:szCs w:val="28"/>
                <w:rtl w:val="0"/>
              </w:rPr>
              <w:t xml:space="preserve">✓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3865"/>
                <w:sz w:val="22"/>
                <w:szCs w:val="22"/>
                <w:rtl w:val="0"/>
              </w:rPr>
              <w:t xml:space="preserve">Consegna e ritiro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6b7280"/>
                <w:sz w:val="20"/>
                <w:szCs w:val="20"/>
                <w:rtl w:val="0"/>
              </w:rPr>
              <w:t xml:space="preserve">Ritiro a mezzo cliente. Trasporto quotabile su richiesta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6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10b981"/>
                <w:sz w:val="28"/>
                <w:szCs w:val="28"/>
                <w:rtl w:val="0"/>
              </w:rPr>
              <w:t xml:space="preserve">✓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3865"/>
                <w:sz w:val="22"/>
                <w:szCs w:val="22"/>
                <w:rtl w:val="0"/>
              </w:rPr>
              <w:t xml:space="preserve">Coordinate bancarie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6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6b7280"/>
                <w:sz w:val="20"/>
                <w:szCs w:val="20"/>
                <w:rtl w:val="0"/>
              </w:rPr>
              <w:t xml:space="preserve">CASSA RURALE DI BRENDOLA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6b7280"/>
                <w:sz w:val="20"/>
                <w:szCs w:val="20"/>
                <w:rtl w:val="0"/>
              </w:rPr>
              <w:t xml:space="preserve">IBAN IT 86 D 08399 60190 000000122760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4f6" w:val="clear"/>
            <w:tcMar>
              <w:top w:w="200.0" w:type="dxa"/>
              <w:left w:w="150.0" w:type="dxa"/>
              <w:bottom w:w="200.0" w:type="dxa"/>
              <w:right w:w="300.0" w:type="dxa"/>
            </w:tcMar>
          </w:tcPr>
          <w:p w:rsidR="00000000" w:rsidDel="00000000" w:rsidP="00000000" w:rsidRDefault="00000000" w:rsidRPr="00000000" w14:paraId="00000045">
            <w:pPr>
              <w:spacing w:after="6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10b981"/>
                <w:sz w:val="28"/>
                <w:szCs w:val="28"/>
                <w:rtl w:val="0"/>
              </w:rPr>
              <w:t xml:space="preserve">✓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3865"/>
                <w:sz w:val="22"/>
                <w:szCs w:val="22"/>
                <w:rtl w:val="0"/>
              </w:rPr>
              <w:t xml:space="preserve">IVA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6b7280"/>
                <w:sz w:val="20"/>
                <w:szCs w:val="20"/>
                <w:rtl w:val="0"/>
              </w:rPr>
              <w:t xml:space="preserve">22% - Per cantiere pubblico indicare CIG e CUP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6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10b981"/>
                <w:sz w:val="28"/>
                <w:szCs w:val="28"/>
                <w:rtl w:val="0"/>
              </w:rPr>
              <w:t xml:space="preserve">✓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3865"/>
                <w:sz w:val="22"/>
                <w:szCs w:val="22"/>
                <w:rtl w:val="0"/>
              </w:rPr>
              <w:t xml:space="preserve">Assistenza tecnica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6b7280"/>
                <w:sz w:val="20"/>
                <w:szCs w:val="20"/>
                <w:rtl w:val="0"/>
              </w:rPr>
              <w:t xml:space="preserve">Supporto applicativo e consulenza inclusi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6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10b981"/>
                <w:sz w:val="28"/>
                <w:szCs w:val="28"/>
                <w:rtl w:val="0"/>
              </w:rPr>
              <w:t xml:space="preserve">✓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3865"/>
                <w:sz w:val="22"/>
                <w:szCs w:val="22"/>
                <w:rtl w:val="0"/>
              </w:rPr>
              <w:t xml:space="preserve">Deposito fiduciario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6b7280"/>
                <w:sz w:val="20"/>
                <w:szCs w:val="20"/>
                <w:rtl w:val="0"/>
              </w:rPr>
              <w:t xml:space="preserve">Disponibile senza effetti sui termini di pagamento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6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10b981"/>
                <w:sz w:val="28"/>
                <w:szCs w:val="28"/>
                <w:rtl w:val="0"/>
              </w:rPr>
              <w:t xml:space="preserve">✓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3865"/>
                <w:sz w:val="22"/>
                <w:szCs w:val="22"/>
                <w:rtl w:val="0"/>
              </w:rPr>
              <w:t xml:space="preserve">Validità dell'offerta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6b7280"/>
                <w:sz w:val="20"/>
                <w:szCs w:val="20"/>
                <w:rtl w:val="0"/>
              </w:rPr>
              <w:t xml:space="preserve">Mesi due dalla data di emissione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lineRule="auto"/>
        <w:rPr/>
      </w:pPr>
      <w:r w:rsidDel="00000000" w:rsidR="00000000" w:rsidRPr="00000000">
        <w:rPr>
          <w:rFonts w:ascii="Calibri" w:cs="Calibri" w:eastAsia="Calibri" w:hAnsi="Calibri"/>
          <w:color w:val="374151"/>
          <w:sz w:val="22"/>
          <w:szCs w:val="22"/>
          <w:rtl w:val="0"/>
        </w:rPr>
        <w:t xml:space="preserve">Vi ringraziamo per l'attenzione prestata e siamo a disposizione per qualsiasi ulteriore chiarimento in merito desideriate richiedere.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360" w:lineRule="auto"/>
        <w:rPr/>
      </w:pPr>
      <w:r w:rsidDel="00000000" w:rsidR="00000000" w:rsidRPr="00000000">
        <w:rPr>
          <w:rFonts w:ascii="Calibri" w:cs="Calibri" w:eastAsia="Calibri" w:hAnsi="Calibri"/>
          <w:color w:val="374151"/>
          <w:sz w:val="22"/>
          <w:szCs w:val="22"/>
          <w:rtl w:val="0"/>
        </w:rPr>
        <w:t xml:space="preserve">In attesa di un Vs. gradito, positivo riscontro, ci pregiamo porgerVi i più distinti saluti.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0.0" w:type="dxa"/>
              <w:left w:w="0.0" w:type="dxa"/>
              <w:bottom w:w="200.0" w:type="dxa"/>
              <w:right w:w="150.0" w:type="dxa"/>
            </w:tcMar>
          </w:tcPr>
          <w:p w:rsidR="00000000" w:rsidDel="00000000" w:rsidP="00000000" w:rsidRDefault="00000000" w:rsidRPr="00000000" w14:paraId="00000051">
            <w:pPr>
              <w:spacing w:after="6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374151"/>
                <w:sz w:val="22"/>
                <w:szCs w:val="22"/>
                <w:rtl w:val="0"/>
              </w:rPr>
              <w:t xml:space="preserve">Per accettazione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6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74151"/>
                <w:sz w:val="22"/>
                <w:szCs w:val="22"/>
                <w:rtl w:val="0"/>
              </w:rPr>
              <w:t xml:space="preserve">Railway Enterprise S.R.L.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36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374151"/>
                <w:sz w:val="22"/>
                <w:szCs w:val="22"/>
                <w:rtl w:val="0"/>
              </w:rPr>
              <w:t xml:space="preserve">Il Legale rappresentante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6b7280"/>
                <w:sz w:val="22"/>
                <w:szCs w:val="22"/>
                <w:rtl w:val="0"/>
              </w:rPr>
              <w:t xml:space="preserve">…………………………………………………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0.0" w:type="dxa"/>
              <w:left w:w="150.0" w:type="dxa"/>
              <w:bottom w:w="20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spacing w:after="6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6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374151"/>
                <w:sz w:val="22"/>
                <w:szCs w:val="22"/>
                <w:rtl w:val="0"/>
              </w:rPr>
              <w:t xml:space="preserve">Resimix s.r.l.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36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b7280"/>
                <w:sz w:val="20"/>
                <w:szCs w:val="20"/>
                <w:rtl w:val="0"/>
              </w:rPr>
              <w:t xml:space="preserve">(ufficio tecnico commerciale)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6b7280"/>
                <w:sz w:val="22"/>
                <w:szCs w:val="22"/>
                <w:rtl w:val="0"/>
              </w:rPr>
              <w:t xml:space="preserve">……………………………………………………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8" w:w="11906" w:orient="portrait"/>
      <w:pgMar w:bottom="720" w:top="72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pBdr>
        <w:top w:color="00b8e6" w:space="0" w:sz="12" w:val="single"/>
      </w:pBdr>
      <w:spacing w:after="240" w:lineRule="auto"/>
      <w:rPr/>
    </w:pPr>
    <w:r w:rsidDel="00000000" w:rsidR="00000000" w:rsidRPr="00000000">
      <w:rPr>
        <w:rtl w:val="0"/>
      </w:rPr>
    </w:r>
  </w:p>
  <w:tbl>
    <w:tblPr>
      <w:tblStyle w:val="Table7"/>
      <w:tblW w:w="936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340"/>
      <w:gridCol w:w="2340"/>
      <w:gridCol w:w="2340"/>
      <w:gridCol w:w="2340"/>
      <w:tblGridChange w:id="0">
        <w:tblGrid>
          <w:gridCol w:w="2340"/>
          <w:gridCol w:w="2340"/>
          <w:gridCol w:w="2340"/>
          <w:gridCol w:w="2340"/>
        </w:tblGrid>
      </w:tblGridChange>
    </w:tblGrid>
    <w:tr>
      <w:trPr>
        <w:cantSplit w:val="0"/>
        <w:trHeight w:val="220" w:hRule="atLeast"/>
        <w:tblHeader w:val="0"/>
      </w:trPr>
      <w:tc>
        <w:tcPr>
          <w:vMerge w:val="restart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0.0" w:type="dxa"/>
            <w:bottom w:w="60.0" w:type="dxa"/>
            <w:right w:w="0.0" w:type="dxa"/>
          </w:tcMar>
        </w:tcPr>
        <w:p w:rsidR="00000000" w:rsidDel="00000000" w:rsidP="00000000" w:rsidRDefault="00000000" w:rsidRPr="00000000" w14:paraId="0000005B">
          <w:pPr>
            <w:jc w:val="center"/>
            <w:rPr>
              <w:rFonts w:ascii="Calibri" w:cs="Calibri" w:eastAsia="Calibri" w:hAnsi="Calibri"/>
              <w:color w:val="9ca3af"/>
              <w:sz w:val="16"/>
              <w:szCs w:val="16"/>
            </w:rPr>
          </w:pPr>
          <w:r w:rsidDel="00000000" w:rsidR="00000000" w:rsidRPr="00000000">
            <w:rPr>
              <w:color w:val="9ca3af"/>
              <w:sz w:val="16"/>
              <w:szCs w:val="16"/>
            </w:rPr>
            <w:drawing>
              <wp:inline distB="114300" distT="114300" distL="114300" distR="114300">
                <wp:extent cx="1485900" cy="4191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0.0" w:type="dxa"/>
            <w:bottom w:w="60.0" w:type="dxa"/>
            <w:right w:w="0.0" w:type="dxa"/>
          </w:tcMar>
        </w:tcPr>
        <w:p w:rsidR="00000000" w:rsidDel="00000000" w:rsidP="00000000" w:rsidRDefault="00000000" w:rsidRPr="00000000" w14:paraId="0000005C">
          <w:pPr>
            <w:jc w:val="center"/>
            <w:rPr/>
          </w:pPr>
          <w:r w:rsidDel="00000000" w:rsidR="00000000" w:rsidRPr="00000000">
            <w:rPr>
              <w:rFonts w:ascii="Calibri" w:cs="Calibri" w:eastAsia="Calibri" w:hAnsi="Calibri"/>
              <w:color w:val="9ca3af"/>
              <w:sz w:val="16"/>
              <w:szCs w:val="16"/>
              <w:rtl w:val="0"/>
            </w:rPr>
            <w:t xml:space="preserve">INDIRIZZO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0.0" w:type="dxa"/>
            <w:bottom w:w="60.0" w:type="dxa"/>
            <w:right w:w="0.0" w:type="dxa"/>
          </w:tcMar>
        </w:tcPr>
        <w:p w:rsidR="00000000" w:rsidDel="00000000" w:rsidP="00000000" w:rsidRDefault="00000000" w:rsidRPr="00000000" w14:paraId="0000005D">
          <w:pPr>
            <w:jc w:val="center"/>
            <w:rPr/>
          </w:pPr>
          <w:r w:rsidDel="00000000" w:rsidR="00000000" w:rsidRPr="00000000">
            <w:rPr>
              <w:rFonts w:ascii="Calibri" w:cs="Calibri" w:eastAsia="Calibri" w:hAnsi="Calibri"/>
              <w:color w:val="9ca3af"/>
              <w:sz w:val="16"/>
              <w:szCs w:val="16"/>
              <w:rtl w:val="0"/>
            </w:rPr>
            <w:t xml:space="preserve">CONTATTI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0.0" w:type="dxa"/>
            <w:bottom w:w="60.0" w:type="dxa"/>
            <w:right w:w="0.0" w:type="dxa"/>
          </w:tcMar>
        </w:tcPr>
        <w:p w:rsidR="00000000" w:rsidDel="00000000" w:rsidP="00000000" w:rsidRDefault="00000000" w:rsidRPr="00000000" w14:paraId="0000005E">
          <w:pPr>
            <w:jc w:val="center"/>
            <w:rPr/>
          </w:pPr>
          <w:r w:rsidDel="00000000" w:rsidR="00000000" w:rsidRPr="00000000">
            <w:rPr>
              <w:rFonts w:ascii="Calibri" w:cs="Calibri" w:eastAsia="Calibri" w:hAnsi="Calibri"/>
              <w:color w:val="9ca3af"/>
              <w:sz w:val="16"/>
              <w:szCs w:val="16"/>
              <w:rtl w:val="0"/>
            </w:rPr>
            <w:t xml:space="preserve">EMAIL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0.0" w:type="dxa"/>
            <w:bottom w:w="60.0" w:type="dxa"/>
            <w:right w:w="0.0" w:type="dxa"/>
          </w:tcMar>
        </w:tcPr>
        <w:p w:rsidR="00000000" w:rsidDel="00000000" w:rsidP="00000000" w:rsidRDefault="00000000" w:rsidRPr="00000000" w14:paraId="0000005F">
          <w:pPr>
            <w:spacing w:after="0" w:before="0" w:line="240" w:lineRule="auto"/>
            <w:ind w:left="0" w:firstLine="0"/>
            <w:jc w:val="center"/>
            <w:rPr>
              <w:rFonts w:ascii="Calibri" w:cs="Calibri" w:eastAsia="Calibri" w:hAnsi="Calibri"/>
              <w:color w:val="6b728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0.0" w:type="dxa"/>
            <w:bottom w:w="60.0" w:type="dxa"/>
            <w:right w:w="0.0" w:type="dxa"/>
          </w:tcMar>
        </w:tcPr>
        <w:p w:rsidR="00000000" w:rsidDel="00000000" w:rsidP="00000000" w:rsidRDefault="00000000" w:rsidRPr="00000000" w14:paraId="00000060">
          <w:pPr>
            <w:jc w:val="center"/>
            <w:rPr/>
          </w:pPr>
          <w:r w:rsidDel="00000000" w:rsidR="00000000" w:rsidRPr="00000000">
            <w:rPr>
              <w:rFonts w:ascii="Calibri" w:cs="Calibri" w:eastAsia="Calibri" w:hAnsi="Calibri"/>
              <w:color w:val="6b7280"/>
              <w:sz w:val="20"/>
              <w:szCs w:val="20"/>
              <w:rtl w:val="0"/>
            </w:rPr>
            <w:t xml:space="preserve">Via A. Pacinotti, 12/14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0.0" w:type="dxa"/>
            <w:bottom w:w="60.0" w:type="dxa"/>
            <w:right w:w="0.0" w:type="dxa"/>
          </w:tcMar>
        </w:tcPr>
        <w:p w:rsidR="00000000" w:rsidDel="00000000" w:rsidP="00000000" w:rsidRDefault="00000000" w:rsidRPr="00000000" w14:paraId="00000061">
          <w:pPr>
            <w:jc w:val="center"/>
            <w:rPr/>
          </w:pPr>
          <w:r w:rsidDel="00000000" w:rsidR="00000000" w:rsidRPr="00000000">
            <w:rPr>
              <w:rFonts w:ascii="Calibri" w:cs="Calibri" w:eastAsia="Calibri" w:hAnsi="Calibri"/>
              <w:color w:val="6b7280"/>
              <w:sz w:val="20"/>
              <w:szCs w:val="20"/>
              <w:rtl w:val="0"/>
            </w:rPr>
            <w:t xml:space="preserve">Tel: 0444-400773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0.0" w:type="dxa"/>
            <w:bottom w:w="60.0" w:type="dxa"/>
            <w:right w:w="0.0" w:type="dxa"/>
          </w:tcMar>
        </w:tcPr>
        <w:p w:rsidR="00000000" w:rsidDel="00000000" w:rsidP="00000000" w:rsidRDefault="00000000" w:rsidRPr="00000000" w14:paraId="00000062">
          <w:pPr>
            <w:jc w:val="center"/>
            <w:rPr/>
          </w:pPr>
          <w:r w:rsidDel="00000000" w:rsidR="00000000" w:rsidRPr="00000000">
            <w:rPr>
              <w:rFonts w:ascii="Calibri" w:cs="Calibri" w:eastAsia="Calibri" w:hAnsi="Calibri"/>
              <w:color w:val="0076c0"/>
              <w:sz w:val="20"/>
              <w:szCs w:val="20"/>
              <w:rtl w:val="0"/>
            </w:rPr>
            <w:t xml:space="preserve">info@resimix.com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00" w:hRule="atLeast"/>
        <w:tblHeader w:val="0"/>
      </w:trPr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0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063">
          <w:pPr>
            <w:spacing w:after="0" w:before="0" w:line="240" w:lineRule="auto"/>
            <w:ind w:left="0" w:firstLine="0"/>
            <w:jc w:val="center"/>
            <w:rPr>
              <w:rFonts w:ascii="Calibri" w:cs="Calibri" w:eastAsia="Calibri" w:hAnsi="Calibri"/>
              <w:color w:val="6b728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0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064">
          <w:pPr>
            <w:jc w:val="center"/>
            <w:rPr/>
          </w:pPr>
          <w:r w:rsidDel="00000000" w:rsidR="00000000" w:rsidRPr="00000000">
            <w:rPr>
              <w:rFonts w:ascii="Calibri" w:cs="Calibri" w:eastAsia="Calibri" w:hAnsi="Calibri"/>
              <w:color w:val="6b7280"/>
              <w:sz w:val="20"/>
              <w:szCs w:val="20"/>
              <w:rtl w:val="0"/>
            </w:rPr>
            <w:t xml:space="preserve">36040 Brendola (VI)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0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065">
          <w:pPr>
            <w:jc w:val="center"/>
            <w:rPr/>
          </w:pPr>
          <w:r w:rsidDel="00000000" w:rsidR="00000000" w:rsidRPr="00000000">
            <w:rPr>
              <w:rFonts w:ascii="Calibri" w:cs="Calibri" w:eastAsia="Calibri" w:hAnsi="Calibri"/>
              <w:color w:val="6b7280"/>
              <w:sz w:val="20"/>
              <w:szCs w:val="20"/>
              <w:rtl w:val="0"/>
            </w:rPr>
            <w:t xml:space="preserve">Fax: 0444-601662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0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066">
          <w:pPr>
            <w:jc w:val="center"/>
            <w:rPr/>
          </w:pPr>
          <w:r w:rsidDel="00000000" w:rsidR="00000000" w:rsidRPr="00000000">
            <w:rPr>
              <w:rFonts w:ascii="Calibri" w:cs="Calibri" w:eastAsia="Calibri" w:hAnsi="Calibri"/>
              <w:color w:val="0076c0"/>
              <w:sz w:val="20"/>
              <w:szCs w:val="20"/>
              <w:rtl w:val="0"/>
            </w:rPr>
            <w:t xml:space="preserve">www.resimix.com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✓"/>
      <w:lvlJc w:val="left"/>
      <w:pPr>
        <w:ind w:left="720" w:hanging="360"/>
      </w:pPr>
      <w:rPr>
        <w:rFonts w:ascii="Calibri" w:cs="Calibri" w:eastAsia="Calibri" w:hAnsi="Calibri"/>
        <w:color w:val="10b981"/>
        <w:sz w:val="28"/>
        <w:szCs w:val="28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4b5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4b5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1f4d78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2e74b5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4b5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1f4d78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Strong">
    <w:name w:val="Strong"/>
    <w:basedOn w:val="Normal"/>
    <w:next w:val="Normal"/>
    <w:qFormat w:val="1"/>
    <w:rPr>
      <w:b w:val="1"/>
      <w:bCs w:val="1"/>
    </w:rPr>
  </w:style>
  <w:style w:type="paragraph" w:styleId="ListParagraph">
    <w:name w:val="List Paragraph"/>
    <w:basedOn w:val="Normal"/>
    <w:qFormat w:val="1"/>
  </w:style>
  <w:style w:type="character" w:styleId="Hyperlink">
    <w:name w:val="Hyperlink"/>
    <w:basedOn w:val="DefaultParagraphFont"/>
    <w:uiPriority w:val="99"/>
    <w:unhideWhenUsed w:val="1"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 w:val="1"/>
    <w:unhideWhenUsed w:val="1"/>
    <w:rPr>
      <w:sz w:val="20"/>
      <w:szCs w:val="20"/>
    </w:rPr>
  </w:style>
  <w:style w:type="paragraph" w:styleId="navyHeading">
    <w:name w:val="Navy Heading"/>
    <w:basedOn w:val="Normal"/>
    <w:pPr>
      <w:spacing w:after="120" w:before="240"/>
    </w:pPr>
    <w:rPr>
      <w:rFonts w:ascii="Calibri" w:cs="Calibri" w:eastAsia="Calibri" w:hAnsi="Calibri"/>
      <w:b w:val="1"/>
      <w:bCs w:val="1"/>
      <w:color w:val="003865"/>
      <w:sz w:val="48"/>
      <w:szCs w:val="48"/>
    </w:rPr>
  </w:style>
  <w:style w:type="paragraph" w:styleId="productTitle">
    <w:name w:val="Product Title"/>
    <w:basedOn w:val="Normal"/>
    <w:pPr>
      <w:spacing w:after="120" w:before="240"/>
    </w:pPr>
    <w:rPr>
      <w:rFonts w:ascii="Calibri" w:cs="Calibri" w:eastAsia="Calibri" w:hAnsi="Calibri"/>
      <w:b w:val="1"/>
      <w:bCs w:val="1"/>
      <w:color w:val="003865"/>
      <w:sz w:val="32"/>
      <w:szCs w:val="32"/>
    </w:rPr>
  </w:style>
  <w:style w:type="paragraph" w:styleId="sectionHeader">
    <w:name w:val="Section Header"/>
    <w:basedOn w:val="Normal"/>
    <w:pPr>
      <w:spacing w:after="100" w:before="200"/>
    </w:pPr>
    <w:rPr>
      <w:rFonts w:ascii="Calibri" w:cs="Calibri" w:eastAsia="Calibri" w:hAnsi="Calibri"/>
      <w:b w:val="1"/>
      <w:bCs w:val="1"/>
      <w:color w:val="003865"/>
      <w:sz w:val="28"/>
      <w:szCs w:val="28"/>
    </w:rPr>
  </w:style>
  <w:style w:type="paragraph" w:styleId="bodyText">
    <w:name w:val="Body Text"/>
    <w:basedOn w:val="Normal"/>
    <w:pPr>
      <w:spacing w:line="360"/>
    </w:pPr>
    <w:rPr>
      <w:rFonts w:ascii="Calibri" w:cs="Calibri" w:eastAsia="Calibri" w:hAnsi="Calibri"/>
      <w:color w:val="374151"/>
      <w:sz w:val="22"/>
      <w:szCs w:val="22"/>
    </w:rPr>
  </w:style>
  <w:style w:type="paragraph" w:styleId="smallLabel">
    <w:name w:val="Small Label"/>
    <w:basedOn w:val="Normal"/>
    <w:pPr>
      <w:spacing/>
    </w:pPr>
    <w:rPr>
      <w:rFonts w:ascii="Calibri" w:cs="Calibri" w:eastAsia="Calibri" w:hAnsi="Calibri"/>
      <w:color w:val="9ca3af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lBTPO5ZnKp4H2bOuKJJnL4/hVA==">CgMxLjAaHwoBMBIaChgICVIUChJ0YWJsZS45aGt2dG1ucTdkbHkaHwoBMRIaChgICVIUChJ0YWJsZS43OWJwcDhjenV5bDc4AHIhMU5jRGhWMko0S0ZyRXpJb2ZOXzZFTVhrVmZnOHdrUTRR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2025-10-25T10:44:35.505Z</dcterms:created>
  <dc:creator>Un-named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